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AD" w:rsidRDefault="005624AD" w:rsidP="005624AD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3</w:t>
      </w:r>
    </w:p>
    <w:p w:rsidR="005624AD" w:rsidRDefault="005624AD" w:rsidP="005624AD">
      <w:pPr>
        <w:keepNext/>
        <w:spacing w:after="0" w:line="240" w:lineRule="auto"/>
        <w:ind w:left="6096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:rsidR="005624AD" w:rsidRDefault="005624AD" w:rsidP="005624AD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624AD" w:rsidRDefault="005624AD" w:rsidP="005624AD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624AD" w:rsidRDefault="005624AD" w:rsidP="005624AD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5624AD" w:rsidRDefault="005624AD" w:rsidP="005624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ІНФОРМАЦІЯ ПРО НЕОБХІДНІ ТЕХНІЧНІ,</w:t>
      </w:r>
    </w:p>
    <w:p w:rsidR="005624AD" w:rsidRDefault="005624AD" w:rsidP="005624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ЯКІСНІ ТА КІЛЬКІСНІ ХАРАКТЕРИСТИКИ ПРЕДМЕТА ЗАКУПІВЛІ.</w:t>
      </w:r>
    </w:p>
    <w:p w:rsidR="005624AD" w:rsidRDefault="005624AD" w:rsidP="00562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6868"/>
        <w:gridCol w:w="1208"/>
        <w:gridCol w:w="1275"/>
      </w:tblGrid>
      <w:tr w:rsidR="005624AD" w:rsidTr="005624AD">
        <w:trPr>
          <w:trHeight w:val="615"/>
          <w:jc w:val="center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4AD" w:rsidRDefault="005624AD">
            <w:pPr>
              <w:widowControl w:val="0"/>
              <w:snapToGrid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послуг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4AD" w:rsidRDefault="005624AD">
            <w:pPr>
              <w:widowControl w:val="0"/>
              <w:tabs>
                <w:tab w:val="left" w:pos="1098"/>
              </w:tabs>
              <w:snapToGrid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виміру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4AD" w:rsidRDefault="005624AD">
            <w:pPr>
              <w:widowControl w:val="0"/>
              <w:snapToGrid w:val="0"/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Кількість</w:t>
            </w:r>
            <w:proofErr w:type="spellEnd"/>
          </w:p>
        </w:tc>
      </w:tr>
      <w:tr w:rsidR="005624AD" w:rsidTr="005624AD">
        <w:trPr>
          <w:trHeight w:val="651"/>
          <w:jc w:val="center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24AD" w:rsidRDefault="005624AD">
            <w:pPr>
              <w:widowControl w:val="0"/>
              <w:spacing w:after="160" w:line="256" w:lineRule="auto"/>
              <w:ind w:hanging="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Послуги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язані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з програмним забезпеченням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4AD" w:rsidRDefault="005624AD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послуга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4AD" w:rsidRDefault="005624AD">
            <w:pPr>
              <w:widowControl w:val="0"/>
              <w:snapToGrid w:val="0"/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5624AD" w:rsidRDefault="005624AD" w:rsidP="005624AD">
      <w:pPr>
        <w:tabs>
          <w:tab w:val="left" w:pos="1276"/>
        </w:tabs>
        <w:spacing w:after="1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624AD" w:rsidRDefault="005624AD" w:rsidP="005624AD">
      <w:pPr>
        <w:tabs>
          <w:tab w:val="left" w:pos="567"/>
          <w:tab w:val="left" w:pos="1276"/>
        </w:tabs>
        <w:spacing w:after="0" w:line="240" w:lineRule="auto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включають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в себе:</w:t>
      </w:r>
    </w:p>
    <w:p w:rsidR="005624AD" w:rsidRDefault="005624AD" w:rsidP="005624AD">
      <w:pPr>
        <w:numPr>
          <w:ilvl w:val="0"/>
          <w:numId w:val="1"/>
        </w:numPr>
        <w:tabs>
          <w:tab w:val="left" w:pos="709"/>
          <w:tab w:val="left" w:pos="1276"/>
        </w:tabs>
        <w:suppressAutoHyphens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терміну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ліцензії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право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комп’ютерної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Doc</w:t>
      </w:r>
      <w:r>
        <w:rPr>
          <w:rFonts w:ascii="Times New Roman" w:hAnsi="Times New Roman"/>
          <w:color w:val="000000"/>
          <w:sz w:val="24"/>
          <w:szCs w:val="24"/>
        </w:rPr>
        <w:t xml:space="preserve">», 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модуля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Звітність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мережевої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версії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строком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1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комплект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бланків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звітності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усіх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контролюючих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усіх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містити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функції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всіх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форматів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ключів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КЕП,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виданих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будь-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АЦСК; </w:t>
      </w:r>
    </w:p>
    <w:p w:rsidR="005624AD" w:rsidRDefault="005624AD" w:rsidP="005624AD">
      <w:pPr>
        <w:numPr>
          <w:ilvl w:val="0"/>
          <w:numId w:val="1"/>
        </w:numPr>
        <w:tabs>
          <w:tab w:val="left" w:pos="709"/>
          <w:tab w:val="left" w:pos="1276"/>
        </w:tabs>
        <w:suppressAutoHyphens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пакетів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(компонент) до </w:t>
      </w:r>
      <w:proofErr w:type="spellStart"/>
      <w:r>
        <w:rPr>
          <w:rFonts w:ascii="Times New Roman" w:hAnsi="Times New Roman"/>
          <w:sz w:val="24"/>
          <w:szCs w:val="24"/>
        </w:rPr>
        <w:t>комп’ютерної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Doc</w:t>
      </w:r>
      <w:r>
        <w:rPr>
          <w:rFonts w:ascii="Times New Roman" w:hAnsi="Times New Roman"/>
          <w:color w:val="000000"/>
          <w:sz w:val="24"/>
          <w:szCs w:val="24"/>
        </w:rPr>
        <w:t xml:space="preserve">», 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модуля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Звітність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мережевої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версії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встановленні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комунікацій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технологій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режимі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реального часу через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телефонного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24AD" w:rsidRDefault="005624AD" w:rsidP="005624AD">
      <w:pPr>
        <w:numPr>
          <w:ilvl w:val="0"/>
          <w:numId w:val="1"/>
        </w:numPr>
        <w:tabs>
          <w:tab w:val="left" w:pos="709"/>
          <w:tab w:val="left" w:pos="1276"/>
        </w:tabs>
        <w:suppressAutoHyphens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втраченої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пошкодженої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збоїв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роботі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порушенням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відповідній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(документам по </w:t>
      </w:r>
      <w:proofErr w:type="spellStart"/>
      <w:r>
        <w:rPr>
          <w:rFonts w:ascii="Times New Roman" w:hAnsi="Times New Roman"/>
          <w:sz w:val="24"/>
          <w:szCs w:val="24"/>
        </w:rPr>
        <w:t>користуванню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, документах по </w:t>
      </w:r>
      <w:proofErr w:type="spellStart"/>
      <w:r>
        <w:rPr>
          <w:rFonts w:ascii="Times New Roman" w:hAnsi="Times New Roman"/>
          <w:sz w:val="24"/>
          <w:szCs w:val="24"/>
        </w:rPr>
        <w:t>встановленню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інсталяціях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програмного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624AD" w:rsidRDefault="005624AD" w:rsidP="005624AD">
      <w:pPr>
        <w:numPr>
          <w:ilvl w:val="0"/>
          <w:numId w:val="1"/>
        </w:numPr>
        <w:tabs>
          <w:tab w:val="left" w:pos="709"/>
          <w:tab w:val="left" w:pos="1276"/>
        </w:tabs>
        <w:suppressAutoHyphens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подання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реєстрації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документів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 акцизного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податку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5624AD" w:rsidRDefault="005624AD" w:rsidP="005624AD">
      <w:pPr>
        <w:numPr>
          <w:ilvl w:val="0"/>
          <w:numId w:val="1"/>
        </w:numPr>
        <w:tabs>
          <w:tab w:val="left" w:pos="709"/>
          <w:tab w:val="left" w:pos="1276"/>
        </w:tabs>
        <w:suppressAutoHyphens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роботи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банкі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фінансових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установ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5624AD" w:rsidRDefault="005624AD" w:rsidP="005624AD">
      <w:pPr>
        <w:numPr>
          <w:ilvl w:val="0"/>
          <w:numId w:val="1"/>
        </w:numPr>
        <w:tabs>
          <w:tab w:val="left" w:pos="709"/>
          <w:tab w:val="left" w:pos="1276"/>
        </w:tabs>
        <w:suppressAutoHyphens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юридично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значущого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електронного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документообігу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між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суб'єктами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господарювання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5624AD" w:rsidRDefault="005624AD" w:rsidP="005624AD">
      <w:pPr>
        <w:numPr>
          <w:ilvl w:val="0"/>
          <w:numId w:val="1"/>
        </w:numPr>
        <w:tabs>
          <w:tab w:val="left" w:pos="709"/>
          <w:tab w:val="left" w:pos="1276"/>
        </w:tabs>
        <w:suppressAutoHyphens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624AD">
        <w:rPr>
          <w:rFonts w:ascii="Times New Roman" w:hAnsi="Times New Roman"/>
          <w:sz w:val="24"/>
          <w:szCs w:val="24"/>
          <w:lang w:eastAsia="uk-UA"/>
        </w:rPr>
        <w:t>нарахування</w:t>
      </w:r>
      <w:proofErr w:type="spellEnd"/>
      <w:r w:rsidRPr="005624A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624AD">
        <w:rPr>
          <w:rFonts w:ascii="Times New Roman" w:hAnsi="Times New Roman"/>
          <w:sz w:val="24"/>
          <w:szCs w:val="24"/>
          <w:lang w:eastAsia="uk-UA"/>
        </w:rPr>
        <w:t>зарплати</w:t>
      </w:r>
      <w:proofErr w:type="spellEnd"/>
      <w:r w:rsidRPr="005624AD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5624AD">
        <w:rPr>
          <w:rFonts w:ascii="Times New Roman" w:hAnsi="Times New Roman"/>
          <w:sz w:val="24"/>
          <w:szCs w:val="24"/>
          <w:lang w:eastAsia="uk-UA"/>
        </w:rPr>
        <w:t>обл</w:t>
      </w:r>
      <w:proofErr w:type="gramEnd"/>
      <w:r w:rsidRPr="005624AD">
        <w:rPr>
          <w:rFonts w:ascii="Times New Roman" w:hAnsi="Times New Roman"/>
          <w:sz w:val="24"/>
          <w:szCs w:val="24"/>
          <w:lang w:eastAsia="uk-UA"/>
        </w:rPr>
        <w:t>іку</w:t>
      </w:r>
      <w:proofErr w:type="spellEnd"/>
      <w:r w:rsidRPr="005624A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624AD">
        <w:rPr>
          <w:rFonts w:ascii="Times New Roman" w:hAnsi="Times New Roman"/>
          <w:sz w:val="24"/>
          <w:szCs w:val="24"/>
          <w:lang w:eastAsia="uk-UA"/>
        </w:rPr>
        <w:t>робочого</w:t>
      </w:r>
      <w:proofErr w:type="spellEnd"/>
      <w:r w:rsidRPr="005624AD">
        <w:rPr>
          <w:rFonts w:ascii="Times New Roman" w:hAnsi="Times New Roman"/>
          <w:sz w:val="24"/>
          <w:szCs w:val="24"/>
          <w:lang w:eastAsia="uk-UA"/>
        </w:rPr>
        <w:t xml:space="preserve"> часу</w:t>
      </w:r>
      <w:bookmarkStart w:id="0" w:name="_GoBack"/>
      <w:bookmarkEnd w:id="0"/>
    </w:p>
    <w:sectPr w:rsidR="00562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FCF"/>
    <w:multiLevelType w:val="hybridMultilevel"/>
    <w:tmpl w:val="370E7F14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AD"/>
    <w:rsid w:val="005624AD"/>
    <w:rsid w:val="00D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D"/>
    <w:pPr>
      <w:suppressAutoHyphens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D"/>
    <w:pPr>
      <w:suppressAutoHyphens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2024-02-09T11:46:00Z</dcterms:created>
  <dcterms:modified xsi:type="dcterms:W3CDTF">2024-02-09T11:47:00Z</dcterms:modified>
</cp:coreProperties>
</file>