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5970" w14:textId="77777777" w:rsidR="003A6ED9" w:rsidRPr="003A6ED9" w:rsidRDefault="003A6ED9" w:rsidP="003A6ED9">
      <w:pPr>
        <w:spacing w:after="0"/>
        <w:ind w:right="-25"/>
        <w:jc w:val="right"/>
        <w:rPr>
          <w:rFonts w:ascii="Times New Roman" w:hAnsi="Times New Roman"/>
          <w:color w:val="000000"/>
          <w:sz w:val="24"/>
          <w:szCs w:val="24"/>
          <w:lang w:eastAsia="ru-RU"/>
        </w:rPr>
      </w:pPr>
      <w:r w:rsidRPr="003A6ED9">
        <w:rPr>
          <w:rFonts w:ascii="Times New Roman" w:hAnsi="Times New Roman"/>
          <w:color w:val="000000"/>
          <w:sz w:val="24"/>
          <w:szCs w:val="24"/>
        </w:rPr>
        <w:t>Додаток 1</w:t>
      </w:r>
    </w:p>
    <w:p w14:paraId="31170829" w14:textId="77777777" w:rsidR="003A6ED9" w:rsidRPr="003A6ED9" w:rsidRDefault="003A6ED9" w:rsidP="003A6ED9">
      <w:pPr>
        <w:ind w:right="-25"/>
        <w:jc w:val="right"/>
        <w:rPr>
          <w:rFonts w:ascii="Times New Roman" w:hAnsi="Times New Roman"/>
          <w:color w:val="000000"/>
          <w:sz w:val="24"/>
          <w:szCs w:val="24"/>
        </w:rPr>
      </w:pPr>
      <w:r w:rsidRPr="003A6ED9">
        <w:rPr>
          <w:rFonts w:ascii="Times New Roman" w:hAnsi="Times New Roman"/>
          <w:color w:val="000000"/>
          <w:sz w:val="24"/>
          <w:szCs w:val="24"/>
        </w:rPr>
        <w:t>до тендерної документації</w:t>
      </w:r>
    </w:p>
    <w:p w14:paraId="1C33683D" w14:textId="77777777" w:rsidR="003A6ED9" w:rsidRDefault="003A6ED9" w:rsidP="003A6ED9">
      <w:pPr>
        <w:spacing w:after="0" w:line="240" w:lineRule="auto"/>
        <w:rPr>
          <w:rFonts w:ascii="Times New Roman" w:hAnsi="Times New Roman"/>
          <w:b/>
          <w:sz w:val="24"/>
          <w:szCs w:val="24"/>
        </w:rPr>
      </w:pPr>
    </w:p>
    <w:p w14:paraId="35EA5B9B" w14:textId="53B685AF" w:rsidR="00BF158A" w:rsidRPr="009D3B7A" w:rsidRDefault="00BF158A" w:rsidP="00BF158A">
      <w:pPr>
        <w:spacing w:after="0" w:line="240" w:lineRule="auto"/>
        <w:jc w:val="center"/>
        <w:rPr>
          <w:rFonts w:ascii="Times New Roman" w:hAnsi="Times New Roman"/>
          <w:b/>
          <w:sz w:val="24"/>
          <w:szCs w:val="24"/>
        </w:rPr>
      </w:pPr>
      <w:r w:rsidRPr="009D3B7A">
        <w:rPr>
          <w:rFonts w:ascii="Times New Roman" w:hAnsi="Times New Roman"/>
          <w:b/>
          <w:sz w:val="24"/>
          <w:szCs w:val="24"/>
        </w:rPr>
        <w:t xml:space="preserve">Інформація про необхідні технічні, якісні та кількісні характеристики </w:t>
      </w:r>
    </w:p>
    <w:p w14:paraId="7AC90F5D" w14:textId="3C5606B7" w:rsidR="00BF158A" w:rsidRDefault="00BF158A" w:rsidP="00BF158A">
      <w:pPr>
        <w:spacing w:after="0" w:line="240" w:lineRule="auto"/>
        <w:jc w:val="center"/>
        <w:rPr>
          <w:rFonts w:ascii="Times New Roman" w:hAnsi="Times New Roman"/>
          <w:b/>
          <w:sz w:val="24"/>
          <w:szCs w:val="24"/>
        </w:rPr>
      </w:pPr>
      <w:r w:rsidRPr="009D3B7A">
        <w:rPr>
          <w:rFonts w:ascii="Times New Roman" w:hAnsi="Times New Roman"/>
          <w:b/>
          <w:sz w:val="24"/>
          <w:szCs w:val="24"/>
        </w:rPr>
        <w:t>предмета закупівлі</w:t>
      </w:r>
    </w:p>
    <w:p w14:paraId="683E5D9D" w14:textId="44AF9845" w:rsidR="0061544A" w:rsidRPr="0061544A" w:rsidRDefault="0061544A" w:rsidP="00BF158A">
      <w:pPr>
        <w:spacing w:after="0" w:line="240" w:lineRule="auto"/>
        <w:jc w:val="center"/>
        <w:rPr>
          <w:rFonts w:ascii="Times New Roman" w:hAnsi="Times New Roman"/>
          <w:b/>
          <w:sz w:val="24"/>
          <w:szCs w:val="24"/>
        </w:rPr>
      </w:pPr>
      <w:r>
        <w:rPr>
          <w:rFonts w:ascii="Times New Roman" w:hAnsi="Times New Roman"/>
          <w:b/>
          <w:sz w:val="24"/>
          <w:szCs w:val="24"/>
        </w:rPr>
        <w:t>«</w:t>
      </w:r>
      <w:r w:rsidRPr="0061544A">
        <w:rPr>
          <w:rFonts w:ascii="Times New Roman" w:hAnsi="Times New Roman"/>
          <w:b/>
          <w:sz w:val="24"/>
          <w:szCs w:val="24"/>
        </w:rPr>
        <w:t>Світлодіодні лампи 30</w:t>
      </w:r>
      <w:r w:rsidRPr="0061544A">
        <w:rPr>
          <w:rFonts w:ascii="Times New Roman" w:hAnsi="Times New Roman"/>
          <w:b/>
          <w:sz w:val="24"/>
          <w:szCs w:val="24"/>
          <w:lang w:val="ru-RU"/>
        </w:rPr>
        <w:t>W</w:t>
      </w:r>
      <w:r>
        <w:rPr>
          <w:rFonts w:ascii="Times New Roman" w:hAnsi="Times New Roman"/>
          <w:b/>
          <w:sz w:val="24"/>
          <w:szCs w:val="24"/>
        </w:rPr>
        <w:t>»</w:t>
      </w:r>
      <w:r w:rsidRPr="0061544A">
        <w:rPr>
          <w:rFonts w:ascii="Times New Roman" w:hAnsi="Times New Roman"/>
          <w:b/>
          <w:sz w:val="24"/>
          <w:szCs w:val="24"/>
        </w:rPr>
        <w:t xml:space="preserve"> (31510000-4 - Електричні лампи розжарення)</w:t>
      </w:r>
    </w:p>
    <w:p w14:paraId="0E5F5C9F" w14:textId="77777777" w:rsidR="00BF158A" w:rsidRPr="009D3B7A" w:rsidRDefault="00BF158A" w:rsidP="00BF158A">
      <w:pPr>
        <w:spacing w:after="0" w:line="240" w:lineRule="auto"/>
        <w:jc w:val="center"/>
        <w:rPr>
          <w:rFonts w:ascii="Times New Roman" w:hAnsi="Times New Roman"/>
          <w:b/>
          <w:sz w:val="24"/>
          <w:szCs w:val="24"/>
        </w:rPr>
      </w:pPr>
    </w:p>
    <w:p w14:paraId="3935A58E" w14:textId="77777777" w:rsidR="00BF158A" w:rsidRDefault="00BF158A" w:rsidP="00BF158A">
      <w:pPr>
        <w:widowControl w:val="0"/>
        <w:suppressAutoHyphens/>
        <w:autoSpaceDE w:val="0"/>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 Загальні технічні вимоги:</w:t>
      </w:r>
    </w:p>
    <w:p w14:paraId="5A1D053C" w14:textId="77777777" w:rsidR="00BF158A" w:rsidRDefault="00BF158A"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sidRPr="00BE66C2">
        <w:rPr>
          <w:rFonts w:ascii="Times New Roman" w:hAnsi="Times New Roman"/>
          <w:sz w:val="24"/>
          <w:szCs w:val="24"/>
          <w:lang w:eastAsia="ru-RU"/>
        </w:rPr>
        <w:t>1.</w:t>
      </w:r>
      <w:r w:rsidRPr="002C1A4E">
        <w:rPr>
          <w:rFonts w:ascii="Times New Roman" w:hAnsi="Times New Roman"/>
          <w:sz w:val="24"/>
          <w:szCs w:val="24"/>
          <w:lang w:eastAsia="ru-RU"/>
        </w:rPr>
        <w:t>Товар повинен бути новим, виготовленим не раніше 2022 року, не повинен мати порушень умов його виготовлення, зберігання, пакування, маркування, перевезення та/або перенесення та не повинен бути у попередній експлуатації або регенерованим (виготовленим шляхом відновлення Товару, який був у використанні).</w:t>
      </w:r>
    </w:p>
    <w:p w14:paraId="265EC808" w14:textId="77777777" w:rsidR="00BF158A" w:rsidRPr="002C1A4E" w:rsidRDefault="00BF158A"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BE66C2">
        <w:rPr>
          <w:rFonts w:ascii="Times New Roman" w:hAnsi="Times New Roman"/>
          <w:sz w:val="24"/>
          <w:szCs w:val="24"/>
          <w:lang w:eastAsia="ru-RU"/>
        </w:rPr>
        <w:t>.</w:t>
      </w:r>
      <w:r>
        <w:rPr>
          <w:rFonts w:ascii="Times New Roman" w:hAnsi="Times New Roman"/>
          <w:sz w:val="24"/>
          <w:szCs w:val="24"/>
          <w:lang w:eastAsia="ru-RU"/>
        </w:rPr>
        <w:t>Учасник повинен надати у складі тендерної пропозиц</w:t>
      </w:r>
      <w:r w:rsidRPr="00476A29">
        <w:rPr>
          <w:rFonts w:ascii="Times New Roman" w:hAnsi="Times New Roman"/>
          <w:sz w:val="24"/>
          <w:szCs w:val="24"/>
          <w:lang w:eastAsia="ru-RU"/>
        </w:rPr>
        <w:t>ії заповнену</w:t>
      </w:r>
      <w:r>
        <w:rPr>
          <w:rFonts w:ascii="Times New Roman" w:hAnsi="Times New Roman"/>
          <w:sz w:val="24"/>
          <w:szCs w:val="24"/>
          <w:lang w:eastAsia="ru-RU"/>
        </w:rPr>
        <w:t xml:space="preserve"> Технічну специфікацію з зазначенням чітких технічних характеристик запропонованого Товару.</w:t>
      </w:r>
    </w:p>
    <w:p w14:paraId="748B5715" w14:textId="715B5C46" w:rsidR="00B330F3" w:rsidRPr="007C5570" w:rsidRDefault="00BF158A"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sidRPr="00B330F3">
        <w:rPr>
          <w:rFonts w:ascii="Times New Roman" w:hAnsi="Times New Roman"/>
          <w:sz w:val="24"/>
          <w:szCs w:val="24"/>
          <w:lang w:eastAsia="ru-RU"/>
        </w:rPr>
        <w:t>3.Учасник повинен надат</w:t>
      </w:r>
      <w:r w:rsidR="00C5238C" w:rsidRPr="00B330F3">
        <w:rPr>
          <w:rFonts w:ascii="Times New Roman" w:hAnsi="Times New Roman"/>
          <w:sz w:val="24"/>
          <w:szCs w:val="24"/>
          <w:lang w:eastAsia="ru-RU"/>
        </w:rPr>
        <w:t xml:space="preserve">и у складі тендерної пропозиції </w:t>
      </w:r>
      <w:r w:rsidRPr="00B330F3">
        <w:rPr>
          <w:rFonts w:ascii="Times New Roman" w:hAnsi="Times New Roman"/>
          <w:sz w:val="24"/>
          <w:szCs w:val="24"/>
          <w:lang w:eastAsia="ru-RU"/>
        </w:rPr>
        <w:t xml:space="preserve">Декларацію </w:t>
      </w:r>
      <w:r w:rsidR="00BA545C" w:rsidRPr="00B330F3">
        <w:rPr>
          <w:rFonts w:ascii="Times New Roman" w:hAnsi="Times New Roman"/>
          <w:sz w:val="24"/>
          <w:szCs w:val="24"/>
          <w:lang w:eastAsia="ru-RU"/>
        </w:rPr>
        <w:t xml:space="preserve">про </w:t>
      </w:r>
      <w:r w:rsidR="00331921" w:rsidRPr="00B330F3">
        <w:rPr>
          <w:rFonts w:ascii="Times New Roman" w:hAnsi="Times New Roman"/>
          <w:sz w:val="24"/>
          <w:szCs w:val="24"/>
          <w:lang w:eastAsia="ru-RU"/>
        </w:rPr>
        <w:t>відповідні</w:t>
      </w:r>
      <w:r w:rsidRPr="00B330F3">
        <w:rPr>
          <w:rFonts w:ascii="Times New Roman" w:hAnsi="Times New Roman"/>
          <w:sz w:val="24"/>
          <w:szCs w:val="24"/>
          <w:lang w:eastAsia="ru-RU"/>
        </w:rPr>
        <w:t>ст</w:t>
      </w:r>
      <w:r w:rsidR="00BA545C" w:rsidRPr="00B330F3">
        <w:rPr>
          <w:rFonts w:ascii="Times New Roman" w:hAnsi="Times New Roman"/>
          <w:sz w:val="24"/>
          <w:szCs w:val="24"/>
          <w:lang w:eastAsia="ru-RU"/>
        </w:rPr>
        <w:t>ь</w:t>
      </w:r>
      <w:r w:rsidR="00C5238C" w:rsidRPr="00B330F3">
        <w:rPr>
          <w:rFonts w:ascii="Times New Roman" w:hAnsi="Times New Roman"/>
          <w:sz w:val="24"/>
          <w:szCs w:val="24"/>
          <w:lang w:eastAsia="ru-RU"/>
        </w:rPr>
        <w:t xml:space="preserve"> та/або Сертифікат відповідності</w:t>
      </w:r>
      <w:r w:rsidRPr="00B330F3">
        <w:rPr>
          <w:rFonts w:ascii="Times New Roman" w:hAnsi="Times New Roman"/>
          <w:sz w:val="24"/>
          <w:szCs w:val="24"/>
          <w:lang w:eastAsia="ru-RU"/>
        </w:rPr>
        <w:t xml:space="preserve"> на запропоновану продукцію</w:t>
      </w:r>
      <w:r w:rsidR="00C5238C" w:rsidRPr="00B330F3">
        <w:rPr>
          <w:rFonts w:ascii="Times New Roman" w:hAnsi="Times New Roman"/>
          <w:sz w:val="24"/>
          <w:szCs w:val="24"/>
          <w:lang w:eastAsia="ru-RU"/>
        </w:rPr>
        <w:t>, що виданий Органом  з оцінки відповідності згідно чинного законодавства</w:t>
      </w:r>
      <w:r w:rsidR="00E9344F" w:rsidRPr="00B330F3">
        <w:rPr>
          <w:rFonts w:ascii="Times New Roman" w:hAnsi="Times New Roman"/>
          <w:sz w:val="24"/>
          <w:szCs w:val="24"/>
          <w:lang w:eastAsia="ru-RU"/>
        </w:rPr>
        <w:t>,</w:t>
      </w:r>
      <w:r w:rsidRPr="00B330F3">
        <w:rPr>
          <w:rFonts w:ascii="Times New Roman" w:hAnsi="Times New Roman"/>
          <w:sz w:val="24"/>
          <w:szCs w:val="24"/>
          <w:lang w:eastAsia="ru-RU"/>
        </w:rPr>
        <w:t xml:space="preserve"> з підтвердженням відповідності </w:t>
      </w:r>
      <w:r w:rsidR="00B330F3" w:rsidRPr="00B330F3">
        <w:rPr>
          <w:rFonts w:ascii="Times New Roman" w:hAnsi="Times New Roman"/>
          <w:sz w:val="24"/>
          <w:szCs w:val="24"/>
          <w:lang w:eastAsia="ru-RU"/>
        </w:rPr>
        <w:t>розділу 4 ДСТУ EN IEC 55015:2021; розділу 7 ДСТУ ЕN IEC 61000-3-2:2019; розділу 5 ДСТУ ЕN 61000-3-3:2017; пунктам 5.2, 5.3, 5.5, 5.6, 5.7, 5.8 ДСТУ ЕN 61547:2016; розділам 4-11 ДСТУ EN 62560:2016; розділу 4,5 ДСТУ EN 62612:2017; розділу 4,5 ДСТУ EN 62776:2016</w:t>
      </w:r>
      <w:r w:rsidR="007C5570" w:rsidRPr="007C5570">
        <w:rPr>
          <w:rFonts w:ascii="Times New Roman" w:hAnsi="Times New Roman"/>
          <w:sz w:val="24"/>
          <w:szCs w:val="24"/>
          <w:lang w:eastAsia="ru-RU"/>
        </w:rPr>
        <w:t>.</w:t>
      </w:r>
    </w:p>
    <w:p w14:paraId="1D2CB0B4" w14:textId="4BF9DA01" w:rsidR="00BF158A" w:rsidRPr="00BE66C2" w:rsidRDefault="002D2657"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Декларація</w:t>
      </w:r>
      <w:r w:rsidR="00B330F3" w:rsidRPr="00B330F3">
        <w:rPr>
          <w:rFonts w:ascii="Times New Roman" w:hAnsi="Times New Roman"/>
          <w:sz w:val="24"/>
          <w:szCs w:val="24"/>
          <w:lang w:eastAsia="ru-RU"/>
        </w:rPr>
        <w:t xml:space="preserve"> про відповідність та/або Сертифікат відповідності</w:t>
      </w:r>
      <w:r w:rsidR="00BF158A" w:rsidRPr="00B330F3">
        <w:rPr>
          <w:rFonts w:ascii="Times New Roman" w:hAnsi="Times New Roman"/>
          <w:sz w:val="24"/>
          <w:szCs w:val="24"/>
          <w:lang w:eastAsia="ru-RU"/>
        </w:rPr>
        <w:t xml:space="preserve"> повинн</w:t>
      </w:r>
      <w:r w:rsidR="005D016C" w:rsidRPr="00B330F3">
        <w:rPr>
          <w:rFonts w:ascii="Times New Roman" w:hAnsi="Times New Roman"/>
          <w:sz w:val="24"/>
          <w:szCs w:val="24"/>
          <w:lang w:eastAsia="ru-RU"/>
        </w:rPr>
        <w:t>і</w:t>
      </w:r>
      <w:r w:rsidR="00BF158A" w:rsidRPr="00B330F3">
        <w:rPr>
          <w:rFonts w:ascii="Times New Roman" w:hAnsi="Times New Roman"/>
          <w:sz w:val="24"/>
          <w:szCs w:val="24"/>
          <w:lang w:eastAsia="ru-RU"/>
        </w:rPr>
        <w:t xml:space="preserve"> бути чинними  протягом всього строку поставки товару за укладеним договором. У разі, коли строк дії сертифікату або декларації відповідності спливає раніше строку дії договору, укладеного за результатами закупівлі, учасник у складі своєї пропозиції повинен надати гарантійний лист про надання копій нових сертифікатів або декларацій відповідності при поставці товару.</w:t>
      </w:r>
    </w:p>
    <w:p w14:paraId="56839C0B" w14:textId="20B21DA4" w:rsidR="00BF158A" w:rsidRPr="00BE66C2" w:rsidRDefault="00BF158A"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BE66C2">
        <w:rPr>
          <w:rFonts w:ascii="Times New Roman" w:hAnsi="Times New Roman"/>
          <w:sz w:val="24"/>
          <w:szCs w:val="24"/>
          <w:lang w:eastAsia="ru-RU"/>
        </w:rPr>
        <w:t>.</w:t>
      </w:r>
      <w:r w:rsidRPr="00781BE4">
        <w:rPr>
          <w:rFonts w:ascii="Times New Roman" w:hAnsi="Times New Roman"/>
          <w:sz w:val="24"/>
          <w:szCs w:val="24"/>
          <w:lang w:eastAsia="ru-RU"/>
        </w:rPr>
        <w:t xml:space="preserve"> </w:t>
      </w:r>
      <w:r>
        <w:rPr>
          <w:rFonts w:ascii="Times New Roman" w:hAnsi="Times New Roman"/>
          <w:sz w:val="24"/>
          <w:szCs w:val="24"/>
          <w:lang w:eastAsia="ru-RU"/>
        </w:rPr>
        <w:t>Учасник повинен надати у складі тендерної пропозиції ф</w:t>
      </w:r>
      <w:r w:rsidRPr="00BE66C2">
        <w:rPr>
          <w:rFonts w:ascii="Times New Roman" w:hAnsi="Times New Roman"/>
          <w:sz w:val="24"/>
          <w:szCs w:val="24"/>
          <w:lang w:eastAsia="ru-RU"/>
        </w:rPr>
        <w:t>ото упаковки</w:t>
      </w:r>
      <w:r w:rsidR="00451020">
        <w:rPr>
          <w:rFonts w:ascii="Times New Roman" w:hAnsi="Times New Roman"/>
          <w:sz w:val="24"/>
          <w:szCs w:val="24"/>
          <w:lang w:eastAsia="ru-RU"/>
        </w:rPr>
        <w:t xml:space="preserve"> товару</w:t>
      </w:r>
      <w:r w:rsidRPr="00BE66C2">
        <w:rPr>
          <w:rFonts w:ascii="Times New Roman" w:hAnsi="Times New Roman"/>
          <w:sz w:val="24"/>
          <w:szCs w:val="24"/>
          <w:lang w:eastAsia="ru-RU"/>
        </w:rPr>
        <w:t xml:space="preserve"> </w:t>
      </w:r>
      <w:r w:rsidR="00030978">
        <w:rPr>
          <w:rFonts w:ascii="Times New Roman" w:hAnsi="Times New Roman"/>
          <w:sz w:val="24"/>
          <w:szCs w:val="24"/>
          <w:lang w:eastAsia="ru-RU"/>
        </w:rPr>
        <w:t>і</w:t>
      </w:r>
      <w:r w:rsidRPr="00BE66C2">
        <w:rPr>
          <w:rFonts w:ascii="Times New Roman" w:hAnsi="Times New Roman"/>
          <w:sz w:val="24"/>
          <w:szCs w:val="24"/>
          <w:lang w:eastAsia="ru-RU"/>
        </w:rPr>
        <w:t xml:space="preserve">з всіх сторін (6 ракурсів) та </w:t>
      </w:r>
      <w:r w:rsidR="00637A9D" w:rsidRPr="00637A9D">
        <w:rPr>
          <w:rFonts w:ascii="Times New Roman" w:hAnsi="Times New Roman"/>
          <w:sz w:val="24"/>
          <w:szCs w:val="24"/>
          <w:lang w:eastAsia="ru-RU"/>
        </w:rPr>
        <w:t>лампи</w:t>
      </w:r>
      <w:r w:rsidRPr="00BE66C2">
        <w:rPr>
          <w:rFonts w:ascii="Times New Roman" w:hAnsi="Times New Roman"/>
          <w:sz w:val="24"/>
          <w:szCs w:val="24"/>
          <w:lang w:eastAsia="ru-RU"/>
        </w:rPr>
        <w:t xml:space="preserve"> з </w:t>
      </w:r>
      <w:r>
        <w:rPr>
          <w:rFonts w:ascii="Times New Roman" w:hAnsi="Times New Roman"/>
          <w:sz w:val="24"/>
          <w:szCs w:val="24"/>
          <w:lang w:eastAsia="ru-RU"/>
        </w:rPr>
        <w:t>не менше ніж 2-х сторін</w:t>
      </w:r>
      <w:r w:rsidR="005D016C">
        <w:rPr>
          <w:rFonts w:ascii="Times New Roman" w:hAnsi="Times New Roman"/>
          <w:sz w:val="24"/>
          <w:szCs w:val="24"/>
          <w:lang w:eastAsia="ru-RU"/>
        </w:rPr>
        <w:t xml:space="preserve"> </w:t>
      </w:r>
      <w:r w:rsidR="005D016C" w:rsidRPr="005D016C">
        <w:rPr>
          <w:rFonts w:ascii="Times New Roman" w:hAnsi="Times New Roman"/>
          <w:sz w:val="24"/>
          <w:szCs w:val="24"/>
          <w:lang w:eastAsia="ru-RU"/>
        </w:rPr>
        <w:t>(</w:t>
      </w:r>
      <w:r w:rsidR="005D016C">
        <w:rPr>
          <w:rFonts w:ascii="Times New Roman" w:hAnsi="Times New Roman"/>
          <w:sz w:val="24"/>
          <w:szCs w:val="24"/>
          <w:lang w:eastAsia="ru-RU"/>
        </w:rPr>
        <w:t>обов</w:t>
      </w:r>
      <w:r w:rsidR="005D016C" w:rsidRPr="005D016C">
        <w:rPr>
          <w:rFonts w:ascii="Times New Roman" w:hAnsi="Times New Roman"/>
          <w:sz w:val="24"/>
          <w:szCs w:val="24"/>
          <w:lang w:eastAsia="ru-RU"/>
        </w:rPr>
        <w:t>’</w:t>
      </w:r>
      <w:r w:rsidR="005D016C">
        <w:rPr>
          <w:rFonts w:ascii="Times New Roman" w:hAnsi="Times New Roman"/>
          <w:sz w:val="24"/>
          <w:szCs w:val="24"/>
          <w:lang w:eastAsia="ru-RU"/>
        </w:rPr>
        <w:t xml:space="preserve">язково надати ракурси </w:t>
      </w:r>
      <w:r w:rsidR="005D016C" w:rsidRPr="005D016C">
        <w:rPr>
          <w:rFonts w:ascii="Times New Roman" w:hAnsi="Times New Roman"/>
          <w:sz w:val="24"/>
          <w:szCs w:val="24"/>
          <w:lang w:eastAsia="ru-RU"/>
        </w:rPr>
        <w:t>з</w:t>
      </w:r>
      <w:r w:rsidR="00637A9D">
        <w:rPr>
          <w:rFonts w:ascii="Times New Roman" w:hAnsi="Times New Roman"/>
          <w:sz w:val="24"/>
          <w:szCs w:val="24"/>
          <w:lang w:eastAsia="ru-RU"/>
        </w:rPr>
        <w:t xml:space="preserve"> усіх </w:t>
      </w:r>
      <w:r w:rsidR="005D016C" w:rsidRPr="005D016C">
        <w:rPr>
          <w:rFonts w:ascii="Times New Roman" w:hAnsi="Times New Roman"/>
          <w:sz w:val="24"/>
          <w:szCs w:val="24"/>
          <w:lang w:eastAsia="ru-RU"/>
        </w:rPr>
        <w:t>стор</w:t>
      </w:r>
      <w:r w:rsidR="00637A9D">
        <w:rPr>
          <w:rFonts w:ascii="Times New Roman" w:hAnsi="Times New Roman"/>
          <w:sz w:val="24"/>
          <w:szCs w:val="24"/>
          <w:lang w:eastAsia="ru-RU"/>
        </w:rPr>
        <w:t>і</w:t>
      </w:r>
      <w:r w:rsidR="005D016C" w:rsidRPr="005D016C">
        <w:rPr>
          <w:rFonts w:ascii="Times New Roman" w:hAnsi="Times New Roman"/>
          <w:sz w:val="24"/>
          <w:szCs w:val="24"/>
          <w:lang w:eastAsia="ru-RU"/>
        </w:rPr>
        <w:t>н</w:t>
      </w:r>
      <w:r w:rsidR="00637A9D">
        <w:rPr>
          <w:rFonts w:ascii="Times New Roman" w:hAnsi="Times New Roman"/>
          <w:sz w:val="24"/>
          <w:szCs w:val="24"/>
          <w:lang w:eastAsia="ru-RU"/>
        </w:rPr>
        <w:t xml:space="preserve">, де </w:t>
      </w:r>
      <w:r w:rsidR="002D2657">
        <w:rPr>
          <w:rFonts w:ascii="Times New Roman" w:hAnsi="Times New Roman"/>
          <w:sz w:val="24"/>
          <w:szCs w:val="24"/>
          <w:lang w:eastAsia="ru-RU"/>
        </w:rPr>
        <w:t>присутнє</w:t>
      </w:r>
      <w:r w:rsidR="00637A9D">
        <w:rPr>
          <w:rFonts w:ascii="Times New Roman" w:hAnsi="Times New Roman"/>
          <w:sz w:val="24"/>
          <w:szCs w:val="24"/>
          <w:lang w:eastAsia="ru-RU"/>
        </w:rPr>
        <w:t xml:space="preserve"> маркування на лампі</w:t>
      </w:r>
      <w:r w:rsidR="005D016C" w:rsidRPr="005D016C">
        <w:rPr>
          <w:rFonts w:ascii="Times New Roman" w:hAnsi="Times New Roman"/>
          <w:sz w:val="24"/>
          <w:szCs w:val="24"/>
          <w:lang w:eastAsia="ru-RU"/>
        </w:rPr>
        <w:t>)</w:t>
      </w:r>
      <w:r>
        <w:rPr>
          <w:rFonts w:ascii="Times New Roman" w:hAnsi="Times New Roman"/>
          <w:sz w:val="24"/>
          <w:szCs w:val="24"/>
          <w:lang w:eastAsia="ru-RU"/>
        </w:rPr>
        <w:t xml:space="preserve"> </w:t>
      </w:r>
      <w:r w:rsidRPr="00BE66C2">
        <w:rPr>
          <w:rFonts w:ascii="Times New Roman" w:hAnsi="Times New Roman"/>
          <w:sz w:val="24"/>
          <w:szCs w:val="24"/>
          <w:lang w:eastAsia="ru-RU"/>
        </w:rPr>
        <w:t>з чіткими маркування</w:t>
      </w:r>
      <w:r>
        <w:rPr>
          <w:rFonts w:ascii="Times New Roman" w:hAnsi="Times New Roman"/>
          <w:sz w:val="24"/>
          <w:szCs w:val="24"/>
          <w:lang w:eastAsia="ru-RU"/>
        </w:rPr>
        <w:t>ми</w:t>
      </w:r>
      <w:r w:rsidRPr="00BE66C2">
        <w:rPr>
          <w:rFonts w:ascii="Times New Roman" w:hAnsi="Times New Roman"/>
          <w:sz w:val="24"/>
          <w:szCs w:val="24"/>
          <w:lang w:eastAsia="ru-RU"/>
        </w:rPr>
        <w:t xml:space="preserve"> технічних параметрів та етикетки, на яких мають підтверджуватися зазначені Учасником</w:t>
      </w:r>
      <w:r w:rsidR="00451020">
        <w:rPr>
          <w:rFonts w:ascii="Times New Roman" w:hAnsi="Times New Roman"/>
          <w:sz w:val="24"/>
          <w:szCs w:val="24"/>
          <w:lang w:eastAsia="ru-RU"/>
        </w:rPr>
        <w:t xml:space="preserve"> </w:t>
      </w:r>
      <w:r w:rsidRPr="00BE66C2">
        <w:rPr>
          <w:rFonts w:ascii="Times New Roman" w:hAnsi="Times New Roman"/>
          <w:sz w:val="24"/>
          <w:szCs w:val="24"/>
          <w:lang w:eastAsia="ru-RU"/>
        </w:rPr>
        <w:t>технічні характеристики</w:t>
      </w:r>
      <w:r w:rsidR="00451020">
        <w:rPr>
          <w:rFonts w:ascii="Times New Roman" w:hAnsi="Times New Roman"/>
          <w:sz w:val="24"/>
          <w:szCs w:val="24"/>
          <w:lang w:eastAsia="ru-RU"/>
        </w:rPr>
        <w:t xml:space="preserve"> згідно Технічної специфікації</w:t>
      </w:r>
      <w:r w:rsidRPr="00BA545C">
        <w:rPr>
          <w:rFonts w:ascii="Times New Roman" w:hAnsi="Times New Roman"/>
          <w:sz w:val="24"/>
          <w:szCs w:val="24"/>
          <w:lang w:eastAsia="ru-RU"/>
        </w:rPr>
        <w:t xml:space="preserve">: </w:t>
      </w:r>
      <w:r w:rsidR="00DD618E" w:rsidRPr="00DD618E">
        <w:rPr>
          <w:rFonts w:ascii="Times New Roman" w:hAnsi="Times New Roman"/>
          <w:sz w:val="24"/>
          <w:szCs w:val="24"/>
          <w:lang w:eastAsia="ru-RU"/>
        </w:rPr>
        <w:t>торгівельна марка, номінальна потужність, джерело світла, цоколь, кут розсіювання, напруга, сила струму, частота, світловий потік, світлова ефективність, колірна температура, спектр світла, передача кольору, коефіціент пульсації, PF (коефіціент потужності), тип драйверу, клас енергоспоживання, ресурс, гарантійний строк служби, рік виготовлення, розміри.</w:t>
      </w:r>
      <w:r w:rsidRPr="00BA545C">
        <w:rPr>
          <w:rFonts w:ascii="Times New Roman" w:hAnsi="Times New Roman"/>
          <w:sz w:val="24"/>
          <w:szCs w:val="24"/>
          <w:lang w:eastAsia="ru-RU"/>
        </w:rPr>
        <w:t xml:space="preserve"> В</w:t>
      </w:r>
      <w:r>
        <w:rPr>
          <w:rFonts w:ascii="Times New Roman" w:hAnsi="Times New Roman"/>
          <w:sz w:val="24"/>
          <w:szCs w:val="24"/>
          <w:lang w:eastAsia="ru-RU"/>
        </w:rPr>
        <w:t xml:space="preserve"> разі невідповідності технічних характеристик, зазначених Учасником згідно Технічної специфікації та технічних характеристик, </w:t>
      </w:r>
      <w:r w:rsidR="00451020">
        <w:rPr>
          <w:rFonts w:ascii="Times New Roman" w:hAnsi="Times New Roman"/>
          <w:sz w:val="24"/>
          <w:szCs w:val="24"/>
          <w:lang w:eastAsia="ru-RU"/>
        </w:rPr>
        <w:t>зазначених на фото упаковки та світильника</w:t>
      </w:r>
      <w:r>
        <w:rPr>
          <w:rFonts w:ascii="Times New Roman" w:hAnsi="Times New Roman"/>
          <w:sz w:val="24"/>
          <w:szCs w:val="24"/>
          <w:lang w:eastAsia="ru-RU"/>
        </w:rPr>
        <w:t>, тендерна</w:t>
      </w:r>
      <w:r w:rsidRPr="000D5BE7">
        <w:rPr>
          <w:rFonts w:ascii="Times New Roman" w:hAnsi="Times New Roman"/>
          <w:sz w:val="24"/>
          <w:szCs w:val="24"/>
          <w:lang w:eastAsia="ru-RU"/>
        </w:rPr>
        <w:t xml:space="preserve"> пропозиці</w:t>
      </w:r>
      <w:r>
        <w:rPr>
          <w:rFonts w:ascii="Times New Roman" w:hAnsi="Times New Roman"/>
          <w:sz w:val="24"/>
          <w:szCs w:val="24"/>
          <w:lang w:eastAsia="ru-RU"/>
        </w:rPr>
        <w:t>я</w:t>
      </w:r>
      <w:r w:rsidRPr="000D5BE7">
        <w:rPr>
          <w:rFonts w:ascii="Times New Roman" w:hAnsi="Times New Roman"/>
          <w:sz w:val="24"/>
          <w:szCs w:val="24"/>
          <w:lang w:eastAsia="ru-RU"/>
        </w:rPr>
        <w:t xml:space="preserve"> такого </w:t>
      </w:r>
      <w:r>
        <w:rPr>
          <w:rFonts w:ascii="Times New Roman" w:hAnsi="Times New Roman"/>
          <w:sz w:val="24"/>
          <w:szCs w:val="24"/>
          <w:lang w:eastAsia="ru-RU"/>
        </w:rPr>
        <w:t>У</w:t>
      </w:r>
      <w:r w:rsidRPr="000D5BE7">
        <w:rPr>
          <w:rFonts w:ascii="Times New Roman" w:hAnsi="Times New Roman"/>
          <w:sz w:val="24"/>
          <w:szCs w:val="24"/>
          <w:lang w:eastAsia="ru-RU"/>
        </w:rPr>
        <w:t>часника буде відхилен</w:t>
      </w:r>
      <w:r>
        <w:rPr>
          <w:rFonts w:ascii="Times New Roman" w:hAnsi="Times New Roman"/>
          <w:sz w:val="24"/>
          <w:szCs w:val="24"/>
          <w:lang w:eastAsia="ru-RU"/>
        </w:rPr>
        <w:t>а як така</w:t>
      </w:r>
      <w:r w:rsidRPr="000D5BE7">
        <w:rPr>
          <w:rFonts w:ascii="Times New Roman" w:hAnsi="Times New Roman"/>
          <w:sz w:val="24"/>
          <w:szCs w:val="24"/>
          <w:lang w:eastAsia="ru-RU"/>
        </w:rPr>
        <w:t xml:space="preserve">, що не відповідає умовам </w:t>
      </w:r>
      <w:r>
        <w:rPr>
          <w:rFonts w:ascii="Times New Roman" w:hAnsi="Times New Roman"/>
          <w:sz w:val="24"/>
          <w:szCs w:val="24"/>
          <w:lang w:eastAsia="ru-RU"/>
        </w:rPr>
        <w:t>т</w:t>
      </w:r>
      <w:r w:rsidRPr="000D5BE7">
        <w:rPr>
          <w:rFonts w:ascii="Times New Roman" w:hAnsi="Times New Roman"/>
          <w:sz w:val="24"/>
          <w:szCs w:val="24"/>
          <w:lang w:eastAsia="ru-RU"/>
        </w:rPr>
        <w:t>ехнічної специфікації та іншим вимогам щодо предмета закупівлі тендерної документації.</w:t>
      </w:r>
    </w:p>
    <w:p w14:paraId="120623BF" w14:textId="115A3E16" w:rsidR="00BF158A" w:rsidRPr="00BE66C2" w:rsidRDefault="00BF158A"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BE66C2">
        <w:rPr>
          <w:rFonts w:ascii="Times New Roman" w:hAnsi="Times New Roman"/>
          <w:sz w:val="24"/>
          <w:szCs w:val="24"/>
          <w:lang w:eastAsia="ru-RU"/>
        </w:rPr>
        <w:t>.Технічні, якісні характеристики предмету закупівлі мають відповідати встановленим/ зареєстрованим діючим нормативним актам чинного законодавства України, які передбачають застосування заходів із захисту довкілля під час постачання товару - предмету закупівлі (Учасником надається довідка в довільній формі на фірмовому бланку за підписом керівника (підприємства, установи, організації) та скріплюється мокрою печаткою (у разі її використання)</w:t>
      </w:r>
      <w:r w:rsidR="00520ECD">
        <w:rPr>
          <w:rFonts w:ascii="Times New Roman" w:hAnsi="Times New Roman"/>
          <w:sz w:val="24"/>
          <w:szCs w:val="24"/>
          <w:lang w:eastAsia="ru-RU"/>
        </w:rPr>
        <w:t xml:space="preserve"> </w:t>
      </w:r>
      <w:r w:rsidRPr="00BE66C2">
        <w:rPr>
          <w:rFonts w:ascii="Times New Roman" w:hAnsi="Times New Roman"/>
          <w:sz w:val="24"/>
          <w:szCs w:val="24"/>
          <w:lang w:eastAsia="ru-RU"/>
        </w:rPr>
        <w:t>та інформація про екологічну безпеку матеріалів).</w:t>
      </w:r>
    </w:p>
    <w:p w14:paraId="5093703C" w14:textId="5C9618F8" w:rsidR="00637A9D" w:rsidRDefault="00637A9D"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 </w:t>
      </w:r>
      <w:r w:rsidRPr="00BE66C2">
        <w:rPr>
          <w:rFonts w:ascii="Times New Roman" w:hAnsi="Times New Roman"/>
          <w:sz w:val="24"/>
          <w:szCs w:val="24"/>
          <w:lang w:eastAsia="ru-RU"/>
        </w:rPr>
        <w:t xml:space="preserve">Учасник повинен надати </w:t>
      </w:r>
      <w:r w:rsidRPr="00637A9D">
        <w:rPr>
          <w:rFonts w:ascii="Times New Roman" w:hAnsi="Times New Roman"/>
          <w:sz w:val="24"/>
          <w:szCs w:val="24"/>
          <w:lang w:eastAsia="ru-RU"/>
        </w:rPr>
        <w:t>інструкці</w:t>
      </w:r>
      <w:r>
        <w:rPr>
          <w:rFonts w:ascii="Times New Roman" w:hAnsi="Times New Roman"/>
          <w:sz w:val="24"/>
          <w:szCs w:val="24"/>
          <w:lang w:eastAsia="ru-RU"/>
        </w:rPr>
        <w:t xml:space="preserve">ю та/або </w:t>
      </w:r>
      <w:r w:rsidRPr="00637A9D">
        <w:rPr>
          <w:rFonts w:ascii="Times New Roman" w:hAnsi="Times New Roman"/>
          <w:sz w:val="24"/>
          <w:szCs w:val="24"/>
          <w:lang w:eastAsia="ru-RU"/>
        </w:rPr>
        <w:t>керівництво</w:t>
      </w:r>
      <w:r>
        <w:rPr>
          <w:rFonts w:ascii="Times New Roman" w:hAnsi="Times New Roman"/>
          <w:sz w:val="24"/>
          <w:szCs w:val="24"/>
          <w:lang w:eastAsia="ru-RU"/>
        </w:rPr>
        <w:t xml:space="preserve"> та/або н</w:t>
      </w:r>
      <w:r w:rsidRPr="00637A9D">
        <w:rPr>
          <w:rFonts w:ascii="Times New Roman" w:hAnsi="Times New Roman"/>
          <w:sz w:val="24"/>
          <w:szCs w:val="24"/>
          <w:lang w:eastAsia="ru-RU"/>
        </w:rPr>
        <w:t>астанов</w:t>
      </w:r>
      <w:r>
        <w:rPr>
          <w:rFonts w:ascii="Times New Roman" w:hAnsi="Times New Roman"/>
          <w:sz w:val="24"/>
          <w:szCs w:val="24"/>
          <w:lang w:eastAsia="ru-RU"/>
        </w:rPr>
        <w:t>у</w:t>
      </w:r>
      <w:r w:rsidRPr="00637A9D">
        <w:rPr>
          <w:rFonts w:ascii="Times New Roman" w:hAnsi="Times New Roman"/>
          <w:sz w:val="24"/>
          <w:szCs w:val="24"/>
          <w:lang w:eastAsia="ru-RU"/>
        </w:rPr>
        <w:t xml:space="preserve"> з/по/щодо експлуатації</w:t>
      </w:r>
      <w:r>
        <w:rPr>
          <w:rFonts w:ascii="Times New Roman" w:hAnsi="Times New Roman"/>
          <w:sz w:val="24"/>
          <w:szCs w:val="24"/>
          <w:lang w:eastAsia="ru-RU"/>
        </w:rPr>
        <w:t xml:space="preserve"> </w:t>
      </w:r>
      <w:r w:rsidR="0017056E">
        <w:rPr>
          <w:rFonts w:ascii="Times New Roman" w:hAnsi="Times New Roman"/>
          <w:sz w:val="24"/>
          <w:szCs w:val="24"/>
          <w:lang w:eastAsia="ru-RU"/>
        </w:rPr>
        <w:t>на запропонований Товар, де обов</w:t>
      </w:r>
      <w:r w:rsidR="0017056E" w:rsidRPr="0017056E">
        <w:rPr>
          <w:rFonts w:ascii="Times New Roman" w:hAnsi="Times New Roman"/>
          <w:sz w:val="24"/>
          <w:szCs w:val="24"/>
          <w:lang w:eastAsia="ru-RU"/>
        </w:rPr>
        <w:t>’язково повинні бути зазначені: комплектність поставки, вимоги з техніки безпеки, правила експлуатації</w:t>
      </w:r>
      <w:r w:rsidR="0017056E">
        <w:rPr>
          <w:rFonts w:ascii="Times New Roman" w:hAnsi="Times New Roman"/>
          <w:sz w:val="24"/>
          <w:szCs w:val="24"/>
          <w:lang w:eastAsia="ru-RU"/>
        </w:rPr>
        <w:t>.</w:t>
      </w:r>
    </w:p>
    <w:p w14:paraId="01C17254" w14:textId="4FC7AB08" w:rsidR="002A5018" w:rsidRPr="0017056E" w:rsidRDefault="002A5018"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 Запропонований Товар обов</w:t>
      </w:r>
      <w:r w:rsidRPr="002A5018">
        <w:rPr>
          <w:rFonts w:ascii="Times New Roman" w:hAnsi="Times New Roman"/>
          <w:sz w:val="24"/>
          <w:szCs w:val="24"/>
          <w:lang w:val="ru-RU" w:eastAsia="ru-RU"/>
        </w:rPr>
        <w:t>’</w:t>
      </w:r>
      <w:r>
        <w:rPr>
          <w:rFonts w:ascii="Times New Roman" w:hAnsi="Times New Roman"/>
          <w:sz w:val="24"/>
          <w:szCs w:val="24"/>
          <w:lang w:val="ru-RU" w:eastAsia="ru-RU"/>
        </w:rPr>
        <w:t xml:space="preserve">язково повинен мати </w:t>
      </w:r>
      <w:r>
        <w:rPr>
          <w:rFonts w:ascii="Times New Roman" w:hAnsi="Times New Roman"/>
          <w:sz w:val="24"/>
          <w:szCs w:val="24"/>
          <w:lang w:eastAsia="ru-RU"/>
        </w:rPr>
        <w:t>гарантійний талон на запропонований Товар, який Учасник повинен надати в складі тендерної пропозиції.</w:t>
      </w:r>
    </w:p>
    <w:p w14:paraId="10961062" w14:textId="5D9CE00C" w:rsidR="00BF158A" w:rsidRPr="00BE66C2" w:rsidRDefault="002A5018"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BF158A" w:rsidRPr="00BE66C2">
        <w:rPr>
          <w:rFonts w:ascii="Times New Roman" w:hAnsi="Times New Roman"/>
          <w:sz w:val="24"/>
          <w:szCs w:val="24"/>
          <w:lang w:eastAsia="ru-RU"/>
        </w:rPr>
        <w:t>.</w:t>
      </w:r>
      <w:r w:rsidR="003615B7" w:rsidRPr="003615B7">
        <w:t xml:space="preserve"> </w:t>
      </w:r>
      <w:r w:rsidR="003615B7" w:rsidRPr="003615B7">
        <w:rPr>
          <w:rFonts w:ascii="Times New Roman" w:hAnsi="Times New Roman"/>
          <w:sz w:val="24"/>
          <w:szCs w:val="24"/>
          <w:lang w:eastAsia="ru-RU"/>
        </w:rPr>
        <w:t>Учасник повинен надати чинні на момент подання пропозиції сертифікати ISO 9001:2018, ISO 14001:2015, ISO 37001:2018, ISO 280</w:t>
      </w:r>
      <w:r w:rsidR="00552E43">
        <w:rPr>
          <w:rFonts w:ascii="Times New Roman" w:hAnsi="Times New Roman"/>
          <w:sz w:val="24"/>
          <w:szCs w:val="24"/>
          <w:lang w:eastAsia="ru-RU"/>
        </w:rPr>
        <w:t xml:space="preserve">00:2008, ISO 45001:2019, </w:t>
      </w:r>
      <w:r w:rsidR="003615B7" w:rsidRPr="003615B7">
        <w:rPr>
          <w:rFonts w:ascii="Times New Roman" w:hAnsi="Times New Roman"/>
          <w:sz w:val="24"/>
          <w:szCs w:val="24"/>
          <w:lang w:eastAsia="ru-RU"/>
        </w:rPr>
        <w:t>ISO 50001:2020</w:t>
      </w:r>
      <w:r>
        <w:rPr>
          <w:rFonts w:ascii="Times New Roman" w:hAnsi="Times New Roman"/>
          <w:sz w:val="24"/>
          <w:szCs w:val="24"/>
          <w:lang w:eastAsia="ru-RU"/>
        </w:rPr>
        <w:t>.</w:t>
      </w:r>
      <w:r w:rsidR="007B29FE">
        <w:rPr>
          <w:rFonts w:ascii="Times New Roman" w:hAnsi="Times New Roman"/>
          <w:sz w:val="24"/>
          <w:szCs w:val="24"/>
          <w:lang w:eastAsia="ru-RU"/>
        </w:rPr>
        <w:t xml:space="preserve"> </w:t>
      </w:r>
    </w:p>
    <w:p w14:paraId="67FF49B4" w14:textId="664C15C8" w:rsidR="00BF158A" w:rsidRPr="00BE66C2" w:rsidRDefault="002A5018"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00BF158A" w:rsidRPr="00BE66C2">
        <w:rPr>
          <w:rFonts w:ascii="Times New Roman" w:hAnsi="Times New Roman"/>
          <w:sz w:val="24"/>
          <w:szCs w:val="24"/>
          <w:lang w:eastAsia="ru-RU"/>
        </w:rPr>
        <w:t>.</w:t>
      </w:r>
      <w:r w:rsidR="00BF158A">
        <w:rPr>
          <w:rFonts w:ascii="Times New Roman" w:hAnsi="Times New Roman"/>
          <w:sz w:val="24"/>
          <w:szCs w:val="24"/>
          <w:lang w:eastAsia="ru-RU"/>
        </w:rPr>
        <w:t>У</w:t>
      </w:r>
      <w:r w:rsidR="00BF158A" w:rsidRPr="00BE66C2">
        <w:rPr>
          <w:rFonts w:ascii="Times New Roman" w:hAnsi="Times New Roman"/>
          <w:sz w:val="24"/>
          <w:szCs w:val="24"/>
          <w:lang w:eastAsia="ru-RU"/>
        </w:rPr>
        <w:t xml:space="preserve"> разі поставки товару неналежної якості термін заміни товару Учасником становить 5 (п’ять) робочих днів з моменту  отримання повідомлення від  Замовника (в складі пропозиції подається </w:t>
      </w:r>
      <w:r w:rsidR="00BF158A" w:rsidRPr="00BE66C2">
        <w:rPr>
          <w:rFonts w:ascii="Times New Roman" w:hAnsi="Times New Roman"/>
          <w:sz w:val="24"/>
          <w:szCs w:val="24"/>
          <w:lang w:eastAsia="ru-RU"/>
        </w:rPr>
        <w:lastRenderedPageBreak/>
        <w:t>відповідний гарантійний лист).</w:t>
      </w:r>
    </w:p>
    <w:p w14:paraId="47BB70E2" w14:textId="5F5BA4D2" w:rsidR="00BF158A" w:rsidRPr="00BE66C2" w:rsidRDefault="002A5018"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00BF158A" w:rsidRPr="00BE66C2">
        <w:rPr>
          <w:rFonts w:ascii="Times New Roman" w:hAnsi="Times New Roman"/>
          <w:sz w:val="24"/>
          <w:szCs w:val="24"/>
          <w:lang w:eastAsia="ru-RU"/>
        </w:rPr>
        <w:t>.Товар повинен мати відповідне маркування та  упакований належним чином,  що забезпечує його збереження при перевезенні. Упаковка має бути з відповідним маркуванням, безпечною при експлуатації, перевезенні та вантажно-розвантажувальних роботах. Підтвердити цей пункт наданням гарантійного листа.</w:t>
      </w:r>
    </w:p>
    <w:p w14:paraId="7CE6568E" w14:textId="7281A498" w:rsidR="00BF158A" w:rsidRPr="00BE66C2" w:rsidRDefault="002A5018"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00BF158A" w:rsidRPr="00BE66C2">
        <w:rPr>
          <w:rFonts w:ascii="Times New Roman" w:hAnsi="Times New Roman"/>
          <w:sz w:val="24"/>
          <w:szCs w:val="24"/>
          <w:lang w:eastAsia="ru-RU"/>
        </w:rPr>
        <w:t>.Переможець оплачує всі витрати, пов'язані з пересилкою товару та документів (договір, накладна, тех</w:t>
      </w:r>
      <w:r w:rsidR="00BF158A">
        <w:rPr>
          <w:rFonts w:ascii="Times New Roman" w:hAnsi="Times New Roman"/>
          <w:sz w:val="24"/>
          <w:szCs w:val="24"/>
          <w:lang w:eastAsia="ru-RU"/>
        </w:rPr>
        <w:t xml:space="preserve">нічна </w:t>
      </w:r>
      <w:r w:rsidR="00BF158A" w:rsidRPr="00BE66C2">
        <w:rPr>
          <w:rFonts w:ascii="Times New Roman" w:hAnsi="Times New Roman"/>
          <w:sz w:val="24"/>
          <w:szCs w:val="24"/>
          <w:lang w:eastAsia="ru-RU"/>
        </w:rPr>
        <w:t>документація) через  службу адресної доставки (Нова пошта</w:t>
      </w:r>
      <w:r w:rsidR="00210A5B">
        <w:rPr>
          <w:rFonts w:ascii="Times New Roman" w:hAnsi="Times New Roman"/>
          <w:sz w:val="24"/>
          <w:szCs w:val="24"/>
          <w:lang w:eastAsia="ru-RU"/>
        </w:rPr>
        <w:t>, Укрпошта)</w:t>
      </w:r>
      <w:r w:rsidR="00BF158A" w:rsidRPr="00BE66C2">
        <w:rPr>
          <w:rFonts w:ascii="Times New Roman" w:hAnsi="Times New Roman"/>
          <w:sz w:val="24"/>
          <w:szCs w:val="24"/>
          <w:lang w:eastAsia="ru-RU"/>
        </w:rPr>
        <w:t>.</w:t>
      </w:r>
      <w:r w:rsidR="00210A5B">
        <w:rPr>
          <w:rFonts w:ascii="Times New Roman" w:hAnsi="Times New Roman"/>
          <w:sz w:val="24"/>
          <w:szCs w:val="24"/>
          <w:lang w:eastAsia="ru-RU"/>
        </w:rPr>
        <w:t xml:space="preserve"> </w:t>
      </w:r>
      <w:r w:rsidR="00BF158A" w:rsidRPr="00BE66C2">
        <w:rPr>
          <w:rFonts w:ascii="Times New Roman" w:hAnsi="Times New Roman"/>
          <w:sz w:val="24"/>
          <w:szCs w:val="24"/>
          <w:lang w:eastAsia="ru-RU"/>
        </w:rPr>
        <w:t>У разі поставки неякісного товару, товар повертається Продавцю або підлягає обміну за рахунок Продавця.</w:t>
      </w:r>
    </w:p>
    <w:p w14:paraId="2B93783A" w14:textId="3AEA6EFC" w:rsidR="00BF158A" w:rsidRPr="00BE66C2" w:rsidRDefault="002A5018" w:rsidP="00BF158A">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r w:rsidR="00BF158A" w:rsidRPr="00BE66C2">
        <w:rPr>
          <w:rFonts w:ascii="Times New Roman" w:hAnsi="Times New Roman"/>
          <w:sz w:val="24"/>
          <w:szCs w:val="24"/>
          <w:lang w:eastAsia="ru-RU"/>
        </w:rPr>
        <w:t>.Вся запропонована продукція (предмет закупівлі) повинна бути нова, придатними до використання відповідно гарантійного строку придатності товару до продажу, повинна зберігатися у нормальних складських умовах (в складі пропозиції подається відповідний гарантійний лист).</w:t>
      </w:r>
    </w:p>
    <w:p w14:paraId="63BE8B97" w14:textId="299AD646" w:rsidR="00451020" w:rsidRDefault="00BF158A" w:rsidP="00AA55A7">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2A5018">
        <w:rPr>
          <w:rFonts w:ascii="Times New Roman" w:hAnsi="Times New Roman"/>
          <w:sz w:val="24"/>
          <w:szCs w:val="24"/>
          <w:lang w:eastAsia="ru-RU"/>
        </w:rPr>
        <w:t>3</w:t>
      </w:r>
      <w:r w:rsidRPr="00BE66C2">
        <w:rPr>
          <w:rFonts w:ascii="Times New Roman" w:hAnsi="Times New Roman"/>
          <w:sz w:val="24"/>
          <w:szCs w:val="24"/>
          <w:lang w:eastAsia="ru-RU"/>
        </w:rPr>
        <w:t>.Якщо Учасник не є безпосереднім виробником товару, у складі своєї пропозиції він повинен надати</w:t>
      </w:r>
      <w:r>
        <w:rPr>
          <w:rFonts w:ascii="Times New Roman" w:hAnsi="Times New Roman"/>
          <w:sz w:val="24"/>
          <w:szCs w:val="24"/>
          <w:lang w:eastAsia="ru-RU"/>
        </w:rPr>
        <w:t xml:space="preserve"> </w:t>
      </w:r>
      <w:r w:rsidR="00451020" w:rsidRPr="00451020">
        <w:rPr>
          <w:rFonts w:ascii="Times New Roman" w:hAnsi="Times New Roman"/>
          <w:sz w:val="24"/>
          <w:szCs w:val="24"/>
          <w:lang w:eastAsia="ru-RU"/>
        </w:rPr>
        <w:t xml:space="preserve">лист від виробника або уповноваженого представника виробника (імпортера) в Україні з </w:t>
      </w:r>
      <w:r w:rsidR="00AA55A7">
        <w:rPr>
          <w:rFonts w:ascii="Times New Roman" w:hAnsi="Times New Roman"/>
          <w:sz w:val="24"/>
          <w:szCs w:val="24"/>
          <w:lang w:eastAsia="ru-RU"/>
        </w:rPr>
        <w:t>інформацією наявність запропонованого товару Учасником в Україні та гарантування своєчасної поставки запропонованого товару в термін до 31.12.2023</w:t>
      </w:r>
      <w:r w:rsidR="00647C2A">
        <w:rPr>
          <w:rFonts w:ascii="Times New Roman" w:hAnsi="Times New Roman"/>
          <w:sz w:val="24"/>
          <w:szCs w:val="24"/>
          <w:lang w:eastAsia="ru-RU"/>
        </w:rPr>
        <w:t xml:space="preserve"> р.</w:t>
      </w:r>
      <w:r w:rsidR="00AA55A7">
        <w:rPr>
          <w:rFonts w:ascii="Times New Roman" w:hAnsi="Times New Roman"/>
          <w:sz w:val="24"/>
          <w:szCs w:val="24"/>
          <w:lang w:eastAsia="ru-RU"/>
        </w:rPr>
        <w:t xml:space="preserve"> в необхідній кількості та </w:t>
      </w:r>
      <w:r w:rsidR="00AA55A7" w:rsidRPr="00AA55A7">
        <w:rPr>
          <w:rFonts w:ascii="Times New Roman" w:hAnsi="Times New Roman"/>
          <w:sz w:val="24"/>
          <w:szCs w:val="24"/>
          <w:lang w:eastAsia="ru-RU"/>
        </w:rPr>
        <w:t>відповідно</w:t>
      </w:r>
      <w:r w:rsidR="00AA55A7">
        <w:rPr>
          <w:rFonts w:ascii="Times New Roman" w:hAnsi="Times New Roman"/>
          <w:sz w:val="24"/>
          <w:szCs w:val="24"/>
          <w:lang w:eastAsia="ru-RU"/>
        </w:rPr>
        <w:t>ї яко</w:t>
      </w:r>
      <w:r w:rsidR="00AA55A7" w:rsidRPr="00AA55A7">
        <w:rPr>
          <w:rFonts w:ascii="Times New Roman" w:hAnsi="Times New Roman"/>
          <w:sz w:val="24"/>
          <w:szCs w:val="24"/>
          <w:lang w:eastAsia="ru-RU"/>
        </w:rPr>
        <w:t>ст</w:t>
      </w:r>
      <w:r w:rsidR="00AA55A7">
        <w:rPr>
          <w:rFonts w:ascii="Times New Roman" w:hAnsi="Times New Roman"/>
          <w:sz w:val="24"/>
          <w:szCs w:val="24"/>
          <w:lang w:eastAsia="ru-RU"/>
        </w:rPr>
        <w:t xml:space="preserve">і. Лист має бути адресований Замовнику, з зазначенням ідентифікатора закупівлі, </w:t>
      </w:r>
      <w:r w:rsidR="00AA55A7" w:rsidRPr="00AA55A7">
        <w:rPr>
          <w:rFonts w:ascii="Times New Roman" w:hAnsi="Times New Roman"/>
          <w:sz w:val="24"/>
          <w:szCs w:val="24"/>
          <w:lang w:eastAsia="ru-RU"/>
        </w:rPr>
        <w:t>завірений підписом та печаткою.</w:t>
      </w:r>
    </w:p>
    <w:p w14:paraId="4B4C70CC" w14:textId="669AC0FE" w:rsidR="000C348E" w:rsidRDefault="002A5018" w:rsidP="00BF158A">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eastAsia="Courier New" w:hAnsi="Times New Roman"/>
          <w:sz w:val="24"/>
          <w:szCs w:val="24"/>
        </w:rPr>
        <w:t>1</w:t>
      </w:r>
      <w:r w:rsidR="002215CA">
        <w:rPr>
          <w:rFonts w:ascii="Times New Roman" w:eastAsia="Courier New" w:hAnsi="Times New Roman"/>
          <w:sz w:val="24"/>
          <w:szCs w:val="24"/>
        </w:rPr>
        <w:t>4</w:t>
      </w:r>
      <w:r w:rsidR="00BF158A">
        <w:rPr>
          <w:rFonts w:ascii="Times New Roman" w:eastAsia="Courier New" w:hAnsi="Times New Roman"/>
          <w:sz w:val="24"/>
          <w:szCs w:val="24"/>
        </w:rPr>
        <w:t xml:space="preserve">. </w:t>
      </w:r>
      <w:r w:rsidR="00BF158A">
        <w:rPr>
          <w:rFonts w:ascii="Times New Roman" w:hAnsi="Times New Roman"/>
          <w:color w:val="000000"/>
          <w:sz w:val="24"/>
          <w:szCs w:val="24"/>
          <w:highlight w:val="white"/>
        </w:rPr>
        <w:t>У разі не надання будь-якого документу, що передбачений тендерною документацією, учасник у складі пропозиції надає лист-пояснення</w:t>
      </w:r>
      <w:r w:rsidR="001F5C75">
        <w:rPr>
          <w:rFonts w:ascii="Times New Roman" w:hAnsi="Times New Roman"/>
          <w:color w:val="000000"/>
          <w:sz w:val="24"/>
          <w:szCs w:val="24"/>
          <w:highlight w:val="white"/>
        </w:rPr>
        <w:t>,</w:t>
      </w:r>
      <w:r w:rsidR="00BF158A">
        <w:rPr>
          <w:rFonts w:ascii="Times New Roman" w:hAnsi="Times New Roman"/>
          <w:color w:val="000000"/>
          <w:sz w:val="24"/>
          <w:szCs w:val="24"/>
          <w:highlight w:val="white"/>
        </w:rPr>
        <w:t xml:space="preserve"> у якому зазначає причини </w:t>
      </w:r>
      <w:r w:rsidR="00D125FA">
        <w:rPr>
          <w:rFonts w:ascii="Times New Roman" w:hAnsi="Times New Roman"/>
          <w:color w:val="000000"/>
          <w:sz w:val="24"/>
          <w:szCs w:val="24"/>
          <w:highlight w:val="white"/>
        </w:rPr>
        <w:t>відсутності</w:t>
      </w:r>
      <w:r w:rsidR="00BF158A">
        <w:rPr>
          <w:rFonts w:ascii="Times New Roman" w:hAnsi="Times New Roman"/>
          <w:color w:val="000000"/>
          <w:sz w:val="24"/>
          <w:szCs w:val="24"/>
          <w:highlight w:val="white"/>
        </w:rPr>
        <w:t xml:space="preserve"> відповідного документ</w:t>
      </w:r>
      <w:r w:rsidR="00BF158A">
        <w:rPr>
          <w:rFonts w:ascii="Times New Roman" w:hAnsi="Times New Roman"/>
          <w:color w:val="000000"/>
          <w:sz w:val="24"/>
          <w:szCs w:val="24"/>
        </w:rPr>
        <w:t>у.</w:t>
      </w:r>
    </w:p>
    <w:p w14:paraId="4E90258A" w14:textId="412F465F" w:rsidR="000C348E" w:rsidRPr="000C348E" w:rsidRDefault="000C348E" w:rsidP="000C348E">
      <w:pPr>
        <w:widowControl w:val="0"/>
        <w:suppressAutoHyphens/>
        <w:autoSpaceDE w:val="0"/>
        <w:autoSpaceDN w:val="0"/>
        <w:adjustRightInd w:val="0"/>
        <w:spacing w:after="0" w:line="240" w:lineRule="auto"/>
        <w:jc w:val="center"/>
        <w:rPr>
          <w:rFonts w:ascii="Times New Roman" w:hAnsi="Times New Roman"/>
          <w:b/>
          <w:color w:val="000000"/>
          <w:sz w:val="24"/>
          <w:szCs w:val="24"/>
        </w:rPr>
      </w:pPr>
      <w:r w:rsidRPr="000C348E">
        <w:rPr>
          <w:rFonts w:ascii="Times New Roman" w:hAnsi="Times New Roman"/>
          <w:b/>
          <w:color w:val="000000"/>
          <w:sz w:val="24"/>
          <w:szCs w:val="24"/>
        </w:rPr>
        <w:t>Технічна специфікація</w:t>
      </w:r>
    </w:p>
    <w:p w14:paraId="14A65FD2" w14:textId="4E0C9235" w:rsidR="00BF158A" w:rsidRDefault="00BF158A" w:rsidP="00187311">
      <w:pPr>
        <w:spacing w:after="0" w:line="240" w:lineRule="auto"/>
        <w:jc w:val="center"/>
        <w:rPr>
          <w:rFonts w:ascii="Times New Roman" w:hAnsi="Times New Roman"/>
          <w:b/>
          <w:sz w:val="24"/>
          <w:szCs w:val="24"/>
        </w:rPr>
      </w:pP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32"/>
        <w:gridCol w:w="1181"/>
        <w:gridCol w:w="1184"/>
        <w:gridCol w:w="5057"/>
      </w:tblGrid>
      <w:tr w:rsidR="00520ECD" w:rsidRPr="008777AF" w14:paraId="1A0C338B" w14:textId="77777777" w:rsidTr="00F46A2C">
        <w:trPr>
          <w:jc w:val="center"/>
        </w:trPr>
        <w:tc>
          <w:tcPr>
            <w:tcW w:w="539" w:type="dxa"/>
            <w:shd w:val="clear" w:color="auto" w:fill="auto"/>
            <w:vAlign w:val="center"/>
          </w:tcPr>
          <w:p w14:paraId="60300949" w14:textId="77777777" w:rsidR="00520ECD" w:rsidRPr="00542728" w:rsidRDefault="00520ECD" w:rsidP="00FE50E0">
            <w:pPr>
              <w:spacing w:after="0" w:line="240" w:lineRule="auto"/>
              <w:contextualSpacing/>
              <w:jc w:val="center"/>
              <w:rPr>
                <w:rFonts w:ascii="Times New Roman" w:hAnsi="Times New Roman"/>
                <w:color w:val="000000"/>
                <w:sz w:val="24"/>
                <w:szCs w:val="24"/>
                <w:lang w:eastAsia="ru-RU"/>
              </w:rPr>
            </w:pPr>
            <w:r w:rsidRPr="00542728">
              <w:rPr>
                <w:rFonts w:ascii="Times New Roman" w:hAnsi="Times New Roman"/>
                <w:color w:val="000000"/>
                <w:sz w:val="24"/>
                <w:szCs w:val="24"/>
                <w:lang w:eastAsia="ru-RU"/>
              </w:rPr>
              <w:t>№ з/п</w:t>
            </w:r>
          </w:p>
        </w:tc>
        <w:tc>
          <w:tcPr>
            <w:tcW w:w="2532" w:type="dxa"/>
            <w:shd w:val="clear" w:color="auto" w:fill="auto"/>
            <w:vAlign w:val="center"/>
          </w:tcPr>
          <w:p w14:paraId="2DE12A1C" w14:textId="77777777" w:rsidR="00520ECD" w:rsidRPr="00542728" w:rsidRDefault="00520ECD" w:rsidP="00FE50E0">
            <w:pPr>
              <w:spacing w:after="0" w:line="240" w:lineRule="auto"/>
              <w:contextualSpacing/>
              <w:jc w:val="center"/>
              <w:rPr>
                <w:rFonts w:ascii="Times New Roman" w:hAnsi="Times New Roman"/>
                <w:color w:val="000000"/>
                <w:sz w:val="24"/>
                <w:szCs w:val="24"/>
                <w:lang w:eastAsia="ru-RU"/>
              </w:rPr>
            </w:pPr>
            <w:r w:rsidRPr="00542728">
              <w:rPr>
                <w:rFonts w:ascii="Times New Roman" w:hAnsi="Times New Roman"/>
                <w:color w:val="000000"/>
                <w:sz w:val="24"/>
                <w:szCs w:val="24"/>
                <w:lang w:eastAsia="ru-RU"/>
              </w:rPr>
              <w:t>Найменування товару</w:t>
            </w:r>
          </w:p>
        </w:tc>
        <w:tc>
          <w:tcPr>
            <w:tcW w:w="1181" w:type="dxa"/>
            <w:shd w:val="clear" w:color="auto" w:fill="auto"/>
            <w:vAlign w:val="center"/>
          </w:tcPr>
          <w:p w14:paraId="32193FED" w14:textId="77777777" w:rsidR="00520ECD" w:rsidRPr="008777AF" w:rsidRDefault="00520ECD" w:rsidP="00FE50E0">
            <w:pPr>
              <w:spacing w:after="0" w:line="240" w:lineRule="auto"/>
              <w:contextualSpacing/>
              <w:jc w:val="center"/>
              <w:rPr>
                <w:rFonts w:ascii="Times New Roman" w:hAnsi="Times New Roman"/>
                <w:color w:val="000000"/>
                <w:sz w:val="24"/>
                <w:szCs w:val="24"/>
                <w:lang w:eastAsia="ru-RU"/>
              </w:rPr>
            </w:pPr>
            <w:r w:rsidRPr="008777AF">
              <w:rPr>
                <w:rFonts w:ascii="Times New Roman" w:hAnsi="Times New Roman"/>
                <w:color w:val="000000"/>
                <w:sz w:val="24"/>
                <w:szCs w:val="24"/>
                <w:lang w:eastAsia="ru-RU"/>
              </w:rPr>
              <w:t>Одиниця виміру</w:t>
            </w:r>
          </w:p>
        </w:tc>
        <w:tc>
          <w:tcPr>
            <w:tcW w:w="1184" w:type="dxa"/>
            <w:shd w:val="clear" w:color="auto" w:fill="auto"/>
            <w:vAlign w:val="center"/>
          </w:tcPr>
          <w:p w14:paraId="0DB63314" w14:textId="77777777" w:rsidR="00520ECD" w:rsidRPr="008777AF" w:rsidRDefault="00520ECD" w:rsidP="00FE50E0">
            <w:pPr>
              <w:spacing w:after="0" w:line="240" w:lineRule="auto"/>
              <w:contextualSpacing/>
              <w:jc w:val="center"/>
              <w:rPr>
                <w:rFonts w:ascii="Times New Roman" w:hAnsi="Times New Roman"/>
                <w:color w:val="000000"/>
                <w:sz w:val="24"/>
                <w:szCs w:val="24"/>
                <w:lang w:eastAsia="ru-RU"/>
              </w:rPr>
            </w:pPr>
            <w:r w:rsidRPr="008777AF">
              <w:rPr>
                <w:rFonts w:ascii="Times New Roman" w:hAnsi="Times New Roman"/>
                <w:color w:val="000000"/>
                <w:sz w:val="24"/>
                <w:szCs w:val="24"/>
                <w:lang w:eastAsia="ru-RU"/>
              </w:rPr>
              <w:t>Кількість</w:t>
            </w:r>
          </w:p>
        </w:tc>
        <w:tc>
          <w:tcPr>
            <w:tcW w:w="5057" w:type="dxa"/>
            <w:shd w:val="clear" w:color="auto" w:fill="auto"/>
            <w:vAlign w:val="center"/>
          </w:tcPr>
          <w:p w14:paraId="21D240C9" w14:textId="77777777" w:rsidR="00520ECD" w:rsidRPr="008777AF" w:rsidRDefault="00520ECD" w:rsidP="00FE50E0">
            <w:pPr>
              <w:spacing w:after="0" w:line="240" w:lineRule="auto"/>
              <w:contextualSpacing/>
              <w:jc w:val="center"/>
              <w:rPr>
                <w:rFonts w:ascii="Times New Roman" w:hAnsi="Times New Roman"/>
                <w:sz w:val="24"/>
                <w:szCs w:val="24"/>
                <w:lang w:eastAsia="ru-RU"/>
              </w:rPr>
            </w:pPr>
            <w:r w:rsidRPr="008777AF">
              <w:rPr>
                <w:rFonts w:ascii="Times New Roman" w:hAnsi="Times New Roman"/>
                <w:sz w:val="24"/>
                <w:szCs w:val="24"/>
                <w:lang w:eastAsia="ru-RU"/>
              </w:rPr>
              <w:t>Технічні, якісні та інші характеристики (технічна специфікація)</w:t>
            </w:r>
          </w:p>
        </w:tc>
      </w:tr>
      <w:tr w:rsidR="00520ECD" w:rsidRPr="008777AF" w14:paraId="26A55A3B" w14:textId="77777777" w:rsidTr="00F46A2C">
        <w:trPr>
          <w:jc w:val="center"/>
        </w:trPr>
        <w:tc>
          <w:tcPr>
            <w:tcW w:w="539" w:type="dxa"/>
            <w:shd w:val="clear" w:color="auto" w:fill="auto"/>
          </w:tcPr>
          <w:p w14:paraId="7D55E30B" w14:textId="1C33B127" w:rsidR="00520ECD" w:rsidRPr="00542728" w:rsidRDefault="00520ECD" w:rsidP="00FE50E0">
            <w:pPr>
              <w:spacing w:after="0" w:line="240" w:lineRule="auto"/>
              <w:contextualSpacing/>
              <w:jc w:val="center"/>
              <w:rPr>
                <w:rFonts w:ascii="Times New Roman" w:hAnsi="Times New Roman"/>
                <w:color w:val="000000"/>
                <w:sz w:val="24"/>
                <w:szCs w:val="24"/>
                <w:lang w:eastAsia="ru-RU"/>
              </w:rPr>
            </w:pPr>
            <w:r w:rsidRPr="00542728">
              <w:rPr>
                <w:rFonts w:ascii="Times New Roman" w:hAnsi="Times New Roman"/>
                <w:color w:val="000000"/>
                <w:sz w:val="24"/>
                <w:szCs w:val="24"/>
                <w:lang w:eastAsia="ru-RU"/>
              </w:rPr>
              <w:t>1</w:t>
            </w:r>
          </w:p>
        </w:tc>
        <w:tc>
          <w:tcPr>
            <w:tcW w:w="2532" w:type="dxa"/>
            <w:shd w:val="clear" w:color="auto" w:fill="auto"/>
          </w:tcPr>
          <w:p w14:paraId="62F4188D" w14:textId="4CBE4172" w:rsidR="00FC6A2D" w:rsidRPr="00542728" w:rsidRDefault="002A5018" w:rsidP="002A5018">
            <w:pPr>
              <w:tabs>
                <w:tab w:val="left" w:pos="2187"/>
              </w:tabs>
              <w:spacing w:after="0" w:line="240" w:lineRule="auto"/>
              <w:contextualSpacing/>
              <w:jc w:val="both"/>
              <w:rPr>
                <w:rFonts w:ascii="Times New Roman" w:hAnsi="Times New Roman"/>
                <w:color w:val="000000"/>
                <w:sz w:val="24"/>
                <w:szCs w:val="24"/>
                <w:lang w:val="ru-RU" w:eastAsia="ru-RU"/>
              </w:rPr>
            </w:pPr>
            <w:r w:rsidRPr="00542728">
              <w:rPr>
                <w:rFonts w:ascii="Times New Roman" w:hAnsi="Times New Roman"/>
                <w:color w:val="000000"/>
                <w:sz w:val="24"/>
                <w:szCs w:val="24"/>
                <w:lang w:eastAsia="ru-RU"/>
              </w:rPr>
              <w:t>Світлодіодна лампа 30W 6500К</w:t>
            </w:r>
            <w:r w:rsidR="003C38CE" w:rsidRPr="00542728">
              <w:rPr>
                <w:rFonts w:ascii="Times New Roman" w:hAnsi="Times New Roman"/>
                <w:color w:val="000000"/>
                <w:sz w:val="24"/>
                <w:szCs w:val="24"/>
                <w:lang w:eastAsia="ru-RU"/>
              </w:rPr>
              <w:t xml:space="preserve"> </w:t>
            </w:r>
            <w:r w:rsidR="003C38CE" w:rsidRPr="00542728">
              <w:rPr>
                <w:rFonts w:ascii="Times New Roman" w:hAnsi="Times New Roman"/>
                <w:color w:val="000000"/>
                <w:sz w:val="24"/>
                <w:szCs w:val="24"/>
                <w:lang w:val="en-US" w:eastAsia="ru-RU"/>
              </w:rPr>
              <w:t>E</w:t>
            </w:r>
            <w:r w:rsidR="003C38CE" w:rsidRPr="00542728">
              <w:rPr>
                <w:rFonts w:ascii="Times New Roman" w:hAnsi="Times New Roman"/>
                <w:color w:val="000000"/>
                <w:sz w:val="24"/>
                <w:szCs w:val="24"/>
                <w:lang w:val="ru-RU" w:eastAsia="ru-RU"/>
              </w:rPr>
              <w:t>27</w:t>
            </w:r>
          </w:p>
        </w:tc>
        <w:tc>
          <w:tcPr>
            <w:tcW w:w="1181" w:type="dxa"/>
            <w:shd w:val="clear" w:color="auto" w:fill="auto"/>
          </w:tcPr>
          <w:p w14:paraId="495EC74B" w14:textId="2DB2457D" w:rsidR="00520ECD" w:rsidRPr="00542728" w:rsidRDefault="00F6584F" w:rsidP="00FE50E0">
            <w:pPr>
              <w:spacing w:after="0" w:line="240" w:lineRule="auto"/>
              <w:contextualSpacing/>
              <w:jc w:val="center"/>
              <w:rPr>
                <w:rFonts w:ascii="Times New Roman" w:hAnsi="Times New Roman"/>
                <w:color w:val="000000"/>
                <w:sz w:val="24"/>
                <w:szCs w:val="24"/>
                <w:lang w:eastAsia="ru-RU"/>
              </w:rPr>
            </w:pPr>
            <w:r w:rsidRPr="00542728">
              <w:rPr>
                <w:rFonts w:ascii="Times New Roman" w:hAnsi="Times New Roman"/>
                <w:color w:val="000000"/>
                <w:sz w:val="24"/>
                <w:szCs w:val="24"/>
                <w:lang w:eastAsia="ru-RU"/>
              </w:rPr>
              <w:t>ш</w:t>
            </w:r>
            <w:r w:rsidR="00520ECD" w:rsidRPr="00542728">
              <w:rPr>
                <w:rFonts w:ascii="Times New Roman" w:hAnsi="Times New Roman"/>
                <w:color w:val="000000"/>
                <w:sz w:val="24"/>
                <w:szCs w:val="24"/>
                <w:lang w:eastAsia="ru-RU"/>
              </w:rPr>
              <w:t>т</w:t>
            </w:r>
            <w:r w:rsidRPr="00542728">
              <w:rPr>
                <w:rFonts w:ascii="Times New Roman" w:hAnsi="Times New Roman"/>
                <w:color w:val="000000"/>
                <w:sz w:val="24"/>
                <w:szCs w:val="24"/>
                <w:lang w:eastAsia="ru-RU"/>
              </w:rPr>
              <w:t>.</w:t>
            </w:r>
          </w:p>
        </w:tc>
        <w:tc>
          <w:tcPr>
            <w:tcW w:w="1184" w:type="dxa"/>
            <w:shd w:val="clear" w:color="auto" w:fill="auto"/>
          </w:tcPr>
          <w:p w14:paraId="54105B91" w14:textId="55D04F24" w:rsidR="00520ECD" w:rsidRPr="00542728" w:rsidRDefault="002A5018" w:rsidP="0039009E">
            <w:pPr>
              <w:spacing w:after="0" w:line="240" w:lineRule="auto"/>
              <w:contextualSpacing/>
              <w:jc w:val="center"/>
              <w:rPr>
                <w:rFonts w:ascii="Times New Roman" w:hAnsi="Times New Roman"/>
                <w:color w:val="000000"/>
                <w:sz w:val="24"/>
                <w:szCs w:val="24"/>
                <w:lang w:eastAsia="ru-RU"/>
              </w:rPr>
            </w:pPr>
            <w:r w:rsidRPr="00542728">
              <w:rPr>
                <w:rFonts w:ascii="Times New Roman" w:hAnsi="Times New Roman"/>
                <w:color w:val="000000"/>
                <w:sz w:val="24"/>
                <w:szCs w:val="24"/>
                <w:lang w:eastAsia="ru-RU"/>
              </w:rPr>
              <w:t>2</w:t>
            </w:r>
            <w:r w:rsidR="0039009E" w:rsidRPr="00542728">
              <w:rPr>
                <w:rFonts w:ascii="Times New Roman" w:hAnsi="Times New Roman"/>
                <w:color w:val="000000"/>
                <w:sz w:val="24"/>
                <w:szCs w:val="24"/>
                <w:lang w:val="ru-RU" w:eastAsia="ru-RU"/>
              </w:rPr>
              <w:t>4</w:t>
            </w:r>
            <w:r w:rsidRPr="00542728">
              <w:rPr>
                <w:rFonts w:ascii="Times New Roman" w:hAnsi="Times New Roman"/>
                <w:color w:val="000000"/>
                <w:sz w:val="24"/>
                <w:szCs w:val="24"/>
                <w:lang w:eastAsia="ru-RU"/>
              </w:rPr>
              <w:t>0</w:t>
            </w:r>
          </w:p>
        </w:tc>
        <w:tc>
          <w:tcPr>
            <w:tcW w:w="5057" w:type="dxa"/>
            <w:shd w:val="clear" w:color="auto" w:fill="auto"/>
          </w:tcPr>
          <w:p w14:paraId="31C20BE7" w14:textId="1E482371" w:rsidR="008005F3" w:rsidRPr="008005F3" w:rsidRDefault="008005F3" w:rsidP="008005F3">
            <w:pPr>
              <w:spacing w:after="0" w:line="240" w:lineRule="auto"/>
              <w:contextualSpacing/>
              <w:rPr>
                <w:rFonts w:ascii="Times New Roman" w:hAnsi="Times New Roman"/>
                <w:sz w:val="24"/>
                <w:szCs w:val="24"/>
                <w:lang w:eastAsia="ru-RU"/>
              </w:rPr>
            </w:pPr>
            <w:r w:rsidRPr="008005F3">
              <w:rPr>
                <w:rFonts w:ascii="Times New Roman" w:hAnsi="Times New Roman"/>
                <w:sz w:val="24"/>
                <w:szCs w:val="24"/>
                <w:lang w:eastAsia="ru-RU"/>
              </w:rPr>
              <w:t xml:space="preserve">Номінальна потужність: </w:t>
            </w:r>
            <w:r w:rsidR="002A5018">
              <w:rPr>
                <w:rFonts w:ascii="Times New Roman" w:hAnsi="Times New Roman"/>
                <w:sz w:val="24"/>
                <w:szCs w:val="24"/>
                <w:lang w:eastAsia="ru-RU"/>
              </w:rPr>
              <w:t>3</w:t>
            </w:r>
            <w:r w:rsidRPr="008005F3">
              <w:rPr>
                <w:rFonts w:ascii="Times New Roman" w:hAnsi="Times New Roman"/>
                <w:sz w:val="24"/>
                <w:szCs w:val="24"/>
                <w:lang w:eastAsia="ru-RU"/>
              </w:rPr>
              <w:t>0Вт;</w:t>
            </w:r>
          </w:p>
          <w:p w14:paraId="7C4F6239" w14:textId="4C476131" w:rsidR="008005F3" w:rsidRDefault="00546C17" w:rsidP="008005F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Джерело світла: </w:t>
            </w:r>
            <w:r w:rsidR="002C1C5A">
              <w:rPr>
                <w:rFonts w:ascii="Times New Roman" w:hAnsi="Times New Roman"/>
                <w:sz w:val="24"/>
                <w:szCs w:val="24"/>
                <w:lang w:val="en-US" w:eastAsia="ru-RU"/>
              </w:rPr>
              <w:t>LED</w:t>
            </w:r>
            <w:r w:rsidR="008005F3" w:rsidRPr="008005F3">
              <w:rPr>
                <w:rFonts w:ascii="Times New Roman" w:hAnsi="Times New Roman"/>
                <w:sz w:val="24"/>
                <w:szCs w:val="24"/>
                <w:lang w:eastAsia="ru-RU"/>
              </w:rPr>
              <w:t>;</w:t>
            </w:r>
          </w:p>
          <w:p w14:paraId="6A93F273" w14:textId="175A3060" w:rsidR="008672D0" w:rsidRPr="008005F3" w:rsidRDefault="008672D0" w:rsidP="008005F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Цоколь: Е27</w:t>
            </w:r>
            <w:r w:rsidRPr="008005F3">
              <w:rPr>
                <w:rFonts w:ascii="Times New Roman" w:hAnsi="Times New Roman"/>
                <w:sz w:val="24"/>
                <w:szCs w:val="24"/>
                <w:lang w:eastAsia="ru-RU"/>
              </w:rPr>
              <w:t>;</w:t>
            </w:r>
          </w:p>
          <w:p w14:paraId="442C308C" w14:textId="0F69D09A" w:rsidR="00C61EA4" w:rsidRPr="008005F3" w:rsidRDefault="00C61EA4" w:rsidP="008005F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Кут розсіювання: </w:t>
            </w:r>
            <w:r w:rsidR="00546C17">
              <w:rPr>
                <w:rFonts w:ascii="Times New Roman" w:hAnsi="Times New Roman"/>
                <w:sz w:val="24"/>
                <w:szCs w:val="24"/>
                <w:lang w:eastAsia="ru-RU"/>
              </w:rPr>
              <w:t xml:space="preserve">не менше </w:t>
            </w:r>
            <w:r>
              <w:rPr>
                <w:rFonts w:ascii="Times New Roman" w:hAnsi="Times New Roman"/>
                <w:sz w:val="24"/>
                <w:szCs w:val="24"/>
                <w:lang w:eastAsia="ru-RU"/>
              </w:rPr>
              <w:t>2</w:t>
            </w:r>
            <w:r w:rsidR="00546C17">
              <w:rPr>
                <w:rFonts w:ascii="Times New Roman" w:hAnsi="Times New Roman"/>
                <w:sz w:val="24"/>
                <w:szCs w:val="24"/>
                <w:lang w:eastAsia="ru-RU"/>
              </w:rPr>
              <w:t>4</w:t>
            </w:r>
            <w:r>
              <w:rPr>
                <w:rFonts w:ascii="Times New Roman" w:hAnsi="Times New Roman"/>
                <w:sz w:val="24"/>
                <w:szCs w:val="24"/>
                <w:lang w:eastAsia="ru-RU"/>
              </w:rPr>
              <w:t>0 градусів;</w:t>
            </w:r>
          </w:p>
          <w:p w14:paraId="7846AF26" w14:textId="620098DC" w:rsidR="008005F3" w:rsidRPr="008005F3" w:rsidRDefault="00827ED2" w:rsidP="008005F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Напруга: </w:t>
            </w:r>
            <w:r w:rsidR="00546C17">
              <w:rPr>
                <w:rFonts w:ascii="Times New Roman" w:hAnsi="Times New Roman"/>
                <w:sz w:val="24"/>
                <w:szCs w:val="24"/>
                <w:lang w:eastAsia="ru-RU"/>
              </w:rPr>
              <w:t>165</w:t>
            </w:r>
            <w:r w:rsidR="008005F3" w:rsidRPr="008005F3">
              <w:rPr>
                <w:rFonts w:ascii="Times New Roman" w:hAnsi="Times New Roman"/>
                <w:sz w:val="24"/>
                <w:szCs w:val="24"/>
                <w:lang w:eastAsia="ru-RU"/>
              </w:rPr>
              <w:t>-2</w:t>
            </w:r>
            <w:r w:rsidR="008005F3">
              <w:rPr>
                <w:rFonts w:ascii="Times New Roman" w:hAnsi="Times New Roman"/>
                <w:sz w:val="24"/>
                <w:szCs w:val="24"/>
                <w:lang w:eastAsia="ru-RU"/>
              </w:rPr>
              <w:t>65</w:t>
            </w:r>
            <w:r w:rsidR="008005F3" w:rsidRPr="008005F3">
              <w:rPr>
                <w:rFonts w:ascii="Times New Roman" w:hAnsi="Times New Roman"/>
                <w:sz w:val="24"/>
                <w:szCs w:val="24"/>
                <w:lang w:eastAsia="ru-RU"/>
              </w:rPr>
              <w:t xml:space="preserve">В; </w:t>
            </w:r>
          </w:p>
          <w:p w14:paraId="4ABA45D5" w14:textId="50D06DE2" w:rsidR="008005F3" w:rsidRPr="008005F3" w:rsidRDefault="001F1ED3" w:rsidP="008005F3">
            <w:pPr>
              <w:spacing w:after="0" w:line="240" w:lineRule="auto"/>
              <w:contextualSpacing/>
              <w:rPr>
                <w:rFonts w:ascii="Times New Roman" w:hAnsi="Times New Roman"/>
                <w:sz w:val="24"/>
                <w:szCs w:val="24"/>
                <w:lang w:eastAsia="ru-RU"/>
              </w:rPr>
            </w:pPr>
            <w:r w:rsidRPr="001F6654">
              <w:rPr>
                <w:rFonts w:ascii="Times New Roman" w:hAnsi="Times New Roman"/>
                <w:sz w:val="24"/>
                <w:szCs w:val="24"/>
                <w:lang w:eastAsia="ru-RU"/>
              </w:rPr>
              <w:t>Сила струму</w:t>
            </w:r>
            <w:r w:rsidR="00CC7822" w:rsidRPr="001F6654">
              <w:rPr>
                <w:rFonts w:ascii="Times New Roman" w:hAnsi="Times New Roman"/>
                <w:sz w:val="24"/>
                <w:szCs w:val="24"/>
                <w:lang w:eastAsia="ru-RU"/>
              </w:rPr>
              <w:t xml:space="preserve">: не більше </w:t>
            </w:r>
            <w:r w:rsidR="00F46A2C" w:rsidRPr="001F6654">
              <w:rPr>
                <w:rFonts w:ascii="Times New Roman" w:hAnsi="Times New Roman"/>
                <w:sz w:val="24"/>
                <w:szCs w:val="24"/>
                <w:lang w:eastAsia="ru-RU"/>
              </w:rPr>
              <w:t>2</w:t>
            </w:r>
            <w:r w:rsidR="00546C17">
              <w:rPr>
                <w:rFonts w:ascii="Times New Roman" w:hAnsi="Times New Roman"/>
                <w:sz w:val="24"/>
                <w:szCs w:val="24"/>
                <w:lang w:eastAsia="ru-RU"/>
              </w:rPr>
              <w:t>80</w:t>
            </w:r>
            <w:r w:rsidR="00CC7822" w:rsidRPr="001F6654">
              <w:rPr>
                <w:rFonts w:ascii="Times New Roman" w:hAnsi="Times New Roman"/>
                <w:sz w:val="24"/>
                <w:szCs w:val="24"/>
                <w:lang w:eastAsia="ru-RU"/>
              </w:rPr>
              <w:t>м</w:t>
            </w:r>
            <w:r w:rsidR="008005F3" w:rsidRPr="001F6654">
              <w:rPr>
                <w:rFonts w:ascii="Times New Roman" w:hAnsi="Times New Roman"/>
                <w:sz w:val="24"/>
                <w:szCs w:val="24"/>
                <w:lang w:eastAsia="ru-RU"/>
              </w:rPr>
              <w:t>А;</w:t>
            </w:r>
          </w:p>
          <w:p w14:paraId="6715CDF9" w14:textId="29B5D183" w:rsidR="008005F3" w:rsidRPr="008005F3" w:rsidRDefault="00883DD5" w:rsidP="008005F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Ч</w:t>
            </w:r>
            <w:r w:rsidR="00546C17">
              <w:rPr>
                <w:rFonts w:ascii="Times New Roman" w:hAnsi="Times New Roman"/>
                <w:sz w:val="24"/>
                <w:szCs w:val="24"/>
                <w:lang w:eastAsia="ru-RU"/>
              </w:rPr>
              <w:t>астота: 50/</w:t>
            </w:r>
            <w:r w:rsidR="008005F3" w:rsidRPr="008005F3">
              <w:rPr>
                <w:rFonts w:ascii="Times New Roman" w:hAnsi="Times New Roman"/>
                <w:sz w:val="24"/>
                <w:szCs w:val="24"/>
                <w:lang w:eastAsia="ru-RU"/>
              </w:rPr>
              <w:t>60Гц;</w:t>
            </w:r>
          </w:p>
          <w:p w14:paraId="4A8BC23E" w14:textId="4169402F" w:rsidR="008005F3" w:rsidRDefault="00546C17" w:rsidP="008005F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Світловий потік: не менше 27</w:t>
            </w:r>
            <w:r w:rsidR="008005F3" w:rsidRPr="008005F3">
              <w:rPr>
                <w:rFonts w:ascii="Times New Roman" w:hAnsi="Times New Roman"/>
                <w:sz w:val="24"/>
                <w:szCs w:val="24"/>
                <w:lang w:eastAsia="ru-RU"/>
              </w:rPr>
              <w:t>00 Лм;</w:t>
            </w:r>
          </w:p>
          <w:p w14:paraId="30F72B9A" w14:textId="55A9F4C6" w:rsidR="00DD618E" w:rsidRPr="00DD618E" w:rsidRDefault="00DD618E" w:rsidP="008005F3">
            <w:pPr>
              <w:spacing w:after="0" w:line="240" w:lineRule="auto"/>
              <w:contextualSpacing/>
              <w:rPr>
                <w:rFonts w:ascii="Times New Roman" w:hAnsi="Times New Roman"/>
                <w:sz w:val="24"/>
                <w:szCs w:val="24"/>
                <w:lang w:val="ru-RU" w:eastAsia="ru-RU"/>
              </w:rPr>
            </w:pPr>
            <w:r>
              <w:rPr>
                <w:rFonts w:ascii="Times New Roman" w:hAnsi="Times New Roman"/>
                <w:sz w:val="24"/>
                <w:szCs w:val="24"/>
                <w:lang w:eastAsia="ru-RU"/>
              </w:rPr>
              <w:t>Аналог лампи розжарення: не менше 30Вт;</w:t>
            </w:r>
          </w:p>
          <w:p w14:paraId="4A2DFBB2" w14:textId="502C58FC" w:rsidR="0089570D" w:rsidRPr="0089570D" w:rsidRDefault="0089570D" w:rsidP="008005F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Світлова ефективність: 90 Лм/Вт;</w:t>
            </w:r>
          </w:p>
          <w:p w14:paraId="6EA796DE" w14:textId="1403A383" w:rsidR="008005F3" w:rsidRDefault="008005F3" w:rsidP="008005F3">
            <w:pPr>
              <w:spacing w:after="0" w:line="240" w:lineRule="auto"/>
              <w:contextualSpacing/>
              <w:rPr>
                <w:rFonts w:ascii="Times New Roman" w:hAnsi="Times New Roman"/>
                <w:sz w:val="24"/>
                <w:szCs w:val="24"/>
                <w:lang w:eastAsia="ru-RU"/>
              </w:rPr>
            </w:pPr>
            <w:r w:rsidRPr="008005F3">
              <w:rPr>
                <w:rFonts w:ascii="Times New Roman" w:hAnsi="Times New Roman"/>
                <w:sz w:val="24"/>
                <w:szCs w:val="24"/>
                <w:lang w:eastAsia="ru-RU"/>
              </w:rPr>
              <w:t xml:space="preserve">Колірна температура: </w:t>
            </w:r>
            <w:r w:rsidR="00E21B27">
              <w:rPr>
                <w:rFonts w:ascii="Times New Roman" w:hAnsi="Times New Roman"/>
                <w:sz w:val="24"/>
                <w:szCs w:val="24"/>
                <w:lang w:eastAsia="ru-RU"/>
              </w:rPr>
              <w:t xml:space="preserve">в діапазоні </w:t>
            </w:r>
            <w:r w:rsidR="00546C17">
              <w:rPr>
                <w:rFonts w:ascii="Times New Roman" w:hAnsi="Times New Roman"/>
                <w:sz w:val="24"/>
                <w:szCs w:val="24"/>
                <w:lang w:eastAsia="ru-RU"/>
              </w:rPr>
              <w:t>6</w:t>
            </w:r>
            <w:r w:rsidRPr="008005F3">
              <w:rPr>
                <w:rFonts w:ascii="Times New Roman" w:hAnsi="Times New Roman"/>
                <w:sz w:val="24"/>
                <w:szCs w:val="24"/>
                <w:lang w:eastAsia="ru-RU"/>
              </w:rPr>
              <w:t>000</w:t>
            </w:r>
            <w:r w:rsidR="00F46A2C">
              <w:rPr>
                <w:rFonts w:ascii="Times New Roman" w:hAnsi="Times New Roman"/>
                <w:sz w:val="24"/>
                <w:szCs w:val="24"/>
                <w:lang w:eastAsia="ru-RU"/>
              </w:rPr>
              <w:t>-</w:t>
            </w:r>
            <w:r w:rsidR="00D32BDE">
              <w:rPr>
                <w:rFonts w:ascii="Times New Roman" w:hAnsi="Times New Roman"/>
                <w:sz w:val="24"/>
                <w:szCs w:val="24"/>
                <w:lang w:eastAsia="ru-RU"/>
              </w:rPr>
              <w:t>70</w:t>
            </w:r>
            <w:r w:rsidR="00E21B27">
              <w:rPr>
                <w:rFonts w:ascii="Times New Roman" w:hAnsi="Times New Roman"/>
                <w:sz w:val="24"/>
                <w:szCs w:val="24"/>
                <w:lang w:eastAsia="ru-RU"/>
              </w:rPr>
              <w:t>00К;</w:t>
            </w:r>
          </w:p>
          <w:p w14:paraId="556AD725" w14:textId="68DFD4D0" w:rsidR="002C1C5A" w:rsidRPr="008005F3" w:rsidRDefault="002C1C5A" w:rsidP="008005F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Спектр світла: денне світло</w:t>
            </w:r>
            <w:r w:rsidRPr="008005F3">
              <w:rPr>
                <w:rFonts w:ascii="Times New Roman" w:hAnsi="Times New Roman"/>
                <w:sz w:val="24"/>
                <w:szCs w:val="24"/>
                <w:lang w:eastAsia="ru-RU"/>
              </w:rPr>
              <w:t>;</w:t>
            </w:r>
          </w:p>
          <w:p w14:paraId="2E53B464" w14:textId="6C5BFFEE" w:rsidR="008005F3" w:rsidRPr="008005F3" w:rsidRDefault="00DD618E" w:rsidP="008005F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Передача кольору</w:t>
            </w:r>
            <w:r w:rsidR="00E21B27">
              <w:rPr>
                <w:rFonts w:ascii="Times New Roman" w:hAnsi="Times New Roman"/>
                <w:sz w:val="24"/>
                <w:szCs w:val="24"/>
                <w:lang w:eastAsia="ru-RU"/>
              </w:rPr>
              <w:t xml:space="preserve">: не менше </w:t>
            </w:r>
            <w:r w:rsidR="00D32BDE">
              <w:rPr>
                <w:rFonts w:ascii="Times New Roman" w:hAnsi="Times New Roman"/>
                <w:sz w:val="24"/>
                <w:szCs w:val="24"/>
                <w:lang w:eastAsia="ru-RU"/>
              </w:rPr>
              <w:t>6</w:t>
            </w:r>
            <w:r w:rsidR="008005F3" w:rsidRPr="008005F3">
              <w:rPr>
                <w:rFonts w:ascii="Times New Roman" w:hAnsi="Times New Roman"/>
                <w:sz w:val="24"/>
                <w:szCs w:val="24"/>
                <w:lang w:eastAsia="ru-RU"/>
              </w:rPr>
              <w:t>0;</w:t>
            </w:r>
          </w:p>
          <w:p w14:paraId="5C3C2FD3" w14:textId="20762FB2" w:rsidR="008005F3" w:rsidRPr="008005F3" w:rsidRDefault="008005F3" w:rsidP="008005F3">
            <w:pPr>
              <w:spacing w:after="0" w:line="240" w:lineRule="auto"/>
              <w:contextualSpacing/>
              <w:rPr>
                <w:rFonts w:ascii="Times New Roman" w:hAnsi="Times New Roman"/>
                <w:sz w:val="24"/>
                <w:szCs w:val="24"/>
                <w:lang w:eastAsia="ru-RU"/>
              </w:rPr>
            </w:pPr>
            <w:r w:rsidRPr="008005F3">
              <w:rPr>
                <w:rFonts w:ascii="Times New Roman" w:hAnsi="Times New Roman"/>
                <w:sz w:val="24"/>
                <w:szCs w:val="24"/>
                <w:lang w:eastAsia="ru-RU"/>
              </w:rPr>
              <w:t>Коефіцієнт пульсації: не вище 5%;</w:t>
            </w:r>
          </w:p>
          <w:p w14:paraId="0C03A725" w14:textId="7F723DA7" w:rsidR="008005F3" w:rsidRPr="008005F3" w:rsidRDefault="00DD618E" w:rsidP="008005F3">
            <w:pPr>
              <w:spacing w:after="0" w:line="240" w:lineRule="auto"/>
              <w:contextualSpacing/>
              <w:rPr>
                <w:rFonts w:ascii="Times New Roman" w:hAnsi="Times New Roman"/>
                <w:sz w:val="24"/>
                <w:szCs w:val="24"/>
                <w:lang w:eastAsia="ru-RU"/>
              </w:rPr>
            </w:pPr>
            <w:r w:rsidRPr="00DD618E">
              <w:rPr>
                <w:rFonts w:ascii="Times New Roman" w:hAnsi="Times New Roman"/>
                <w:sz w:val="24"/>
                <w:szCs w:val="24"/>
                <w:lang w:eastAsia="ru-RU"/>
              </w:rPr>
              <w:t>PF (коефіціент потужності)</w:t>
            </w:r>
            <w:r w:rsidR="00BA533E">
              <w:rPr>
                <w:rFonts w:ascii="Times New Roman" w:hAnsi="Times New Roman"/>
                <w:sz w:val="24"/>
                <w:szCs w:val="24"/>
                <w:lang w:eastAsia="ru-RU"/>
              </w:rPr>
              <w:t>: не менше 0,</w:t>
            </w:r>
            <w:r w:rsidR="00B308A8">
              <w:rPr>
                <w:rFonts w:ascii="Times New Roman" w:hAnsi="Times New Roman"/>
                <w:sz w:val="24"/>
                <w:szCs w:val="24"/>
                <w:lang w:eastAsia="ru-RU"/>
              </w:rPr>
              <w:t>6</w:t>
            </w:r>
            <w:r w:rsidR="008005F3" w:rsidRPr="008005F3">
              <w:rPr>
                <w:rFonts w:ascii="Times New Roman" w:hAnsi="Times New Roman"/>
                <w:sz w:val="24"/>
                <w:szCs w:val="24"/>
                <w:lang w:eastAsia="ru-RU"/>
              </w:rPr>
              <w:t>;</w:t>
            </w:r>
          </w:p>
          <w:p w14:paraId="505E8B0C" w14:textId="37D8C424" w:rsidR="0089570D" w:rsidRDefault="0089570D" w:rsidP="008005F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Тип драйверу: </w:t>
            </w:r>
            <w:r>
              <w:rPr>
                <w:rFonts w:ascii="Times New Roman" w:hAnsi="Times New Roman"/>
                <w:sz w:val="24"/>
                <w:szCs w:val="24"/>
                <w:lang w:val="en-US" w:eastAsia="ru-RU"/>
              </w:rPr>
              <w:t>IC</w:t>
            </w:r>
            <w:r>
              <w:rPr>
                <w:rFonts w:ascii="Times New Roman" w:hAnsi="Times New Roman"/>
                <w:sz w:val="24"/>
                <w:szCs w:val="24"/>
                <w:lang w:eastAsia="ru-RU"/>
              </w:rPr>
              <w:t>;</w:t>
            </w:r>
          </w:p>
          <w:p w14:paraId="5F19BA75" w14:textId="73756871" w:rsidR="008005F3" w:rsidRPr="001F6654" w:rsidRDefault="008005F3" w:rsidP="008005F3">
            <w:pPr>
              <w:spacing w:after="0" w:line="240" w:lineRule="auto"/>
              <w:contextualSpacing/>
              <w:rPr>
                <w:rFonts w:ascii="Times New Roman" w:hAnsi="Times New Roman"/>
                <w:sz w:val="24"/>
                <w:szCs w:val="24"/>
                <w:lang w:eastAsia="ru-RU"/>
              </w:rPr>
            </w:pPr>
            <w:r w:rsidRPr="001F6654">
              <w:rPr>
                <w:rFonts w:ascii="Times New Roman" w:hAnsi="Times New Roman"/>
                <w:sz w:val="24"/>
                <w:szCs w:val="24"/>
                <w:lang w:eastAsia="ru-RU"/>
              </w:rPr>
              <w:t>Матеріал корпусу-радіатора: алюміній;</w:t>
            </w:r>
          </w:p>
          <w:p w14:paraId="4F31A260" w14:textId="3E2F204E" w:rsidR="00DD618E" w:rsidRPr="008005F3" w:rsidRDefault="00DD618E" w:rsidP="008005F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Клас енергоспоживання: А+;</w:t>
            </w:r>
          </w:p>
          <w:p w14:paraId="4EDBA08D" w14:textId="5998880D" w:rsidR="008005F3" w:rsidRPr="008005F3" w:rsidRDefault="00AE7A2F" w:rsidP="008005F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Ресурс</w:t>
            </w:r>
            <w:r w:rsidR="008005F3" w:rsidRPr="008005F3">
              <w:rPr>
                <w:rFonts w:ascii="Times New Roman" w:hAnsi="Times New Roman"/>
                <w:sz w:val="24"/>
                <w:szCs w:val="24"/>
                <w:lang w:eastAsia="ru-RU"/>
              </w:rPr>
              <w:t xml:space="preserve">: не менше </w:t>
            </w:r>
            <w:r w:rsidR="00A9032C">
              <w:rPr>
                <w:rFonts w:ascii="Times New Roman" w:hAnsi="Times New Roman"/>
                <w:sz w:val="24"/>
                <w:szCs w:val="24"/>
                <w:lang w:eastAsia="ru-RU"/>
              </w:rPr>
              <w:t>3</w:t>
            </w:r>
            <w:r w:rsidR="008005F3" w:rsidRPr="008005F3">
              <w:rPr>
                <w:rFonts w:ascii="Times New Roman" w:hAnsi="Times New Roman"/>
                <w:sz w:val="24"/>
                <w:szCs w:val="24"/>
                <w:lang w:eastAsia="ru-RU"/>
              </w:rPr>
              <w:t>0000 год.;</w:t>
            </w:r>
          </w:p>
          <w:p w14:paraId="161E6214" w14:textId="09320A95" w:rsidR="00520ECD" w:rsidRPr="0089570D" w:rsidRDefault="008005F3" w:rsidP="00A6596A">
            <w:pPr>
              <w:spacing w:after="0" w:line="240" w:lineRule="auto"/>
              <w:contextualSpacing/>
              <w:rPr>
                <w:rFonts w:ascii="Times New Roman" w:hAnsi="Times New Roman"/>
                <w:sz w:val="24"/>
                <w:szCs w:val="24"/>
                <w:lang w:eastAsia="ru-RU"/>
              </w:rPr>
            </w:pPr>
            <w:r w:rsidRPr="008005F3">
              <w:rPr>
                <w:rFonts w:ascii="Times New Roman" w:hAnsi="Times New Roman"/>
                <w:sz w:val="24"/>
                <w:szCs w:val="24"/>
                <w:lang w:eastAsia="ru-RU"/>
              </w:rPr>
              <w:t xml:space="preserve">Гарантійний строк служби: не менше </w:t>
            </w:r>
            <w:r w:rsidR="008271A2">
              <w:rPr>
                <w:rFonts w:ascii="Times New Roman" w:hAnsi="Times New Roman"/>
                <w:sz w:val="24"/>
                <w:szCs w:val="24"/>
                <w:lang w:eastAsia="ru-RU"/>
              </w:rPr>
              <w:t>2 років;</w:t>
            </w:r>
          </w:p>
        </w:tc>
      </w:tr>
    </w:tbl>
    <w:p w14:paraId="27AF7A68" w14:textId="124B5697" w:rsidR="00520ECD" w:rsidRDefault="00520ECD" w:rsidP="00187311">
      <w:pPr>
        <w:spacing w:after="0" w:line="240" w:lineRule="auto"/>
        <w:jc w:val="center"/>
        <w:rPr>
          <w:rFonts w:ascii="Times New Roman" w:hAnsi="Times New Roman"/>
          <w:b/>
          <w:sz w:val="24"/>
          <w:szCs w:val="24"/>
        </w:rPr>
      </w:pPr>
    </w:p>
    <w:p w14:paraId="24828A95" w14:textId="77777777" w:rsidR="00520ECD" w:rsidRPr="00620A87" w:rsidRDefault="00520ECD" w:rsidP="00520ECD">
      <w:pPr>
        <w:jc w:val="both"/>
      </w:pPr>
      <w:r>
        <w:rPr>
          <w:rFonts w:ascii="Times New Roman" w:hAnsi="Times New Roman"/>
          <w:b/>
          <w:color w:val="000000"/>
          <w:sz w:val="24"/>
          <w:szCs w:val="24"/>
        </w:rPr>
        <w:t xml:space="preserve">Примітки: </w:t>
      </w:r>
      <w:r>
        <w:rPr>
          <w:rFonts w:ascii="Times New Roman" w:hAnsi="Times New Roman"/>
          <w:color w:val="000000"/>
          <w:sz w:val="24"/>
          <w:szCs w:val="24"/>
        </w:rPr>
        <w:t xml:space="preserve">У разі, якщо товар представлений на торгах, не відповідає технічним та якісним вимогам Замовника або Учасник не в змозі виконати умови подання документів, висунуті  Замовником,  пропозиція такого Учасника  відхиляється. </w:t>
      </w:r>
    </w:p>
    <w:p w14:paraId="3F0B299B" w14:textId="5FC13FB6" w:rsidR="00520ECD" w:rsidRPr="00AF2F1E" w:rsidRDefault="00520ECD" w:rsidP="00520ECD">
      <w:pPr>
        <w:spacing w:after="0" w:line="240" w:lineRule="auto"/>
        <w:jc w:val="both"/>
        <w:rPr>
          <w:rFonts w:ascii="Times New Roman" w:hAnsi="Times New Roman"/>
          <w:b/>
          <w:i/>
          <w:sz w:val="24"/>
          <w:szCs w:val="24"/>
        </w:rPr>
      </w:pPr>
      <w:r w:rsidRPr="00AF2F1E">
        <w:rPr>
          <w:rFonts w:ascii="Times New Roman" w:hAnsi="Times New Roman"/>
          <w:b/>
          <w:i/>
          <w:sz w:val="24"/>
          <w:szCs w:val="24"/>
        </w:rPr>
        <w:t>Примітка: в тому випадку, якщо згідно вимог даної інструкції наявні посилання на певну торгову марку, виробника дані висловлювання варто розуміти з поняттям (</w:t>
      </w:r>
      <w:r w:rsidR="001F6654">
        <w:rPr>
          <w:rFonts w:ascii="Times New Roman" w:hAnsi="Times New Roman"/>
          <w:b/>
          <w:i/>
          <w:sz w:val="24"/>
          <w:szCs w:val="24"/>
        </w:rPr>
        <w:t>«</w:t>
      </w:r>
      <w:r w:rsidRPr="00AF2F1E">
        <w:rPr>
          <w:rFonts w:ascii="Times New Roman" w:hAnsi="Times New Roman"/>
          <w:b/>
          <w:i/>
          <w:sz w:val="24"/>
          <w:szCs w:val="24"/>
        </w:rPr>
        <w:t xml:space="preserve">або </w:t>
      </w:r>
      <w:r w:rsidRPr="00AF2F1E">
        <w:rPr>
          <w:rFonts w:ascii="Times New Roman" w:hAnsi="Times New Roman"/>
          <w:b/>
          <w:i/>
          <w:sz w:val="24"/>
          <w:szCs w:val="24"/>
        </w:rPr>
        <w:lastRenderedPageBreak/>
        <w:t>еквівалент</w:t>
      </w:r>
      <w:r w:rsidR="001F6654">
        <w:rPr>
          <w:rFonts w:ascii="Times New Roman" w:hAnsi="Times New Roman"/>
          <w:b/>
          <w:i/>
          <w:sz w:val="24"/>
          <w:szCs w:val="24"/>
        </w:rPr>
        <w:t>"</w:t>
      </w:r>
      <w:r w:rsidRPr="00AF2F1E">
        <w:rPr>
          <w:rFonts w:ascii="Times New Roman" w:hAnsi="Times New Roman"/>
          <w:b/>
          <w:i/>
          <w:sz w:val="24"/>
          <w:szCs w:val="24"/>
        </w:rPr>
        <w:t>).</w:t>
      </w:r>
      <w:r w:rsidR="009B0696">
        <w:rPr>
          <w:rFonts w:ascii="Times New Roman" w:hAnsi="Times New Roman"/>
          <w:b/>
          <w:i/>
          <w:sz w:val="24"/>
          <w:szCs w:val="24"/>
        </w:rPr>
        <w:t xml:space="preserve"> Я</w:t>
      </w:r>
      <w:r w:rsidR="009B0696" w:rsidRPr="009B0696">
        <w:rPr>
          <w:rFonts w:ascii="Times New Roman" w:hAnsi="Times New Roman"/>
          <w:b/>
          <w:i/>
          <w:sz w:val="24"/>
          <w:szCs w:val="24"/>
        </w:rPr>
        <w:t xml:space="preserve">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зазначених в </w:t>
      </w:r>
      <w:r w:rsidR="009B0696">
        <w:rPr>
          <w:rFonts w:ascii="Times New Roman" w:hAnsi="Times New Roman"/>
          <w:b/>
          <w:i/>
          <w:sz w:val="24"/>
          <w:szCs w:val="24"/>
        </w:rPr>
        <w:t>Технічній специфікації</w:t>
      </w:r>
      <w:r w:rsidR="009B0696" w:rsidRPr="009B0696">
        <w:rPr>
          <w:rFonts w:ascii="Times New Roman" w:hAnsi="Times New Roman"/>
          <w:b/>
          <w:i/>
          <w:sz w:val="24"/>
          <w:szCs w:val="24"/>
        </w:rPr>
        <w:t>, до основних технічних та якісних характеристик еквівалентного товару, що пропонується Учасником.</w:t>
      </w:r>
    </w:p>
    <w:p w14:paraId="2A47F0FB" w14:textId="77777777" w:rsidR="00520ECD" w:rsidRDefault="00520ECD" w:rsidP="00520ECD">
      <w:pPr>
        <w:spacing w:after="0" w:line="240" w:lineRule="auto"/>
      </w:pPr>
    </w:p>
    <w:p w14:paraId="6F458AB0" w14:textId="77777777" w:rsidR="00520ECD" w:rsidRPr="009D3B7A" w:rsidRDefault="00520ECD" w:rsidP="00520ECD">
      <w:pPr>
        <w:spacing w:after="0" w:line="240" w:lineRule="auto"/>
        <w:jc w:val="both"/>
        <w:rPr>
          <w:rFonts w:ascii="Times New Roman" w:hAnsi="Times New Roman"/>
          <w:b/>
          <w:sz w:val="24"/>
          <w:szCs w:val="24"/>
        </w:rPr>
      </w:pPr>
    </w:p>
    <w:sectPr w:rsidR="00520ECD" w:rsidRPr="009D3B7A" w:rsidSect="00FE50E0">
      <w:pgSz w:w="11906" w:h="16838" w:code="9"/>
      <w:pgMar w:top="426"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A6961"/>
    <w:multiLevelType w:val="hybridMultilevel"/>
    <w:tmpl w:val="54E6762A"/>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33121E"/>
    <w:multiLevelType w:val="hybridMultilevel"/>
    <w:tmpl w:val="D3F4EA9A"/>
    <w:lvl w:ilvl="0" w:tplc="D7624D20">
      <w:start w:val="1"/>
      <w:numFmt w:val="decimal"/>
      <w:lvlText w:val="%1."/>
      <w:lvlJc w:val="left"/>
      <w:pPr>
        <w:ind w:left="644" w:hanging="360"/>
      </w:pPr>
      <w:rPr>
        <w:rFonts w:ascii="Times New Roman" w:hAnsi="Times New Roman" w:cs="Times New Roman" w:hint="default"/>
        <w:b w:val="0"/>
        <w:color w:val="000000"/>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F1E6AC9"/>
    <w:multiLevelType w:val="hybridMultilevel"/>
    <w:tmpl w:val="87B80AA4"/>
    <w:lvl w:ilvl="0" w:tplc="0316D032">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084911684">
    <w:abstractNumId w:val="0"/>
  </w:num>
  <w:num w:numId="2" w16cid:durableId="2019042508">
    <w:abstractNumId w:val="2"/>
  </w:num>
  <w:num w:numId="3" w16cid:durableId="1791515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6A"/>
    <w:rsid w:val="00030978"/>
    <w:rsid w:val="000613E5"/>
    <w:rsid w:val="000C348E"/>
    <w:rsid w:val="00115B2B"/>
    <w:rsid w:val="00120E12"/>
    <w:rsid w:val="00133C10"/>
    <w:rsid w:val="00146D67"/>
    <w:rsid w:val="0017056E"/>
    <w:rsid w:val="00187311"/>
    <w:rsid w:val="001B7AE0"/>
    <w:rsid w:val="001F1ED3"/>
    <w:rsid w:val="001F3579"/>
    <w:rsid w:val="001F5C75"/>
    <w:rsid w:val="001F6654"/>
    <w:rsid w:val="00210A5B"/>
    <w:rsid w:val="002215CA"/>
    <w:rsid w:val="002229A3"/>
    <w:rsid w:val="00223F50"/>
    <w:rsid w:val="002267AF"/>
    <w:rsid w:val="0029522C"/>
    <w:rsid w:val="002A48CE"/>
    <w:rsid w:val="002A5018"/>
    <w:rsid w:val="002B658B"/>
    <w:rsid w:val="002C182C"/>
    <w:rsid w:val="002C1C5A"/>
    <w:rsid w:val="002D2657"/>
    <w:rsid w:val="002E0CA2"/>
    <w:rsid w:val="002E60AE"/>
    <w:rsid w:val="00331921"/>
    <w:rsid w:val="003332CD"/>
    <w:rsid w:val="003615B7"/>
    <w:rsid w:val="0039009E"/>
    <w:rsid w:val="0039576B"/>
    <w:rsid w:val="003A6ED9"/>
    <w:rsid w:val="003B2562"/>
    <w:rsid w:val="003C38CE"/>
    <w:rsid w:val="003E485E"/>
    <w:rsid w:val="004211B7"/>
    <w:rsid w:val="00431AC7"/>
    <w:rsid w:val="00434C99"/>
    <w:rsid w:val="0043557A"/>
    <w:rsid w:val="0043648E"/>
    <w:rsid w:val="00451020"/>
    <w:rsid w:val="00470622"/>
    <w:rsid w:val="00471563"/>
    <w:rsid w:val="00476A29"/>
    <w:rsid w:val="00520ECD"/>
    <w:rsid w:val="005221C7"/>
    <w:rsid w:val="00522C90"/>
    <w:rsid w:val="00535C25"/>
    <w:rsid w:val="00542728"/>
    <w:rsid w:val="00546A84"/>
    <w:rsid w:val="00546C17"/>
    <w:rsid w:val="0054780E"/>
    <w:rsid w:val="00552E43"/>
    <w:rsid w:val="00555B42"/>
    <w:rsid w:val="00567D87"/>
    <w:rsid w:val="005A5EEF"/>
    <w:rsid w:val="005D016C"/>
    <w:rsid w:val="005D63FE"/>
    <w:rsid w:val="005E746A"/>
    <w:rsid w:val="005F7D61"/>
    <w:rsid w:val="0061544A"/>
    <w:rsid w:val="0061774D"/>
    <w:rsid w:val="00620A87"/>
    <w:rsid w:val="0062296C"/>
    <w:rsid w:val="006338CF"/>
    <w:rsid w:val="0063767E"/>
    <w:rsid w:val="00637A9D"/>
    <w:rsid w:val="00640ABD"/>
    <w:rsid w:val="00647C2A"/>
    <w:rsid w:val="006636E0"/>
    <w:rsid w:val="006975E7"/>
    <w:rsid w:val="006A77FC"/>
    <w:rsid w:val="0073216A"/>
    <w:rsid w:val="00765482"/>
    <w:rsid w:val="00776A4D"/>
    <w:rsid w:val="007A31F5"/>
    <w:rsid w:val="007B29FE"/>
    <w:rsid w:val="007C5570"/>
    <w:rsid w:val="007E6663"/>
    <w:rsid w:val="008005F3"/>
    <w:rsid w:val="008271A2"/>
    <w:rsid w:val="00827ED2"/>
    <w:rsid w:val="008323B9"/>
    <w:rsid w:val="008672D0"/>
    <w:rsid w:val="008777AF"/>
    <w:rsid w:val="00883DD5"/>
    <w:rsid w:val="00886D96"/>
    <w:rsid w:val="0089570D"/>
    <w:rsid w:val="00915D72"/>
    <w:rsid w:val="00922A86"/>
    <w:rsid w:val="00960D76"/>
    <w:rsid w:val="00967DAA"/>
    <w:rsid w:val="009706B4"/>
    <w:rsid w:val="00981044"/>
    <w:rsid w:val="009B0696"/>
    <w:rsid w:val="009C037F"/>
    <w:rsid w:val="009C1F89"/>
    <w:rsid w:val="009E5E4E"/>
    <w:rsid w:val="00A12931"/>
    <w:rsid w:val="00A621D4"/>
    <w:rsid w:val="00A6596A"/>
    <w:rsid w:val="00A82643"/>
    <w:rsid w:val="00A84E35"/>
    <w:rsid w:val="00A9032C"/>
    <w:rsid w:val="00AA55A7"/>
    <w:rsid w:val="00AB49F5"/>
    <w:rsid w:val="00AE7A2F"/>
    <w:rsid w:val="00B12FDE"/>
    <w:rsid w:val="00B308A8"/>
    <w:rsid w:val="00B330F3"/>
    <w:rsid w:val="00B802F6"/>
    <w:rsid w:val="00BA533E"/>
    <w:rsid w:val="00BA545C"/>
    <w:rsid w:val="00BD0E63"/>
    <w:rsid w:val="00BE4DBE"/>
    <w:rsid w:val="00BE66C2"/>
    <w:rsid w:val="00BF158A"/>
    <w:rsid w:val="00C1378F"/>
    <w:rsid w:val="00C15CDC"/>
    <w:rsid w:val="00C22E53"/>
    <w:rsid w:val="00C360B7"/>
    <w:rsid w:val="00C5238C"/>
    <w:rsid w:val="00C61EA4"/>
    <w:rsid w:val="00C734A5"/>
    <w:rsid w:val="00C925AF"/>
    <w:rsid w:val="00CB402D"/>
    <w:rsid w:val="00CC7822"/>
    <w:rsid w:val="00D0454C"/>
    <w:rsid w:val="00D125FA"/>
    <w:rsid w:val="00D16DC8"/>
    <w:rsid w:val="00D2482F"/>
    <w:rsid w:val="00D32BDE"/>
    <w:rsid w:val="00D669D8"/>
    <w:rsid w:val="00D73045"/>
    <w:rsid w:val="00DD1CEF"/>
    <w:rsid w:val="00DD618E"/>
    <w:rsid w:val="00E21B27"/>
    <w:rsid w:val="00E624E8"/>
    <w:rsid w:val="00E9344F"/>
    <w:rsid w:val="00E96AB4"/>
    <w:rsid w:val="00EC390C"/>
    <w:rsid w:val="00F41996"/>
    <w:rsid w:val="00F46A2C"/>
    <w:rsid w:val="00F645E6"/>
    <w:rsid w:val="00F64FD9"/>
    <w:rsid w:val="00F6584F"/>
    <w:rsid w:val="00F85E4D"/>
    <w:rsid w:val="00FA39D9"/>
    <w:rsid w:val="00FA5391"/>
    <w:rsid w:val="00FC6A2D"/>
    <w:rsid w:val="00FD1257"/>
    <w:rsid w:val="00FE5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E762"/>
  <w15:docId w15:val="{6DA67ADF-257D-46D4-9BAB-5FE5B154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311"/>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CHIP_list paragraph,Recommendation,EBRD List,Список уровня 2,название табл/рис,заголовок 1.1,Elenco Normale,Chapter10,Number Bullets,Заголовок 1.1,Абзац"/>
    <w:basedOn w:val="a"/>
    <w:link w:val="a4"/>
    <w:uiPriority w:val="34"/>
    <w:qFormat/>
    <w:rsid w:val="00187311"/>
    <w:pPr>
      <w:ind w:left="720"/>
      <w:contextualSpacing/>
      <w:jc w:val="both"/>
    </w:pPr>
    <w:rPr>
      <w:rFonts w:eastAsia="Calibri"/>
      <w:lang w:val="ru-RU" w:eastAsia="en-US"/>
    </w:rPr>
  </w:style>
  <w:style w:type="character" w:customStyle="1" w:styleId="a4">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3"/>
    <w:uiPriority w:val="34"/>
    <w:locked/>
    <w:rsid w:val="00187311"/>
    <w:rPr>
      <w:rFonts w:ascii="Calibri" w:eastAsia="Calibri" w:hAnsi="Calibri" w:cs="Times New Roman"/>
    </w:rPr>
  </w:style>
  <w:style w:type="character" w:customStyle="1" w:styleId="FontStyle15">
    <w:name w:val="Font Style15"/>
    <w:qFormat/>
    <w:rsid w:val="00D16DC8"/>
    <w:rPr>
      <w:rFonts w:ascii="Times New Roman" w:hAnsi="Times New Roman" w:cs="Times New Roman"/>
      <w:sz w:val="22"/>
      <w:szCs w:val="22"/>
    </w:rPr>
  </w:style>
  <w:style w:type="paragraph" w:styleId="a5">
    <w:name w:val="Balloon Text"/>
    <w:basedOn w:val="a"/>
    <w:link w:val="a6"/>
    <w:uiPriority w:val="99"/>
    <w:semiHidden/>
    <w:unhideWhenUsed/>
    <w:rsid w:val="005D01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16C"/>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4845-B53B-4771-80DD-6E165F1D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kosolap</dc:creator>
  <cp:keywords/>
  <dc:description/>
  <cp:lastModifiedBy>AXELL</cp:lastModifiedBy>
  <cp:revision>11</cp:revision>
  <cp:lastPrinted>2023-11-23T07:48:00Z</cp:lastPrinted>
  <dcterms:created xsi:type="dcterms:W3CDTF">2023-11-23T08:19:00Z</dcterms:created>
  <dcterms:modified xsi:type="dcterms:W3CDTF">2023-11-23T14:27:00Z</dcterms:modified>
</cp:coreProperties>
</file>