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5C" w:rsidRDefault="009B7A5C" w:rsidP="006654F1">
      <w:pPr>
        <w:ind w:left="7788"/>
        <w:rPr>
          <w:sz w:val="24"/>
          <w:szCs w:val="24"/>
          <w:lang w:val="uk-UA"/>
        </w:rPr>
      </w:pPr>
      <w:bookmarkStart w:id="0" w:name="_Hlk6986249"/>
      <w:bookmarkStart w:id="1" w:name="_Hlk5175906"/>
      <w:bookmarkStart w:id="2" w:name="_GoBack"/>
      <w:bookmarkEnd w:id="2"/>
    </w:p>
    <w:p w:rsidR="007C6A37" w:rsidRPr="00275043" w:rsidRDefault="007C6A37" w:rsidP="00E0449F">
      <w:pPr>
        <w:pStyle w:val="ac"/>
        <w:jc w:val="right"/>
        <w:rPr>
          <w:color w:val="000000"/>
        </w:rPr>
      </w:pPr>
      <w:r w:rsidRPr="00275043">
        <w:rPr>
          <w:color w:val="000000"/>
        </w:rPr>
        <w:t>Додаток №</w:t>
      </w:r>
      <w:r w:rsidR="007A73F7" w:rsidRPr="00275043">
        <w:rPr>
          <w:color w:val="000000"/>
        </w:rPr>
        <w:t>3</w:t>
      </w:r>
    </w:p>
    <w:bookmarkEnd w:id="0"/>
    <w:bookmarkEnd w:id="1"/>
    <w:p w:rsidR="005C519D" w:rsidRPr="001C6F72" w:rsidRDefault="003A1F89" w:rsidP="001C6F72">
      <w:pPr>
        <w:autoSpaceDE w:val="0"/>
        <w:autoSpaceDN w:val="0"/>
        <w:adjustRightInd w:val="0"/>
        <w:rPr>
          <w:b/>
          <w:color w:val="000000"/>
          <w:sz w:val="24"/>
          <w:szCs w:val="24"/>
          <w:lang w:val="uk-UA"/>
        </w:rPr>
      </w:pPr>
      <w:r w:rsidRPr="001C6F72">
        <w:rPr>
          <w:b/>
          <w:bCs/>
          <w:sz w:val="24"/>
          <w:szCs w:val="24"/>
          <w:lang w:val="uk-UA"/>
        </w:rPr>
        <w:t xml:space="preserve">    </w:t>
      </w:r>
      <w:r w:rsidR="001C6F72">
        <w:rPr>
          <w:b/>
          <w:bCs/>
          <w:sz w:val="24"/>
          <w:szCs w:val="24"/>
          <w:lang w:val="uk-UA"/>
        </w:rPr>
        <w:t xml:space="preserve">                               </w:t>
      </w:r>
      <w:r w:rsidR="005C519D" w:rsidRPr="001C6F72">
        <w:rPr>
          <w:b/>
          <w:color w:val="000000"/>
          <w:sz w:val="24"/>
          <w:szCs w:val="24"/>
          <w:lang w:val="uk-UA"/>
        </w:rPr>
        <w:t>Технічні, кількісні та якісні вимоги до предмета закупівлі</w:t>
      </w:r>
    </w:p>
    <w:p w:rsidR="00275043" w:rsidRDefault="00275043" w:rsidP="00275043">
      <w:pPr>
        <w:pStyle w:val="af5"/>
        <w:ind w:left="426"/>
        <w:jc w:val="center"/>
        <w:rPr>
          <w:b/>
          <w:color w:val="000000"/>
          <w:lang w:val="uk-UA"/>
        </w:rPr>
      </w:pPr>
      <w:r w:rsidRPr="00275043">
        <w:rPr>
          <w:b/>
          <w:color w:val="000000"/>
          <w:lang w:val="uk-UA"/>
        </w:rPr>
        <w:t>(ТЕХНІЧНА СПЕЦИФІКАЦІЯ)</w:t>
      </w:r>
    </w:p>
    <w:p w:rsidR="003C4854" w:rsidRPr="003C4854" w:rsidRDefault="003C4854" w:rsidP="00334CC4">
      <w:pPr>
        <w:pStyle w:val="af5"/>
        <w:spacing w:before="0" w:beforeAutospacing="0" w:after="0" w:afterAutospacing="0"/>
        <w:ind w:left="426"/>
        <w:jc w:val="center"/>
        <w:rPr>
          <w:b/>
          <w:color w:val="000000"/>
          <w:lang w:val="uk-UA"/>
        </w:rPr>
      </w:pPr>
      <w:r w:rsidRPr="003C4854">
        <w:rPr>
          <w:b/>
          <w:color w:val="000000"/>
          <w:lang w:val="uk-UA"/>
        </w:rPr>
        <w:t xml:space="preserve">Саморятівник шахтний ізолюючий </w:t>
      </w:r>
    </w:p>
    <w:p w:rsidR="003C4854" w:rsidRDefault="003C4854" w:rsidP="00334CC4">
      <w:pPr>
        <w:pStyle w:val="af5"/>
        <w:spacing w:before="0" w:beforeAutospacing="0" w:after="0" w:afterAutospacing="0"/>
        <w:ind w:left="426"/>
        <w:jc w:val="center"/>
        <w:rPr>
          <w:b/>
          <w:color w:val="000000"/>
          <w:lang w:val="uk-UA"/>
        </w:rPr>
      </w:pPr>
      <w:r w:rsidRPr="003C4854">
        <w:rPr>
          <w:b/>
          <w:color w:val="000000"/>
          <w:lang w:val="uk-UA"/>
        </w:rPr>
        <w:t>ДК 021:2015   33150000-6 (Апаратура для радіотерапії, механотерапії, електротерапії та фізичної терапії)</w:t>
      </w:r>
    </w:p>
    <w:p w:rsidR="00275043" w:rsidRPr="00275043" w:rsidRDefault="00275043" w:rsidP="00275043">
      <w:pPr>
        <w:pStyle w:val="af5"/>
        <w:ind w:left="-993" w:firstLine="993"/>
        <w:jc w:val="both"/>
        <w:rPr>
          <w:color w:val="000000"/>
          <w:lang w:val="uk-UA"/>
        </w:rPr>
      </w:pPr>
      <w:r w:rsidRPr="00275043">
        <w:rPr>
          <w:color w:val="000000"/>
          <w:lang w:val="uk-UA"/>
        </w:rPr>
        <w:t xml:space="preserve">Саморятівник індивідуальний шахтний ізолюючий  типу ШСС-1П </w:t>
      </w:r>
      <w:r w:rsidRPr="00275043">
        <w:rPr>
          <w:color w:val="000000"/>
        </w:rPr>
        <w:t>KS</w:t>
      </w:r>
      <w:r w:rsidRPr="00275043">
        <w:rPr>
          <w:color w:val="000000"/>
          <w:lang w:val="uk-UA"/>
        </w:rPr>
        <w:t xml:space="preserve"> </w:t>
      </w:r>
      <w:r w:rsidR="00334CC4">
        <w:rPr>
          <w:color w:val="000000"/>
          <w:lang w:val="uk-UA"/>
        </w:rPr>
        <w:t xml:space="preserve"> або еквівалент </w:t>
      </w:r>
      <w:r w:rsidRPr="00275043">
        <w:rPr>
          <w:color w:val="000000"/>
          <w:lang w:val="uk-UA"/>
        </w:rPr>
        <w:t xml:space="preserve">у відповідності з ДСТУ </w:t>
      </w:r>
      <w:r w:rsidRPr="00275043">
        <w:rPr>
          <w:color w:val="000000"/>
        </w:rPr>
        <w:t>EN</w:t>
      </w:r>
      <w:r w:rsidRPr="00275043">
        <w:rPr>
          <w:color w:val="000000"/>
          <w:lang w:val="uk-UA"/>
        </w:rPr>
        <w:t xml:space="preserve"> 13794:2005     </w:t>
      </w:r>
    </w:p>
    <w:p w:rsidR="00275043" w:rsidRPr="00275043" w:rsidRDefault="00275043" w:rsidP="00275043">
      <w:pPr>
        <w:pStyle w:val="af5"/>
        <w:spacing w:before="0" w:beforeAutospacing="0" w:after="0" w:afterAutospacing="0"/>
        <w:jc w:val="both"/>
        <w:rPr>
          <w:color w:val="000000"/>
          <w:lang w:val="uk-UA"/>
        </w:rPr>
      </w:pPr>
      <w:r w:rsidRPr="00275043">
        <w:rPr>
          <w:color w:val="000000"/>
          <w:lang w:val="uk-UA"/>
        </w:rPr>
        <w:t>1. Кількість: 12 шт.</w:t>
      </w:r>
    </w:p>
    <w:p w:rsidR="00275043" w:rsidRPr="00275043" w:rsidRDefault="00275043" w:rsidP="00275043">
      <w:pPr>
        <w:pStyle w:val="af5"/>
        <w:spacing w:before="0" w:beforeAutospacing="0" w:after="0" w:afterAutospacing="0"/>
        <w:jc w:val="both"/>
        <w:rPr>
          <w:color w:val="000000"/>
          <w:lang w:val="uk-UA"/>
        </w:rPr>
      </w:pPr>
      <w:r w:rsidRPr="00275043">
        <w:rPr>
          <w:color w:val="000000"/>
          <w:lang w:val="uk-UA"/>
        </w:rPr>
        <w:t>2.Якісні, технологічні характеристики саморятівника ізолюючого шахтного</w:t>
      </w:r>
      <w:r w:rsidR="003C4854">
        <w:rPr>
          <w:color w:val="000000"/>
          <w:lang w:val="uk-UA"/>
        </w:rPr>
        <w:t xml:space="preserve"> типу</w:t>
      </w:r>
      <w:r w:rsidRPr="00275043">
        <w:rPr>
          <w:color w:val="000000"/>
          <w:lang w:val="uk-UA"/>
        </w:rPr>
        <w:t xml:space="preserve"> ШСС-1П </w:t>
      </w:r>
      <w:r w:rsidRPr="00275043">
        <w:rPr>
          <w:color w:val="000000"/>
        </w:rPr>
        <w:t>KS</w:t>
      </w:r>
      <w:r w:rsidR="003C4854">
        <w:rPr>
          <w:color w:val="000000"/>
          <w:lang w:val="uk-UA"/>
        </w:rPr>
        <w:t xml:space="preserve"> або еквівалент </w:t>
      </w:r>
      <w:r w:rsidRPr="00275043">
        <w:rPr>
          <w:color w:val="000000"/>
          <w:lang w:val="uk-UA"/>
        </w:rPr>
        <w:t xml:space="preserve">повинні відповідати вимогам передбаченим ДСТУ </w:t>
      </w:r>
      <w:r w:rsidRPr="00275043">
        <w:rPr>
          <w:color w:val="000000"/>
        </w:rPr>
        <w:t>EN</w:t>
      </w:r>
      <w:r w:rsidRPr="00275043">
        <w:rPr>
          <w:color w:val="000000"/>
          <w:lang w:val="uk-UA"/>
        </w:rPr>
        <w:t>13794:2005.</w:t>
      </w:r>
    </w:p>
    <w:p w:rsidR="00275043" w:rsidRPr="00275043" w:rsidRDefault="00275043" w:rsidP="00275043">
      <w:pPr>
        <w:pStyle w:val="af5"/>
        <w:spacing w:before="0" w:beforeAutospacing="0" w:after="0" w:afterAutospacing="0"/>
        <w:jc w:val="both"/>
        <w:rPr>
          <w:color w:val="000000"/>
          <w:lang w:val="uk-UA"/>
        </w:rPr>
      </w:pPr>
      <w:r w:rsidRPr="00275043">
        <w:rPr>
          <w:color w:val="000000"/>
          <w:lang w:val="uk-UA"/>
        </w:rPr>
        <w:t>3.Основні технічні параметри саморятівника шахтного ізолюючого</w:t>
      </w:r>
      <w:r w:rsidR="003C4854">
        <w:rPr>
          <w:color w:val="000000"/>
          <w:lang w:val="uk-UA"/>
        </w:rPr>
        <w:t xml:space="preserve"> типу</w:t>
      </w:r>
      <w:r w:rsidRPr="00275043">
        <w:rPr>
          <w:color w:val="000000"/>
          <w:lang w:val="uk-UA"/>
        </w:rPr>
        <w:t xml:space="preserve"> ШСС-1П КS</w:t>
      </w:r>
      <w:r w:rsidR="003C4854">
        <w:rPr>
          <w:color w:val="000000"/>
          <w:lang w:val="uk-UA"/>
        </w:rPr>
        <w:t xml:space="preserve">, або еквівалент </w:t>
      </w:r>
      <w:r w:rsidRPr="00275043">
        <w:rPr>
          <w:color w:val="000000"/>
          <w:lang w:val="uk-UA"/>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0"/>
        <w:gridCol w:w="1427"/>
      </w:tblGrid>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2B5EB5">
            <w:pPr>
              <w:pStyle w:val="af5"/>
              <w:ind w:left="127"/>
              <w:jc w:val="center"/>
              <w:rPr>
                <w:b/>
                <w:color w:val="000000"/>
              </w:rPr>
            </w:pPr>
            <w:r w:rsidRPr="00497702">
              <w:rPr>
                <w:b/>
                <w:color w:val="000000"/>
              </w:rPr>
              <w:t>Технічні параметри</w:t>
            </w:r>
          </w:p>
        </w:tc>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2B5EB5">
            <w:pPr>
              <w:pStyle w:val="af5"/>
              <w:ind w:left="134"/>
              <w:rPr>
                <w:b/>
                <w:color w:val="000000"/>
              </w:rPr>
            </w:pPr>
            <w:r w:rsidRPr="00497702">
              <w:rPr>
                <w:b/>
                <w:color w:val="000000"/>
              </w:rPr>
              <w:t>Показник</w:t>
            </w:r>
          </w:p>
        </w:tc>
      </w:tr>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1.  Номінальний час захисної дії (ЧЗД) згідно з ДСТУ EN 13794:2005:</w:t>
            </w:r>
          </w:p>
          <w:p w:rsidR="00497702" w:rsidRPr="00497702" w:rsidRDefault="00497702" w:rsidP="00497702">
            <w:pPr>
              <w:pStyle w:val="af5"/>
              <w:ind w:left="127"/>
              <w:rPr>
                <w:b/>
                <w:color w:val="000000"/>
              </w:rPr>
            </w:pPr>
            <w:r w:rsidRPr="00497702">
              <w:rPr>
                <w:b/>
                <w:color w:val="000000"/>
              </w:rPr>
              <w:t xml:space="preserve">під час легеневої вентиляції 35 л/хв (вихід з аварійної ділянки), не менше                 </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50 хв</w:t>
            </w:r>
          </w:p>
        </w:tc>
      </w:tr>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 xml:space="preserve"> 2. Час захисної дії під легеневій вентиляції 10 л/хв (в стані спокою під час очікування допомоги), не менше                                                                                                                                          </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150 хв</w:t>
            </w:r>
          </w:p>
        </w:tc>
      </w:tr>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 xml:space="preserve">3. Опір диханню (вдих або видих), не більше                                                                           </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0,75 кПа</w:t>
            </w:r>
          </w:p>
        </w:tc>
      </w:tr>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4.Температура газової суміші, що вдихається, не більше</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50 °C</w:t>
            </w:r>
          </w:p>
        </w:tc>
      </w:tr>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5. Об’ємна частка СО2 в повітрі, що вдихається, протягом номінального ЧЗД, не менше</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3%</w:t>
            </w:r>
          </w:p>
          <w:p w:rsidR="00497702" w:rsidRPr="00497702" w:rsidRDefault="00497702" w:rsidP="00497702">
            <w:pPr>
              <w:pStyle w:val="af5"/>
              <w:ind w:left="134"/>
              <w:jc w:val="center"/>
              <w:rPr>
                <w:b/>
                <w:color w:val="000000"/>
              </w:rPr>
            </w:pPr>
          </w:p>
        </w:tc>
      </w:tr>
      <w:tr w:rsidR="00497702" w:rsidTr="00497702">
        <w:trPr>
          <w:trHeight w:val="528"/>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 xml:space="preserve">6. Середня об’ємна частка діоксиду вуглецю (СО2) у суміші, що вдихається, протягом номінального ЧЗД, не більше  </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1,5%</w:t>
            </w:r>
          </w:p>
          <w:p w:rsidR="00497702" w:rsidRPr="00497702" w:rsidRDefault="00497702" w:rsidP="00497702">
            <w:pPr>
              <w:pStyle w:val="af5"/>
              <w:ind w:left="134"/>
              <w:jc w:val="center"/>
              <w:rPr>
                <w:b/>
                <w:color w:val="000000"/>
              </w:rPr>
            </w:pPr>
          </w:p>
          <w:p w:rsidR="00497702" w:rsidRPr="00497702" w:rsidRDefault="00497702" w:rsidP="00497702">
            <w:pPr>
              <w:pStyle w:val="af5"/>
              <w:ind w:left="134"/>
              <w:jc w:val="center"/>
              <w:rPr>
                <w:b/>
                <w:color w:val="000000"/>
              </w:rPr>
            </w:pPr>
          </w:p>
        </w:tc>
      </w:tr>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 xml:space="preserve">7. Об’єм дихального мішка, не менше  </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6 л</w:t>
            </w:r>
          </w:p>
        </w:tc>
      </w:tr>
      <w:tr w:rsidR="00497702" w:rsidTr="00497702">
        <w:trPr>
          <w:trHeight w:val="1432"/>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8. Габаритні розміри (без плечового ременя):</w:t>
            </w:r>
          </w:p>
          <w:p w:rsidR="00497702" w:rsidRPr="00497702" w:rsidRDefault="00497702" w:rsidP="00497702">
            <w:pPr>
              <w:pStyle w:val="af5"/>
              <w:ind w:left="127"/>
              <w:rPr>
                <w:b/>
                <w:color w:val="000000"/>
              </w:rPr>
            </w:pPr>
            <w:r w:rsidRPr="00497702">
              <w:rPr>
                <w:b/>
                <w:color w:val="000000"/>
              </w:rPr>
              <w:t xml:space="preserve">- Діаметр  </w:t>
            </w:r>
          </w:p>
          <w:p w:rsidR="00497702" w:rsidRPr="00497702" w:rsidRDefault="00497702" w:rsidP="00497702">
            <w:pPr>
              <w:pStyle w:val="af5"/>
              <w:ind w:left="127"/>
              <w:rPr>
                <w:b/>
                <w:color w:val="000000"/>
              </w:rPr>
            </w:pPr>
            <w:r w:rsidRPr="00497702">
              <w:rPr>
                <w:b/>
                <w:color w:val="000000"/>
              </w:rPr>
              <w:t>-Висота</w:t>
            </w:r>
          </w:p>
          <w:p w:rsidR="00497702" w:rsidRPr="00497702" w:rsidRDefault="00497702" w:rsidP="00497702">
            <w:pPr>
              <w:pStyle w:val="af5"/>
              <w:ind w:left="127"/>
              <w:rPr>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p>
          <w:p w:rsidR="00497702" w:rsidRPr="00497702" w:rsidRDefault="00497702" w:rsidP="00497702">
            <w:pPr>
              <w:pStyle w:val="af5"/>
              <w:ind w:left="134"/>
              <w:jc w:val="center"/>
              <w:rPr>
                <w:b/>
                <w:color w:val="000000"/>
              </w:rPr>
            </w:pPr>
            <w:r w:rsidRPr="00497702">
              <w:rPr>
                <w:b/>
                <w:color w:val="000000"/>
              </w:rPr>
              <w:t>150±1 мм</w:t>
            </w:r>
          </w:p>
          <w:p w:rsidR="00497702" w:rsidRPr="00497702" w:rsidRDefault="00497702" w:rsidP="00497702">
            <w:pPr>
              <w:pStyle w:val="af5"/>
              <w:ind w:left="134"/>
              <w:jc w:val="center"/>
              <w:rPr>
                <w:b/>
                <w:color w:val="000000"/>
              </w:rPr>
            </w:pPr>
            <w:r w:rsidRPr="00497702">
              <w:rPr>
                <w:b/>
                <w:color w:val="000000"/>
              </w:rPr>
              <w:t>262±2 мм</w:t>
            </w:r>
          </w:p>
          <w:p w:rsidR="00497702" w:rsidRPr="00497702" w:rsidRDefault="00497702" w:rsidP="00497702">
            <w:pPr>
              <w:pStyle w:val="af5"/>
              <w:ind w:left="134"/>
              <w:jc w:val="center"/>
              <w:rPr>
                <w:b/>
                <w:color w:val="000000"/>
              </w:rPr>
            </w:pPr>
          </w:p>
        </w:tc>
      </w:tr>
      <w:tr w:rsidR="00497702" w:rsidTr="00497702">
        <w:trPr>
          <w:trHeight w:val="380"/>
        </w:trPr>
        <w:tc>
          <w:tcPr>
            <w:tcW w:w="0" w:type="auto"/>
            <w:tcBorders>
              <w:top w:val="single" w:sz="4" w:space="0" w:color="auto"/>
              <w:left w:val="single" w:sz="4" w:space="0" w:color="auto"/>
              <w:bottom w:val="single" w:sz="4" w:space="0" w:color="auto"/>
              <w:right w:val="single" w:sz="4" w:space="0" w:color="auto"/>
            </w:tcBorders>
          </w:tcPr>
          <w:p w:rsidR="00497702" w:rsidRPr="00497702" w:rsidRDefault="00497702" w:rsidP="00497702">
            <w:pPr>
              <w:pStyle w:val="af5"/>
              <w:ind w:left="127"/>
              <w:rPr>
                <w:b/>
                <w:color w:val="000000"/>
              </w:rPr>
            </w:pPr>
            <w:r w:rsidRPr="00497702">
              <w:rPr>
                <w:b/>
                <w:color w:val="000000"/>
              </w:rPr>
              <w:t xml:space="preserve">9. Вага                                                                                                                                         </w:t>
            </w:r>
          </w:p>
        </w:tc>
        <w:tc>
          <w:tcPr>
            <w:tcW w:w="0" w:type="auto"/>
            <w:tcBorders>
              <w:top w:val="single" w:sz="4" w:space="0" w:color="auto"/>
              <w:left w:val="single" w:sz="4" w:space="0" w:color="auto"/>
              <w:bottom w:val="single" w:sz="4" w:space="0" w:color="auto"/>
              <w:right w:val="single" w:sz="4" w:space="0" w:color="auto"/>
            </w:tcBorders>
            <w:vAlign w:val="center"/>
          </w:tcPr>
          <w:p w:rsidR="00497702" w:rsidRPr="00497702" w:rsidRDefault="00497702" w:rsidP="00497702">
            <w:pPr>
              <w:pStyle w:val="af5"/>
              <w:ind w:left="134"/>
              <w:jc w:val="center"/>
              <w:rPr>
                <w:b/>
                <w:color w:val="000000"/>
              </w:rPr>
            </w:pPr>
            <w:r w:rsidRPr="00497702">
              <w:rPr>
                <w:b/>
                <w:color w:val="000000"/>
              </w:rPr>
              <w:t>3,0±0,1 кг</w:t>
            </w:r>
          </w:p>
        </w:tc>
      </w:tr>
    </w:tbl>
    <w:p w:rsidR="00275043" w:rsidRPr="00275043" w:rsidRDefault="00275043" w:rsidP="00275043">
      <w:pPr>
        <w:pStyle w:val="af5"/>
        <w:ind w:left="426"/>
        <w:rPr>
          <w:color w:val="000000"/>
        </w:rPr>
      </w:pPr>
    </w:p>
    <w:sectPr w:rsidR="00275043" w:rsidRPr="00275043"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C1" w:rsidRDefault="006C49C1">
      <w:r>
        <w:separator/>
      </w:r>
    </w:p>
  </w:endnote>
  <w:endnote w:type="continuationSeparator" w:id="0">
    <w:p w:rsidR="006C49C1" w:rsidRDefault="006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C1" w:rsidRPr="004E275E" w:rsidRDefault="006C49C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C1" w:rsidRDefault="006C49C1">
      <w:r>
        <w:separator/>
      </w:r>
    </w:p>
  </w:footnote>
  <w:footnote w:type="continuationSeparator" w:id="0">
    <w:p w:rsidR="006C49C1" w:rsidRDefault="006C4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C1" w:rsidRDefault="006C49C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E01C7">
      <w:rPr>
        <w:rStyle w:val="a3"/>
        <w:noProof/>
      </w:rPr>
      <w:t>34</w:t>
    </w:r>
    <w:r>
      <w:rPr>
        <w:rStyle w:val="a3"/>
      </w:rPr>
      <w:fldChar w:fldCharType="end"/>
    </w:r>
  </w:p>
  <w:p w:rsidR="006C49C1" w:rsidRPr="00916578" w:rsidRDefault="006C49C1">
    <w:pPr>
      <w:pStyle w:val="a8"/>
      <w:ind w:right="360"/>
      <w:rPr>
        <w:lang w:val="uk-UA"/>
      </w:rPr>
    </w:pPr>
    <w:r>
      <w:rPr>
        <w:lang w:val="uk-UA"/>
      </w:rPr>
      <w:t xml:space="preserve"> </w:t>
    </w:r>
  </w:p>
  <w:p w:rsidR="006C49C1" w:rsidRDefault="006C49C1"/>
  <w:p w:rsidR="006C49C1" w:rsidRDefault="006C49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2068"/>
    <w:multiLevelType w:val="multilevel"/>
    <w:tmpl w:val="B82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22FC"/>
    <w:multiLevelType w:val="multilevel"/>
    <w:tmpl w:val="D09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8702E"/>
    <w:multiLevelType w:val="multilevel"/>
    <w:tmpl w:val="A99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50E2"/>
    <w:multiLevelType w:val="multilevel"/>
    <w:tmpl w:val="441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522A"/>
    <w:multiLevelType w:val="multilevel"/>
    <w:tmpl w:val="AA3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E3A06"/>
    <w:multiLevelType w:val="multilevel"/>
    <w:tmpl w:val="5CA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0FB1"/>
    <w:multiLevelType w:val="multilevel"/>
    <w:tmpl w:val="659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C0ED6"/>
    <w:multiLevelType w:val="multilevel"/>
    <w:tmpl w:val="CF2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11DB0"/>
    <w:multiLevelType w:val="multilevel"/>
    <w:tmpl w:val="2D2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37450"/>
    <w:multiLevelType w:val="multilevel"/>
    <w:tmpl w:val="FCB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F4B13"/>
    <w:multiLevelType w:val="multilevel"/>
    <w:tmpl w:val="A2C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51C68"/>
    <w:multiLevelType w:val="multilevel"/>
    <w:tmpl w:val="06E2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376C3"/>
    <w:multiLevelType w:val="multilevel"/>
    <w:tmpl w:val="D7B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43791"/>
    <w:multiLevelType w:val="multilevel"/>
    <w:tmpl w:val="08421BC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93AC9"/>
    <w:multiLevelType w:val="multilevel"/>
    <w:tmpl w:val="DCE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074641C"/>
    <w:multiLevelType w:val="multilevel"/>
    <w:tmpl w:val="A17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2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C2763"/>
    <w:multiLevelType w:val="multilevel"/>
    <w:tmpl w:val="59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578E4"/>
    <w:multiLevelType w:val="multilevel"/>
    <w:tmpl w:val="4D8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652A6"/>
    <w:multiLevelType w:val="hybridMultilevel"/>
    <w:tmpl w:val="A508D7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F6702"/>
    <w:multiLevelType w:val="multilevel"/>
    <w:tmpl w:val="0C7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333E80"/>
    <w:multiLevelType w:val="multilevel"/>
    <w:tmpl w:val="0DE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5346A"/>
    <w:multiLevelType w:val="multilevel"/>
    <w:tmpl w:val="088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44CB9"/>
    <w:multiLevelType w:val="multilevel"/>
    <w:tmpl w:val="43A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1" w15:restartNumberingAfterBreak="0">
    <w:nsid w:val="66063C33"/>
    <w:multiLevelType w:val="multilevel"/>
    <w:tmpl w:val="4B8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F1068E"/>
    <w:multiLevelType w:val="multilevel"/>
    <w:tmpl w:val="442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0"/>
  </w:num>
  <w:num w:numId="3">
    <w:abstractNumId w:val="1"/>
  </w:num>
  <w:num w:numId="4">
    <w:abstractNumId w:val="26"/>
  </w:num>
  <w:num w:numId="5">
    <w:abstractNumId w:val="38"/>
  </w:num>
  <w:num w:numId="6">
    <w:abstractNumId w:val="30"/>
  </w:num>
  <w:num w:numId="7">
    <w:abstractNumId w:val="33"/>
  </w:num>
  <w:num w:numId="8">
    <w:abstractNumId w:val="44"/>
  </w:num>
  <w:num w:numId="9">
    <w:abstractNumId w:val="27"/>
  </w:num>
  <w:num w:numId="10">
    <w:abstractNumId w:val="23"/>
  </w:num>
  <w:num w:numId="11">
    <w:abstractNumId w:val="43"/>
  </w:num>
  <w:num w:numId="12">
    <w:abstractNumId w:val="32"/>
  </w:num>
  <w:num w:numId="13">
    <w:abstractNumId w:val="6"/>
  </w:num>
  <w:num w:numId="14">
    <w:abstractNumId w:val="22"/>
    <w:lvlOverride w:ilvl="0">
      <w:startOverride w:val="1"/>
    </w:lvlOverride>
  </w:num>
  <w:num w:numId="15">
    <w:abstractNumId w:val="19"/>
  </w:num>
  <w:num w:numId="16">
    <w:abstractNumId w:val="16"/>
  </w:num>
  <w:num w:numId="17">
    <w:abstractNumId w:val="15"/>
  </w:num>
  <w:num w:numId="18">
    <w:abstractNumId w:val="7"/>
  </w:num>
  <w:num w:numId="19">
    <w:abstractNumId w:val="9"/>
  </w:num>
  <w:num w:numId="20">
    <w:abstractNumId w:val="24"/>
  </w:num>
  <w:num w:numId="21">
    <w:abstractNumId w:val="25"/>
  </w:num>
  <w:num w:numId="22">
    <w:abstractNumId w:val="41"/>
  </w:num>
  <w:num w:numId="23">
    <w:abstractNumId w:val="5"/>
  </w:num>
  <w:num w:numId="24">
    <w:abstractNumId w:val="31"/>
  </w:num>
  <w:num w:numId="25">
    <w:abstractNumId w:val="13"/>
  </w:num>
  <w:num w:numId="26">
    <w:abstractNumId w:val="11"/>
  </w:num>
  <w:num w:numId="27">
    <w:abstractNumId w:val="35"/>
  </w:num>
  <w:num w:numId="28">
    <w:abstractNumId w:val="36"/>
  </w:num>
  <w:num w:numId="29">
    <w:abstractNumId w:val="42"/>
  </w:num>
  <w:num w:numId="30">
    <w:abstractNumId w:val="14"/>
  </w:num>
  <w:num w:numId="31">
    <w:abstractNumId w:val="17"/>
  </w:num>
  <w:num w:numId="32">
    <w:abstractNumId w:val="10"/>
  </w:num>
  <w:num w:numId="33">
    <w:abstractNumId w:val="34"/>
  </w:num>
  <w:num w:numId="34">
    <w:abstractNumId w:val="12"/>
  </w:num>
  <w:num w:numId="35">
    <w:abstractNumId w:val="4"/>
  </w:num>
  <w:num w:numId="36">
    <w:abstractNumId w:val="21"/>
  </w:num>
  <w:num w:numId="37">
    <w:abstractNumId w:val="2"/>
  </w:num>
  <w:num w:numId="38">
    <w:abstractNumId w:val="28"/>
  </w:num>
  <w:num w:numId="39">
    <w:abstractNumId w:val="39"/>
  </w:num>
  <w:num w:numId="40">
    <w:abstractNumId w:val="18"/>
  </w:num>
  <w:num w:numId="41">
    <w:abstractNumId w:val="8"/>
  </w:num>
  <w:num w:numId="42">
    <w:abstractNumId w:val="29"/>
  </w:num>
  <w:num w:numId="43">
    <w:abstractNumId w:val="45"/>
  </w:num>
  <w:num w:numId="44">
    <w:abstractNumId w:val="37"/>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02B"/>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1C7"/>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687"/>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77C"/>
    <w:rsid w:val="00E36C5E"/>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E1C5-DA40-4DA5-AE53-B32586FF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197</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2023-03-29T07:40:00Z</cp:lastPrinted>
  <dcterms:created xsi:type="dcterms:W3CDTF">2023-03-20T08:39:00Z</dcterms:created>
  <dcterms:modified xsi:type="dcterms:W3CDTF">2023-04-12T08:34:00Z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