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04" w:rsidRDefault="00ED7704" w:rsidP="00ED7704">
      <w:pPr>
        <w:ind w:firstLine="720"/>
        <w:jc w:val="right"/>
        <w:rPr>
          <w:rStyle w:val="af5"/>
        </w:rPr>
      </w:pPr>
      <w:r>
        <w:rPr>
          <w:rStyle w:val="af5"/>
        </w:rPr>
        <w:t>Додаток 3</w:t>
      </w:r>
    </w:p>
    <w:p w:rsidR="00ED7704" w:rsidRDefault="00ED7704" w:rsidP="00ED7704">
      <w:pPr>
        <w:ind w:firstLine="720"/>
        <w:jc w:val="right"/>
        <w:rPr>
          <w:rStyle w:val="af5"/>
        </w:rPr>
      </w:pPr>
      <w:r>
        <w:rPr>
          <w:rStyle w:val="af5"/>
        </w:rPr>
        <w:t>до тендерної документації</w:t>
      </w:r>
    </w:p>
    <w:p w:rsidR="00ED7704" w:rsidRPr="00ED7704" w:rsidRDefault="00ED7704" w:rsidP="00ED7704">
      <w:pPr>
        <w:rPr>
          <w:rStyle w:val="af5"/>
          <w:sz w:val="28"/>
          <w:szCs w:val="28"/>
        </w:rPr>
      </w:pPr>
    </w:p>
    <w:p w:rsidR="00ED7704" w:rsidRPr="00ED7704" w:rsidRDefault="00ED7704" w:rsidP="00D218EE">
      <w:pPr>
        <w:ind w:firstLine="720"/>
        <w:rPr>
          <w:rStyle w:val="af5"/>
          <w:sz w:val="28"/>
          <w:szCs w:val="28"/>
        </w:rPr>
      </w:pPr>
      <w:r w:rsidRPr="00ED7704">
        <w:rPr>
          <w:rStyle w:val="af5"/>
          <w:sz w:val="28"/>
          <w:szCs w:val="28"/>
        </w:rPr>
        <w:t>Інформація про нео</w:t>
      </w:r>
      <w:r>
        <w:rPr>
          <w:rStyle w:val="af5"/>
          <w:sz w:val="28"/>
          <w:szCs w:val="28"/>
        </w:rPr>
        <w:t>бхідні технічні, якісні та кільк</w:t>
      </w:r>
      <w:r w:rsidRPr="00ED7704">
        <w:rPr>
          <w:rStyle w:val="af5"/>
          <w:sz w:val="28"/>
          <w:szCs w:val="28"/>
        </w:rPr>
        <w:t>існі характеристики предмета закупівлі:</w:t>
      </w:r>
    </w:p>
    <w:p w:rsidR="00ED7704" w:rsidRDefault="00ED7704" w:rsidP="00D218EE">
      <w:pPr>
        <w:ind w:firstLine="720"/>
        <w:rPr>
          <w:rStyle w:val="af5"/>
        </w:rPr>
      </w:pPr>
    </w:p>
    <w:p w:rsidR="00E57966" w:rsidRPr="00E57966" w:rsidRDefault="00E57966" w:rsidP="00E57966">
      <w:pPr>
        <w:autoSpaceDN w:val="0"/>
        <w:adjustRightInd w:val="0"/>
        <w:jc w:val="both"/>
        <w:rPr>
          <w:rFonts w:eastAsia="Times New Roman"/>
          <w:lang w:val="en-US"/>
        </w:rPr>
      </w:pPr>
      <w:r>
        <w:rPr>
          <w:rFonts w:eastAsia="Times New Roman"/>
          <w:b w:val="0"/>
        </w:rPr>
        <w:t xml:space="preserve">           </w:t>
      </w:r>
      <w:r w:rsidRPr="00E57966">
        <w:rPr>
          <w:rFonts w:eastAsia="Times New Roman"/>
        </w:rPr>
        <w:t>Ретранслятор</w:t>
      </w:r>
      <w:r w:rsidRPr="00E57966">
        <w:rPr>
          <w:rFonts w:eastAsia="Times New Roman"/>
          <w:lang w:val="en-US"/>
        </w:rPr>
        <w:t xml:space="preserve"> HYTERA HR1065 VHF (AES 256 </w:t>
      </w:r>
      <w:proofErr w:type="spellStart"/>
      <w:r w:rsidRPr="00E57966">
        <w:rPr>
          <w:rFonts w:eastAsia="Times New Roman"/>
          <w:lang w:val="en-US"/>
        </w:rPr>
        <w:t>eneryption</w:t>
      </w:r>
      <w:proofErr w:type="spellEnd"/>
      <w:r w:rsidRPr="00E57966">
        <w:rPr>
          <w:rFonts w:eastAsia="Times New Roman"/>
          <w:lang w:val="en-US"/>
        </w:rPr>
        <w:t xml:space="preserve">, IP Site </w:t>
      </w:r>
      <w:proofErr w:type="spellStart"/>
      <w:r w:rsidRPr="00E57966">
        <w:rPr>
          <w:rFonts w:eastAsia="Times New Roman"/>
          <w:lang w:val="en-US"/>
        </w:rPr>
        <w:t>Conne</w:t>
      </w:r>
      <w:proofErr w:type="spellEnd"/>
      <w:r w:rsidRPr="00E57966">
        <w:rPr>
          <w:rFonts w:eastAsia="Times New Roman"/>
        </w:rPr>
        <w:t>с</w:t>
      </w:r>
      <w:r w:rsidRPr="00E57966">
        <w:rPr>
          <w:rFonts w:eastAsia="Times New Roman"/>
          <w:lang w:val="en-US"/>
        </w:rPr>
        <w:t>t)</w:t>
      </w:r>
    </w:p>
    <w:p w:rsidR="00E57966" w:rsidRPr="00E57966" w:rsidRDefault="00E57966" w:rsidP="00E57966">
      <w:pPr>
        <w:autoSpaceDN w:val="0"/>
        <w:adjustRightInd w:val="0"/>
        <w:jc w:val="both"/>
        <w:rPr>
          <w:rFonts w:eastAsia="Times New Roman"/>
          <w:b w:val="0"/>
          <w:lang w:val="en-US"/>
        </w:rPr>
      </w:pPr>
    </w:p>
    <w:p w:rsidR="003B71D4" w:rsidRPr="00E57966" w:rsidRDefault="003B71D4" w:rsidP="00D218EE">
      <w:pPr>
        <w:ind w:firstLine="720"/>
        <w:rPr>
          <w:rStyle w:val="af5"/>
          <w:lang w:val="en-US"/>
        </w:rPr>
      </w:pPr>
    </w:p>
    <w:p w:rsidR="00D218EE" w:rsidRPr="0083509B" w:rsidRDefault="00251F2F" w:rsidP="00D218EE">
      <w:pPr>
        <w:ind w:firstLine="720"/>
        <w:rPr>
          <w:b w:val="0"/>
          <w:bdr w:val="none" w:sz="0" w:space="0" w:color="auto" w:frame="1"/>
        </w:rPr>
      </w:pPr>
      <w:r>
        <w:rPr>
          <w:rStyle w:val="af5"/>
        </w:rPr>
        <w:t>(</w:t>
      </w:r>
      <w:r w:rsidR="00D218EE" w:rsidRPr="0083509B">
        <w:rPr>
          <w:rStyle w:val="af5"/>
        </w:rPr>
        <w:t xml:space="preserve">код за </w:t>
      </w:r>
      <w:proofErr w:type="spellStart"/>
      <w:r w:rsidR="00D218EE" w:rsidRPr="0083509B">
        <w:rPr>
          <w:rStyle w:val="af5"/>
        </w:rPr>
        <w:t>ДК</w:t>
      </w:r>
      <w:proofErr w:type="spellEnd"/>
      <w:r w:rsidR="00D218EE" w:rsidRPr="0083509B">
        <w:rPr>
          <w:rStyle w:val="af5"/>
        </w:rPr>
        <w:t xml:space="preserve"> 021:2015</w:t>
      </w:r>
      <w:r w:rsidR="00D218EE" w:rsidRPr="00BF760E">
        <w:rPr>
          <w:rStyle w:val="af5"/>
        </w:rPr>
        <w:t xml:space="preserve">: </w:t>
      </w:r>
      <w:r w:rsidR="00A85A32">
        <w:rPr>
          <w:rFonts w:ascii="Arial" w:hAnsi="Arial" w:cs="Arial"/>
          <w:color w:val="000000"/>
          <w:sz w:val="21"/>
          <w:szCs w:val="21"/>
          <w:bdr w:val="none" w:sz="0" w:space="0" w:color="auto" w:frame="1"/>
          <w:shd w:val="clear" w:color="auto" w:fill="FDFEFD"/>
        </w:rPr>
        <w:t>32230000-4</w:t>
      </w:r>
      <w:r w:rsidR="00A85A32">
        <w:rPr>
          <w:rFonts w:ascii="Arial" w:hAnsi="Arial" w:cs="Arial"/>
          <w:color w:val="000000"/>
          <w:sz w:val="21"/>
          <w:szCs w:val="21"/>
          <w:shd w:val="clear" w:color="auto" w:fill="FDFEFD"/>
        </w:rPr>
        <w:t> - </w:t>
      </w:r>
      <w:r w:rsidR="00A85A32">
        <w:rPr>
          <w:rFonts w:ascii="Arial" w:hAnsi="Arial" w:cs="Arial"/>
          <w:color w:val="000000"/>
          <w:sz w:val="21"/>
          <w:szCs w:val="21"/>
          <w:bdr w:val="none" w:sz="0" w:space="0" w:color="auto" w:frame="1"/>
          <w:shd w:val="clear" w:color="auto" w:fill="FDFEFD"/>
        </w:rPr>
        <w:t>Апаратура для передавання радіосигналу з приймальним пристроєм</w:t>
      </w:r>
    </w:p>
    <w:p w:rsidR="00D218EE" w:rsidRDefault="00D218EE" w:rsidP="00D218EE">
      <w:pPr>
        <w:rPr>
          <w:rFonts w:eastAsia="Calibri"/>
          <w:b w:val="0"/>
          <w:sz w:val="28"/>
          <w:szCs w:val="28"/>
        </w:rPr>
      </w:pPr>
    </w:p>
    <w:p w:rsidR="000103C7" w:rsidRPr="006D714F" w:rsidRDefault="000103C7" w:rsidP="000103C7">
      <w:pPr>
        <w:autoSpaceDN w:val="0"/>
        <w:adjustRightInd w:val="0"/>
        <w:jc w:val="both"/>
        <w:rPr>
          <w:sz w:val="23"/>
          <w:szCs w:val="23"/>
        </w:rPr>
      </w:pPr>
      <w:r w:rsidRPr="006D714F">
        <w:rPr>
          <w:sz w:val="23"/>
          <w:szCs w:val="23"/>
        </w:rPr>
        <w:t xml:space="preserve">1. Гарантійні вимоги: </w:t>
      </w:r>
    </w:p>
    <w:p w:rsidR="000103C7" w:rsidRPr="006D714F" w:rsidRDefault="00D218EE" w:rsidP="000103C7">
      <w:pPr>
        <w:autoSpaceDN w:val="0"/>
        <w:adjustRightInd w:val="0"/>
        <w:jc w:val="both"/>
        <w:rPr>
          <w:sz w:val="23"/>
          <w:szCs w:val="23"/>
        </w:rPr>
      </w:pPr>
      <w:r>
        <w:rPr>
          <w:sz w:val="23"/>
          <w:szCs w:val="23"/>
        </w:rPr>
        <w:t>1.1.</w:t>
      </w:r>
      <w:r w:rsidR="000103C7" w:rsidRPr="006D714F">
        <w:rPr>
          <w:sz w:val="23"/>
          <w:szCs w:val="23"/>
        </w:rPr>
        <w:t xml:space="preserve">Строк гарантії на Товар – не менше 12 місяців з дати поставки Товару. </w:t>
      </w:r>
    </w:p>
    <w:p w:rsidR="000103C7" w:rsidRPr="006D714F" w:rsidRDefault="00D218EE" w:rsidP="000103C7">
      <w:pPr>
        <w:autoSpaceDN w:val="0"/>
        <w:adjustRightInd w:val="0"/>
        <w:jc w:val="both"/>
        <w:rPr>
          <w:sz w:val="23"/>
          <w:szCs w:val="23"/>
        </w:rPr>
      </w:pPr>
      <w:r>
        <w:rPr>
          <w:sz w:val="23"/>
          <w:szCs w:val="23"/>
        </w:rPr>
        <w:t>1.2.</w:t>
      </w:r>
      <w:r w:rsidR="000103C7" w:rsidRPr="006D714F">
        <w:rPr>
          <w:sz w:val="23"/>
          <w:szCs w:val="23"/>
        </w:rPr>
        <w:t xml:space="preserve">Строк заміни дефектного (неякісного) Товару/виправлення (усунення) дефектів – </w:t>
      </w:r>
      <w:r w:rsidR="00153529">
        <w:rPr>
          <w:sz w:val="23"/>
          <w:szCs w:val="23"/>
        </w:rPr>
        <w:t xml:space="preserve">10 </w:t>
      </w:r>
      <w:r w:rsidR="000103C7" w:rsidRPr="006D714F">
        <w:rPr>
          <w:sz w:val="23"/>
          <w:szCs w:val="23"/>
        </w:rPr>
        <w:t xml:space="preserve">календарних днів. </w:t>
      </w:r>
    </w:p>
    <w:p w:rsidR="000103C7" w:rsidRPr="006D714F" w:rsidRDefault="000103C7" w:rsidP="000103C7">
      <w:pPr>
        <w:autoSpaceDN w:val="0"/>
        <w:adjustRightInd w:val="0"/>
        <w:jc w:val="both"/>
        <w:rPr>
          <w:sz w:val="23"/>
          <w:szCs w:val="23"/>
        </w:rPr>
      </w:pPr>
      <w:r w:rsidRPr="006D714F">
        <w:rPr>
          <w:sz w:val="23"/>
          <w:szCs w:val="23"/>
        </w:rPr>
        <w:t xml:space="preserve">2.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0103C7" w:rsidRPr="006D714F" w:rsidRDefault="000103C7" w:rsidP="000103C7">
      <w:pPr>
        <w:contextualSpacing/>
        <w:jc w:val="both"/>
        <w:rPr>
          <w:rFonts w:eastAsia="Times New Roman"/>
          <w:bCs/>
          <w:lang w:eastAsia="uk-UA"/>
        </w:rPr>
      </w:pPr>
      <w:r w:rsidRPr="006D714F">
        <w:rPr>
          <w:rFonts w:eastAsia="Times New Roman"/>
          <w:bCs/>
          <w:lang w:eastAsia="uk-UA"/>
        </w:rPr>
        <w:t>3. Поставка здійснюється за рахунок учасника-переможця процедури закупівлі.</w:t>
      </w:r>
    </w:p>
    <w:p w:rsidR="000103C7" w:rsidRPr="006D714F" w:rsidRDefault="000103C7" w:rsidP="000103C7">
      <w:pPr>
        <w:contextualSpacing/>
        <w:jc w:val="both"/>
        <w:rPr>
          <w:rFonts w:eastAsia="Times New Roman"/>
          <w:bCs/>
          <w:lang w:eastAsia="uk-UA"/>
        </w:rPr>
      </w:pPr>
      <w:r w:rsidRPr="006D714F">
        <w:rPr>
          <w:rFonts w:eastAsia="Times New Roman"/>
          <w:bCs/>
          <w:lang w:eastAsia="uk-UA"/>
        </w:rPr>
        <w:t>4.  Товар повинен відповідати вимогам охорони праці, екології та пожежної безпеки.</w:t>
      </w:r>
    </w:p>
    <w:p w:rsidR="00ED7704" w:rsidRDefault="00ED7704" w:rsidP="00ED7704">
      <w:pPr>
        <w:contextualSpacing/>
        <w:jc w:val="both"/>
        <w:rPr>
          <w:rFonts w:eastAsia="Times New Roman"/>
          <w:lang w:eastAsia="uk-UA"/>
        </w:rPr>
      </w:pPr>
      <w:r w:rsidRPr="006D714F">
        <w:rPr>
          <w:rFonts w:eastAsia="Times New Roman"/>
          <w:bCs/>
          <w:lang w:eastAsia="uk-UA"/>
        </w:rPr>
        <w:t xml:space="preserve">5. </w:t>
      </w:r>
      <w:r w:rsidRPr="006D714F">
        <w:rPr>
          <w:rFonts w:eastAsia="Times New Roman"/>
          <w:lang w:eastAsia="uk-UA"/>
        </w:rPr>
        <w:t xml:space="preserve">Поставка товару здійснюється переможцем торгів </w:t>
      </w:r>
      <w:r w:rsidRPr="006D714F">
        <w:rPr>
          <w:rFonts w:eastAsia="Times New Roman"/>
          <w:bCs/>
          <w:lang w:eastAsia="uk-UA"/>
        </w:rPr>
        <w:t xml:space="preserve">відповідно до умов договору, проект якого викладено у </w:t>
      </w:r>
      <w:r w:rsidR="002B3C47">
        <w:rPr>
          <w:rFonts w:eastAsia="Times New Roman"/>
          <w:bCs/>
          <w:lang w:eastAsia="uk-UA"/>
        </w:rPr>
        <w:t>Додатку 5</w:t>
      </w:r>
      <w:r w:rsidRPr="006D714F">
        <w:rPr>
          <w:rFonts w:eastAsia="Times New Roman"/>
          <w:bCs/>
          <w:lang w:eastAsia="uk-UA"/>
        </w:rPr>
        <w:t xml:space="preserve"> до тендерної документації</w:t>
      </w:r>
      <w:r w:rsidRPr="006D714F">
        <w:rPr>
          <w:rFonts w:eastAsia="Times New Roman"/>
          <w:lang w:eastAsia="uk-UA"/>
        </w:rPr>
        <w:t>.</w:t>
      </w:r>
    </w:p>
    <w:p w:rsidR="002B3C47" w:rsidRDefault="002B3C47" w:rsidP="002B3C47">
      <w:pPr>
        <w:pBdr>
          <w:top w:val="nil"/>
          <w:left w:val="nil"/>
          <w:bottom w:val="nil"/>
          <w:right w:val="nil"/>
          <w:between w:val="nil"/>
        </w:pBdr>
        <w:tabs>
          <w:tab w:val="left" w:pos="567"/>
          <w:tab w:val="left" w:pos="916"/>
        </w:tabs>
        <w:jc w:val="both"/>
        <w:rPr>
          <w:i/>
          <w:color w:val="000000"/>
        </w:rPr>
      </w:pPr>
      <w:r>
        <w:rPr>
          <w:rFonts w:eastAsia="Times New Roman"/>
          <w:lang w:eastAsia="uk-UA"/>
        </w:rPr>
        <w:t>6.</w:t>
      </w:r>
      <w:r w:rsidRPr="00A52B52">
        <w:rPr>
          <w:color w:val="000000"/>
        </w:rPr>
        <w:t>Товар, що поставляється за даним договором, має бути новим, без попередньо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заходів із захисту довкілля, перевіреному та готовому до використання за призначенням.</w:t>
      </w:r>
    </w:p>
    <w:p w:rsidR="002B3C47" w:rsidRPr="006D714F" w:rsidRDefault="002B3C47" w:rsidP="00ED7704">
      <w:pPr>
        <w:contextualSpacing/>
        <w:jc w:val="both"/>
        <w:rPr>
          <w:rFonts w:eastAsia="Times New Roman"/>
          <w:lang w:eastAsia="uk-UA"/>
        </w:rPr>
      </w:pPr>
    </w:p>
    <w:p w:rsidR="00D218EE" w:rsidRPr="006D714F" w:rsidRDefault="00D218EE" w:rsidP="000103C7">
      <w:pPr>
        <w:contextualSpacing/>
        <w:jc w:val="both"/>
        <w:rPr>
          <w:rFonts w:eastAsia="Times New Roman"/>
          <w:lang w:eastAsia="uk-UA"/>
        </w:rPr>
      </w:pPr>
    </w:p>
    <w:p w:rsidR="000103C7" w:rsidRPr="006D714F" w:rsidRDefault="000103C7" w:rsidP="000103C7">
      <w:pPr>
        <w:autoSpaceDN w:val="0"/>
        <w:adjustRightInd w:val="0"/>
        <w:rPr>
          <w:sz w:val="23"/>
          <w:szCs w:val="23"/>
        </w:rPr>
      </w:pPr>
      <w:r w:rsidRPr="006D714F">
        <w:rPr>
          <w:bCs/>
          <w:sz w:val="23"/>
          <w:szCs w:val="23"/>
        </w:rPr>
        <w:t>ПЕРЕЛІК ДОКУМЕНТІВ В ЧАСТИНІ ТЕХНІЧНИХ ТА ЯКІСНИХ ХАРАКТЕРИСТИК ПРЕДМЕТА ЗАКУПІВЛІ, ЩО НАДАЮТЬСЯ У СКЛАДІ ЦІНОВОЇ ПРОПОЗИЦІЇ</w:t>
      </w:r>
    </w:p>
    <w:p w:rsidR="000103C7" w:rsidRPr="00D218EE" w:rsidRDefault="000103C7" w:rsidP="00D218EE">
      <w:pPr>
        <w:pStyle w:val="af2"/>
        <w:numPr>
          <w:ilvl w:val="0"/>
          <w:numId w:val="35"/>
        </w:numPr>
        <w:autoSpaceDE w:val="0"/>
        <w:autoSpaceDN w:val="0"/>
        <w:adjustRightInd w:val="0"/>
        <w:rPr>
          <w:sz w:val="23"/>
          <w:szCs w:val="23"/>
        </w:rPr>
      </w:pPr>
      <w:proofErr w:type="spellStart"/>
      <w:r w:rsidRPr="00D218EE">
        <w:rPr>
          <w:sz w:val="23"/>
          <w:szCs w:val="23"/>
        </w:rPr>
        <w:t>Заповнити</w:t>
      </w:r>
      <w:proofErr w:type="spellEnd"/>
      <w:r w:rsidRPr="00D218EE">
        <w:rPr>
          <w:sz w:val="23"/>
          <w:szCs w:val="23"/>
        </w:rPr>
        <w:t xml:space="preserve"> </w:t>
      </w:r>
      <w:proofErr w:type="spellStart"/>
      <w:r w:rsidRPr="00D218EE">
        <w:rPr>
          <w:sz w:val="23"/>
          <w:szCs w:val="23"/>
        </w:rPr>
        <w:t>таблицю</w:t>
      </w:r>
      <w:proofErr w:type="spellEnd"/>
      <w:r w:rsidRPr="00D218EE">
        <w:rPr>
          <w:sz w:val="23"/>
          <w:szCs w:val="23"/>
        </w:rPr>
        <w:t xml:space="preserve"> </w:t>
      </w:r>
      <w:proofErr w:type="spellStart"/>
      <w:r w:rsidRPr="00D218EE">
        <w:rPr>
          <w:sz w:val="23"/>
          <w:szCs w:val="23"/>
        </w:rPr>
        <w:t>порівняльних</w:t>
      </w:r>
      <w:proofErr w:type="spellEnd"/>
      <w:r w:rsidRPr="00D218EE">
        <w:rPr>
          <w:sz w:val="23"/>
          <w:szCs w:val="23"/>
        </w:rPr>
        <w:t xml:space="preserve"> характеристик </w:t>
      </w:r>
      <w:proofErr w:type="spellStart"/>
      <w:r w:rsidRPr="00D218EE">
        <w:rPr>
          <w:sz w:val="23"/>
          <w:szCs w:val="23"/>
        </w:rPr>
        <w:t>запропонованого</w:t>
      </w:r>
      <w:proofErr w:type="spellEnd"/>
      <w:r w:rsidRPr="00D218EE">
        <w:rPr>
          <w:sz w:val="23"/>
          <w:szCs w:val="23"/>
        </w:rPr>
        <w:t xml:space="preserve"> Товару за формою </w:t>
      </w:r>
      <w:proofErr w:type="spellStart"/>
      <w:r w:rsidRPr="00D218EE">
        <w:rPr>
          <w:sz w:val="23"/>
          <w:szCs w:val="23"/>
        </w:rPr>
        <w:t>нижче</w:t>
      </w:r>
      <w:proofErr w:type="spellEnd"/>
      <w:r w:rsidRPr="00D218EE">
        <w:rPr>
          <w:sz w:val="23"/>
          <w:szCs w:val="23"/>
        </w:rPr>
        <w:t xml:space="preserve"> та </w:t>
      </w:r>
      <w:proofErr w:type="spellStart"/>
      <w:r w:rsidRPr="00D218EE">
        <w:rPr>
          <w:sz w:val="23"/>
          <w:szCs w:val="23"/>
        </w:rPr>
        <w:t>надати</w:t>
      </w:r>
      <w:proofErr w:type="spellEnd"/>
      <w:r w:rsidRPr="00D218EE">
        <w:rPr>
          <w:sz w:val="23"/>
          <w:szCs w:val="23"/>
        </w:rPr>
        <w:t xml:space="preserve"> в </w:t>
      </w:r>
      <w:proofErr w:type="spellStart"/>
      <w:r w:rsidRPr="00D218EE">
        <w:rPr>
          <w:sz w:val="23"/>
          <w:szCs w:val="23"/>
        </w:rPr>
        <w:t>складі</w:t>
      </w:r>
      <w:proofErr w:type="spellEnd"/>
      <w:r w:rsidRPr="00D218EE">
        <w:rPr>
          <w:sz w:val="23"/>
          <w:szCs w:val="23"/>
        </w:rPr>
        <w:t xml:space="preserve"> </w:t>
      </w:r>
      <w:proofErr w:type="spellStart"/>
      <w:r w:rsidRPr="00D218EE">
        <w:rPr>
          <w:sz w:val="23"/>
          <w:szCs w:val="23"/>
        </w:rPr>
        <w:t>тендерної</w:t>
      </w:r>
      <w:proofErr w:type="spellEnd"/>
      <w:r w:rsidRPr="00D218EE">
        <w:rPr>
          <w:sz w:val="23"/>
          <w:szCs w:val="23"/>
        </w:rPr>
        <w:t xml:space="preserve"> </w:t>
      </w:r>
      <w:proofErr w:type="spellStart"/>
      <w:r w:rsidRPr="00D218EE">
        <w:rPr>
          <w:sz w:val="23"/>
          <w:szCs w:val="23"/>
        </w:rPr>
        <w:t>пропозиції</w:t>
      </w:r>
      <w:proofErr w:type="spellEnd"/>
      <w:r w:rsidRPr="00D218EE">
        <w:rPr>
          <w:sz w:val="23"/>
          <w:szCs w:val="23"/>
        </w:rPr>
        <w:t xml:space="preserve">: </w:t>
      </w:r>
    </w:p>
    <w:p w:rsidR="00257514" w:rsidRDefault="00257514" w:rsidP="000103C7">
      <w:pPr>
        <w:ind w:firstLine="720"/>
        <w:rPr>
          <w:rFonts w:eastAsia="Calibri"/>
          <w:b w:val="0"/>
          <w:caps/>
        </w:rPr>
      </w:pPr>
    </w:p>
    <w:p w:rsidR="007547C3" w:rsidRDefault="007547C3" w:rsidP="007547C3">
      <w:pPr>
        <w:jc w:val="both"/>
        <w:rPr>
          <w:bCs/>
          <w:color w:val="000000"/>
          <w:sz w:val="28"/>
          <w:szCs w:val="28"/>
        </w:rPr>
      </w:pPr>
      <w:bookmarkStart w:id="0" w:name="_GoBack"/>
      <w:bookmarkEnd w:id="0"/>
    </w:p>
    <w:p w:rsidR="007547C3" w:rsidRPr="00E57966" w:rsidRDefault="00E57966" w:rsidP="00E57966">
      <w:pPr>
        <w:autoSpaceDN w:val="0"/>
        <w:adjustRightInd w:val="0"/>
        <w:jc w:val="both"/>
        <w:rPr>
          <w:rStyle w:val="af5"/>
          <w:rFonts w:eastAsia="Times New Roman"/>
          <w:bCs w:val="0"/>
        </w:rPr>
      </w:pPr>
      <w:r>
        <w:rPr>
          <w:rFonts w:eastAsia="Times New Roman"/>
          <w:b w:val="0"/>
        </w:rPr>
        <w:t xml:space="preserve">Ретранслятор HYTERA </w:t>
      </w:r>
      <w:r>
        <w:rPr>
          <w:rFonts w:eastAsia="Times New Roman"/>
          <w:b w:val="0"/>
          <w:lang w:val="en-US"/>
        </w:rPr>
        <w:t>HR</w:t>
      </w:r>
      <w:r>
        <w:rPr>
          <w:rFonts w:eastAsia="Times New Roman"/>
          <w:b w:val="0"/>
        </w:rPr>
        <w:t xml:space="preserve">1065 </w:t>
      </w:r>
      <w:r>
        <w:rPr>
          <w:rFonts w:eastAsia="Times New Roman"/>
          <w:b w:val="0"/>
          <w:lang w:val="en-US"/>
        </w:rPr>
        <w:t>VHF</w:t>
      </w:r>
      <w:r>
        <w:rPr>
          <w:rFonts w:eastAsia="Times New Roman"/>
          <w:b w:val="0"/>
        </w:rPr>
        <w:t xml:space="preserve"> (</w:t>
      </w:r>
      <w:r>
        <w:rPr>
          <w:rFonts w:eastAsia="Times New Roman"/>
          <w:b w:val="0"/>
          <w:lang w:val="en-US"/>
        </w:rPr>
        <w:t>AES</w:t>
      </w:r>
      <w:r>
        <w:rPr>
          <w:rFonts w:eastAsia="Times New Roman"/>
          <w:b w:val="0"/>
        </w:rPr>
        <w:t xml:space="preserve"> 256 </w:t>
      </w:r>
      <w:proofErr w:type="spellStart"/>
      <w:r>
        <w:rPr>
          <w:rFonts w:eastAsia="Times New Roman"/>
          <w:b w:val="0"/>
          <w:lang w:val="en-US"/>
        </w:rPr>
        <w:t>eneryption</w:t>
      </w:r>
      <w:proofErr w:type="spellEnd"/>
      <w:r>
        <w:rPr>
          <w:rFonts w:eastAsia="Times New Roman"/>
          <w:b w:val="0"/>
        </w:rPr>
        <w:t xml:space="preserve">, </w:t>
      </w:r>
      <w:r w:rsidR="00A85A32">
        <w:rPr>
          <w:rFonts w:eastAsia="Times New Roman"/>
          <w:b w:val="0"/>
          <w:lang w:val="en-US"/>
        </w:rPr>
        <w:t xml:space="preserve">IP Site </w:t>
      </w:r>
      <w:proofErr w:type="spellStart"/>
      <w:r w:rsidR="00A85A32">
        <w:rPr>
          <w:rFonts w:eastAsia="Times New Roman"/>
          <w:b w:val="0"/>
          <w:lang w:val="en-US"/>
        </w:rPr>
        <w:t>Conne</w:t>
      </w:r>
      <w:proofErr w:type="spellEnd"/>
      <w:r w:rsidR="00A85A32">
        <w:rPr>
          <w:rFonts w:eastAsia="Times New Roman"/>
          <w:b w:val="0"/>
        </w:rPr>
        <w:t>с</w:t>
      </w:r>
      <w:r>
        <w:rPr>
          <w:rFonts w:eastAsia="Times New Roman"/>
          <w:b w:val="0"/>
          <w:lang w:val="en-US"/>
        </w:rPr>
        <w:t>t</w:t>
      </w:r>
      <w:r>
        <w:rPr>
          <w:rFonts w:eastAsia="Times New Roman"/>
          <w:b w:val="0"/>
        </w:rPr>
        <w:t>)</w:t>
      </w:r>
      <w:r w:rsidR="006D2DCD" w:rsidRPr="00AB6D9F">
        <w:rPr>
          <w:rStyle w:val="af5"/>
        </w:rPr>
        <w:t xml:space="preserve"> </w:t>
      </w:r>
      <w:r w:rsidR="00AB6D9F" w:rsidRPr="00AB6D9F">
        <w:rPr>
          <w:rStyle w:val="af5"/>
        </w:rPr>
        <w:t xml:space="preserve">(1 </w:t>
      </w:r>
      <w:proofErr w:type="spellStart"/>
      <w:r w:rsidR="00AB6D9F" w:rsidRPr="00AB6D9F">
        <w:rPr>
          <w:rStyle w:val="af5"/>
        </w:rPr>
        <w:t>шт</w:t>
      </w:r>
      <w:proofErr w:type="spellEnd"/>
      <w:r w:rsidR="007547C3" w:rsidRPr="00AB6D9F">
        <w:rPr>
          <w:rStyle w:val="af5"/>
        </w:rPr>
        <w:t xml:space="preserve"> </w:t>
      </w:r>
      <w:r w:rsidR="00AB6D9F" w:rsidRPr="00AB6D9F">
        <w:rPr>
          <w:rStyle w:val="af5"/>
        </w:rPr>
        <w:t>)</w:t>
      </w:r>
    </w:p>
    <w:p w:rsidR="007547C3" w:rsidRPr="00AB6D9F" w:rsidRDefault="007547C3" w:rsidP="007547C3">
      <w:pPr>
        <w:pStyle w:val="ab"/>
        <w:rPr>
          <w:rFonts w:ascii="Times New Roman" w:hAnsi="Times New Roman"/>
          <w:bCs/>
          <w:szCs w:val="24"/>
          <w:lang w:val="uk-UA"/>
        </w:rPr>
      </w:pPr>
    </w:p>
    <w:p w:rsidR="00257514" w:rsidRPr="00AB6D9F" w:rsidRDefault="00257514" w:rsidP="000103C7">
      <w:pPr>
        <w:ind w:firstLine="720"/>
        <w:rPr>
          <w:rFonts w:eastAsia="Calibri"/>
          <w:b w:val="0"/>
          <w:caps/>
        </w:rPr>
      </w:pPr>
    </w:p>
    <w:tbl>
      <w:tblPr>
        <w:tblW w:w="5215" w:type="pct"/>
        <w:jc w:val="center"/>
        <w:tblLayout w:type="fixed"/>
        <w:tblCellMar>
          <w:left w:w="5" w:type="dxa"/>
          <w:right w:w="5" w:type="dxa"/>
        </w:tblCellMar>
        <w:tblLook w:val="01E0"/>
      </w:tblPr>
      <w:tblGrid>
        <w:gridCol w:w="2762"/>
        <w:gridCol w:w="5410"/>
        <w:gridCol w:w="787"/>
        <w:gridCol w:w="662"/>
      </w:tblGrid>
      <w:tr w:rsidR="000103C7" w:rsidRPr="00000B7D" w:rsidTr="00A85A32">
        <w:trPr>
          <w:jc w:val="center"/>
        </w:trPr>
        <w:tc>
          <w:tcPr>
            <w:tcW w:w="8172" w:type="dxa"/>
            <w:gridSpan w:val="2"/>
            <w:tcBorders>
              <w:top w:val="single" w:sz="4" w:space="0" w:color="000000"/>
              <w:left w:val="single" w:sz="4" w:space="0" w:color="000000"/>
              <w:bottom w:val="single" w:sz="4" w:space="0" w:color="000000"/>
              <w:right w:val="single" w:sz="4" w:space="0" w:color="auto"/>
            </w:tcBorders>
          </w:tcPr>
          <w:p w:rsidR="00430FEC" w:rsidRPr="00E57966" w:rsidRDefault="00E57966" w:rsidP="00E57966">
            <w:pPr>
              <w:autoSpaceDN w:val="0"/>
              <w:adjustRightInd w:val="0"/>
              <w:jc w:val="both"/>
              <w:rPr>
                <w:rStyle w:val="af5"/>
                <w:rFonts w:eastAsia="Times New Roman"/>
                <w:bCs w:val="0"/>
              </w:rPr>
            </w:pPr>
            <w:r>
              <w:rPr>
                <w:rFonts w:eastAsia="Times New Roman"/>
                <w:b w:val="0"/>
              </w:rPr>
              <w:t xml:space="preserve">Ретранслятор HYTERA </w:t>
            </w:r>
            <w:r>
              <w:rPr>
                <w:rFonts w:eastAsia="Times New Roman"/>
                <w:b w:val="0"/>
                <w:lang w:val="en-US"/>
              </w:rPr>
              <w:t>HR</w:t>
            </w:r>
            <w:r>
              <w:rPr>
                <w:rFonts w:eastAsia="Times New Roman"/>
                <w:b w:val="0"/>
              </w:rPr>
              <w:t xml:space="preserve">1065 </w:t>
            </w:r>
            <w:r>
              <w:rPr>
                <w:rFonts w:eastAsia="Times New Roman"/>
                <w:b w:val="0"/>
                <w:lang w:val="en-US"/>
              </w:rPr>
              <w:t>VHF</w:t>
            </w:r>
            <w:r>
              <w:rPr>
                <w:rFonts w:eastAsia="Times New Roman"/>
                <w:b w:val="0"/>
              </w:rPr>
              <w:t xml:space="preserve"> (</w:t>
            </w:r>
            <w:r>
              <w:rPr>
                <w:rFonts w:eastAsia="Times New Roman"/>
                <w:b w:val="0"/>
                <w:lang w:val="en-US"/>
              </w:rPr>
              <w:t>AES</w:t>
            </w:r>
            <w:r>
              <w:rPr>
                <w:rFonts w:eastAsia="Times New Roman"/>
                <w:b w:val="0"/>
              </w:rPr>
              <w:t xml:space="preserve"> 256 </w:t>
            </w:r>
            <w:proofErr w:type="spellStart"/>
            <w:r>
              <w:rPr>
                <w:rFonts w:eastAsia="Times New Roman"/>
                <w:b w:val="0"/>
                <w:lang w:val="en-US"/>
              </w:rPr>
              <w:t>eneryption</w:t>
            </w:r>
            <w:proofErr w:type="spellEnd"/>
            <w:r>
              <w:rPr>
                <w:rFonts w:eastAsia="Times New Roman"/>
                <w:b w:val="0"/>
              </w:rPr>
              <w:t xml:space="preserve">, </w:t>
            </w:r>
            <w:r w:rsidR="00A85A32">
              <w:rPr>
                <w:rFonts w:eastAsia="Times New Roman"/>
                <w:b w:val="0"/>
                <w:lang w:val="en-US"/>
              </w:rPr>
              <w:t xml:space="preserve">IP Site </w:t>
            </w:r>
            <w:proofErr w:type="spellStart"/>
            <w:r w:rsidR="00A85A32">
              <w:rPr>
                <w:rFonts w:eastAsia="Times New Roman"/>
                <w:b w:val="0"/>
                <w:lang w:val="en-US"/>
              </w:rPr>
              <w:t>Conne</w:t>
            </w:r>
            <w:proofErr w:type="spellEnd"/>
            <w:r w:rsidR="00A85A32">
              <w:rPr>
                <w:rFonts w:eastAsia="Times New Roman"/>
                <w:b w:val="0"/>
              </w:rPr>
              <w:t>с</w:t>
            </w:r>
            <w:r>
              <w:rPr>
                <w:rFonts w:eastAsia="Times New Roman"/>
                <w:b w:val="0"/>
                <w:lang w:val="en-US"/>
              </w:rPr>
              <w:t>t</w:t>
            </w:r>
            <w:r>
              <w:rPr>
                <w:rFonts w:eastAsia="Times New Roman"/>
                <w:b w:val="0"/>
              </w:rPr>
              <w:t>)</w:t>
            </w:r>
            <w:r w:rsidR="00430FEC" w:rsidRPr="0083509B">
              <w:rPr>
                <w:rStyle w:val="af5"/>
                <w:sz w:val="20"/>
                <w:szCs w:val="20"/>
              </w:rPr>
              <w:t xml:space="preserve"> </w:t>
            </w:r>
          </w:p>
          <w:p w:rsidR="00D218EE" w:rsidRPr="0083509B" w:rsidRDefault="00D218EE" w:rsidP="00D218EE">
            <w:pPr>
              <w:ind w:firstLine="720"/>
              <w:rPr>
                <w:b w:val="0"/>
                <w:sz w:val="20"/>
                <w:szCs w:val="20"/>
                <w:bdr w:val="none" w:sz="0" w:space="0" w:color="auto" w:frame="1"/>
              </w:rPr>
            </w:pPr>
            <w:r w:rsidRPr="0083509B">
              <w:rPr>
                <w:rStyle w:val="af5"/>
                <w:sz w:val="20"/>
                <w:szCs w:val="20"/>
              </w:rPr>
              <w:t xml:space="preserve">код за </w:t>
            </w:r>
            <w:proofErr w:type="spellStart"/>
            <w:r w:rsidRPr="0083509B">
              <w:rPr>
                <w:rStyle w:val="af5"/>
                <w:sz w:val="20"/>
                <w:szCs w:val="20"/>
              </w:rPr>
              <w:t>ДК</w:t>
            </w:r>
            <w:proofErr w:type="spellEnd"/>
            <w:r w:rsidRPr="0083509B">
              <w:rPr>
                <w:rStyle w:val="af5"/>
                <w:sz w:val="20"/>
                <w:szCs w:val="20"/>
              </w:rPr>
              <w:t xml:space="preserve"> 021:2015</w:t>
            </w:r>
            <w:r w:rsidRPr="00D218EE">
              <w:rPr>
                <w:rStyle w:val="af5"/>
                <w:sz w:val="20"/>
                <w:szCs w:val="20"/>
              </w:rPr>
              <w:t xml:space="preserve">: </w:t>
            </w:r>
            <w:r w:rsidR="00A85A32">
              <w:rPr>
                <w:rFonts w:ascii="Arial" w:hAnsi="Arial" w:cs="Arial"/>
                <w:color w:val="000000"/>
                <w:sz w:val="21"/>
                <w:szCs w:val="21"/>
                <w:bdr w:val="none" w:sz="0" w:space="0" w:color="auto" w:frame="1"/>
                <w:shd w:val="clear" w:color="auto" w:fill="FDFEFD"/>
              </w:rPr>
              <w:t>32230000-4</w:t>
            </w:r>
            <w:r w:rsidR="00A85A32">
              <w:rPr>
                <w:rFonts w:ascii="Arial" w:hAnsi="Arial" w:cs="Arial"/>
                <w:color w:val="000000"/>
                <w:sz w:val="21"/>
                <w:szCs w:val="21"/>
                <w:shd w:val="clear" w:color="auto" w:fill="FDFEFD"/>
              </w:rPr>
              <w:t> - </w:t>
            </w:r>
            <w:r w:rsidR="00A85A32">
              <w:rPr>
                <w:rFonts w:ascii="Arial" w:hAnsi="Arial" w:cs="Arial"/>
                <w:color w:val="000000"/>
                <w:sz w:val="21"/>
                <w:szCs w:val="21"/>
                <w:bdr w:val="none" w:sz="0" w:space="0" w:color="auto" w:frame="1"/>
                <w:shd w:val="clear" w:color="auto" w:fill="FDFEFD"/>
              </w:rPr>
              <w:t>Апаратура для передавання радіосигналу з приймальним пристроєм</w:t>
            </w:r>
          </w:p>
          <w:p w:rsidR="000103C7" w:rsidRDefault="000103C7" w:rsidP="00ED7704">
            <w:pPr>
              <w:pStyle w:val="TableParagraph"/>
              <w:spacing w:line="210" w:lineRule="exact"/>
              <w:ind w:left="0" w:right="148"/>
              <w:jc w:val="center"/>
              <w:rPr>
                <w:b/>
                <w:sz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103C7" w:rsidRPr="00000B7D" w:rsidRDefault="000103C7" w:rsidP="00ED7704">
            <w:pPr>
              <w:rPr>
                <w:b w:val="0"/>
                <w:bCs/>
                <w:sz w:val="16"/>
                <w:szCs w:val="16"/>
                <w:lang w:eastAsia="ar-SA"/>
              </w:rPr>
            </w:pPr>
            <w:r w:rsidRPr="00000B7D">
              <w:rPr>
                <w:bCs/>
                <w:sz w:val="16"/>
                <w:szCs w:val="16"/>
                <w:lang w:eastAsia="ar-SA"/>
              </w:rPr>
              <w:t>Запропоновані характеристики</w:t>
            </w:r>
          </w:p>
          <w:p w:rsidR="000103C7" w:rsidRPr="00000B7D" w:rsidRDefault="000103C7" w:rsidP="00ED7704">
            <w:pPr>
              <w:rPr>
                <w:b w:val="0"/>
                <w:bCs/>
                <w:sz w:val="16"/>
                <w:szCs w:val="16"/>
                <w:lang w:eastAsia="ar-SA"/>
              </w:rPr>
            </w:pPr>
            <w:r w:rsidRPr="00000B7D">
              <w:rPr>
                <w:bCs/>
                <w:sz w:val="16"/>
                <w:szCs w:val="16"/>
                <w:lang w:eastAsia="ar-SA"/>
              </w:rPr>
              <w:t>учасником</w:t>
            </w:r>
          </w:p>
          <w:p w:rsidR="000103C7" w:rsidRPr="00000B7D" w:rsidRDefault="000103C7" w:rsidP="00ED7704">
            <w:pPr>
              <w:rPr>
                <w:b w:val="0"/>
                <w:bCs/>
                <w:sz w:val="16"/>
                <w:szCs w:val="16"/>
                <w:lang w:eastAsia="ar-SA"/>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103C7" w:rsidRPr="00000B7D" w:rsidRDefault="000103C7" w:rsidP="00ED7704">
            <w:pPr>
              <w:rPr>
                <w:b w:val="0"/>
                <w:sz w:val="16"/>
                <w:szCs w:val="16"/>
              </w:rPr>
            </w:pPr>
            <w:r w:rsidRPr="00000B7D">
              <w:rPr>
                <w:rFonts w:eastAsia="Calibri"/>
                <w:sz w:val="16"/>
                <w:szCs w:val="16"/>
                <w:lang w:eastAsia="ar-SA"/>
              </w:rPr>
              <w:t>Відповідність (відповідає або ні)</w:t>
            </w:r>
          </w:p>
        </w:tc>
      </w:tr>
      <w:tr w:rsidR="000103C7" w:rsidTr="00A85A32">
        <w:trPr>
          <w:jc w:val="center"/>
        </w:trPr>
        <w:tc>
          <w:tcPr>
            <w:tcW w:w="8172" w:type="dxa"/>
            <w:gridSpan w:val="2"/>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sz w:val="20"/>
              </w:rPr>
            </w:pPr>
            <w:r>
              <w:rPr>
                <w:b/>
                <w:color w:val="000009"/>
                <w:sz w:val="20"/>
              </w:rPr>
              <w:t>ТЕХНІЧНІ</w:t>
            </w:r>
            <w:r>
              <w:rPr>
                <w:b/>
                <w:color w:val="000009"/>
                <w:spacing w:val="-8"/>
                <w:sz w:val="20"/>
              </w:rPr>
              <w:t xml:space="preserve"> </w:t>
            </w:r>
            <w:r>
              <w:rPr>
                <w:b/>
                <w:color w:val="000009"/>
                <w:sz w:val="20"/>
              </w:rPr>
              <w:t>ХАРАКТЕРИСТИКИ</w:t>
            </w:r>
          </w:p>
        </w:tc>
        <w:tc>
          <w:tcPr>
            <w:tcW w:w="787" w:type="dxa"/>
            <w:tcBorders>
              <w:top w:val="single" w:sz="4" w:space="0" w:color="auto"/>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color w:val="000009"/>
                <w:sz w:val="20"/>
              </w:rPr>
            </w:pPr>
          </w:p>
        </w:tc>
        <w:tc>
          <w:tcPr>
            <w:tcW w:w="662" w:type="dxa"/>
            <w:tcBorders>
              <w:top w:val="single" w:sz="4" w:space="0" w:color="auto"/>
              <w:left w:val="single" w:sz="4" w:space="0" w:color="000000"/>
              <w:bottom w:val="single" w:sz="4" w:space="0" w:color="000000"/>
              <w:right w:val="single" w:sz="4" w:space="0" w:color="000000"/>
            </w:tcBorders>
          </w:tcPr>
          <w:p w:rsidR="000103C7" w:rsidRDefault="000103C7" w:rsidP="00ED7704">
            <w:pPr>
              <w:pStyle w:val="TableParagraph"/>
              <w:spacing w:before="55"/>
              <w:ind w:left="0" w:right="148"/>
              <w:jc w:val="center"/>
              <w:rPr>
                <w:b/>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line="210" w:lineRule="exact"/>
              <w:rPr>
                <w:sz w:val="20"/>
              </w:rPr>
            </w:pPr>
            <w:r>
              <w:rPr>
                <w:sz w:val="20"/>
              </w:rPr>
              <w:t>Діапазон частот</w:t>
            </w:r>
          </w:p>
        </w:tc>
        <w:tc>
          <w:tcPr>
            <w:tcW w:w="5410"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line="210" w:lineRule="exact"/>
              <w:rPr>
                <w:sz w:val="20"/>
              </w:rPr>
            </w:pPr>
            <w:r>
              <w:rPr>
                <w:sz w:val="20"/>
              </w:rPr>
              <w:t xml:space="preserve">136-174  </w:t>
            </w:r>
            <w:proofErr w:type="spellStart"/>
            <w:r>
              <w:rPr>
                <w:sz w:val="20"/>
              </w:rPr>
              <w:t>МГц</w:t>
            </w:r>
            <w:proofErr w:type="spellEnd"/>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line="210" w:lineRule="exact"/>
              <w:rPr>
                <w:sz w:val="20"/>
              </w:rPr>
            </w:pPr>
            <w:r>
              <w:rPr>
                <w:sz w:val="20"/>
              </w:rPr>
              <w:t>Кількість каналів</w:t>
            </w:r>
          </w:p>
        </w:tc>
        <w:tc>
          <w:tcPr>
            <w:tcW w:w="5410"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line="210" w:lineRule="exact"/>
              <w:rPr>
                <w:sz w:val="20"/>
              </w:rPr>
            </w:pPr>
            <w:r>
              <w:rPr>
                <w:sz w:val="20"/>
              </w:rPr>
              <w:t>64</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before="115"/>
              <w:ind w:right="501"/>
              <w:rPr>
                <w:sz w:val="20"/>
              </w:rPr>
            </w:pPr>
            <w:r>
              <w:rPr>
                <w:sz w:val="20"/>
              </w:rPr>
              <w:t>Робочий цикл</w:t>
            </w:r>
          </w:p>
        </w:tc>
        <w:tc>
          <w:tcPr>
            <w:tcW w:w="5410"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line="208" w:lineRule="exact"/>
              <w:rPr>
                <w:sz w:val="20"/>
              </w:rPr>
            </w:pPr>
            <w:r>
              <w:rPr>
                <w:sz w:val="20"/>
              </w:rPr>
              <w:t>100%</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910"/>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ind w:right="910"/>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before="1" w:line="210" w:lineRule="exact"/>
              <w:rPr>
                <w:sz w:val="20"/>
              </w:rPr>
            </w:pPr>
            <w:r>
              <w:rPr>
                <w:sz w:val="20"/>
              </w:rPr>
              <w:t>Крок сітки частот</w:t>
            </w:r>
          </w:p>
        </w:tc>
        <w:tc>
          <w:tcPr>
            <w:tcW w:w="5410"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before="1" w:line="210" w:lineRule="exact"/>
              <w:rPr>
                <w:sz w:val="20"/>
              </w:rPr>
            </w:pPr>
            <w:r>
              <w:rPr>
                <w:sz w:val="20"/>
              </w:rPr>
              <w:t>12,5 кГц/20 кГц/25 кГц</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 w:line="210"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D81414" w:rsidP="00ED7704">
            <w:pPr>
              <w:pStyle w:val="TableParagraph"/>
              <w:spacing w:before="115"/>
              <w:rPr>
                <w:sz w:val="20"/>
              </w:rPr>
            </w:pPr>
            <w:r>
              <w:rPr>
                <w:sz w:val="20"/>
              </w:rPr>
              <w:t>Стабільність</w:t>
            </w:r>
            <w:r w:rsidR="00FE43C0">
              <w:rPr>
                <w:sz w:val="20"/>
              </w:rPr>
              <w:t xml:space="preserve"> частоти </w:t>
            </w:r>
          </w:p>
        </w:tc>
        <w:tc>
          <w:tcPr>
            <w:tcW w:w="5410" w:type="dxa"/>
            <w:tcBorders>
              <w:top w:val="single" w:sz="4" w:space="0" w:color="000000"/>
              <w:left w:val="single" w:sz="4" w:space="0" w:color="000000"/>
              <w:bottom w:val="single" w:sz="4" w:space="0" w:color="000000"/>
              <w:right w:val="single" w:sz="4" w:space="0" w:color="000000"/>
            </w:tcBorders>
          </w:tcPr>
          <w:p w:rsidR="0032217D" w:rsidRPr="0032217D" w:rsidRDefault="0032217D" w:rsidP="00FE43C0">
            <w:pPr>
              <w:jc w:val="both"/>
              <w:rPr>
                <w:b w:val="0"/>
                <w:sz w:val="20"/>
                <w:szCs w:val="20"/>
              </w:rPr>
            </w:pPr>
            <w:r w:rsidRPr="0032217D">
              <w:rPr>
                <w:b w:val="0"/>
                <w:sz w:val="20"/>
                <w:szCs w:val="20"/>
              </w:rPr>
              <w:t xml:space="preserve">+-0.5 </w:t>
            </w:r>
            <w:proofErr w:type="spellStart"/>
            <w:r w:rsidRPr="0032217D">
              <w:rPr>
                <w:b w:val="0"/>
                <w:sz w:val="20"/>
                <w:szCs w:val="20"/>
              </w:rPr>
              <w:t>млн</w:t>
            </w:r>
            <w:proofErr w:type="spellEnd"/>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32217D" w:rsidP="00ED7704">
            <w:pPr>
              <w:pStyle w:val="TableParagraph"/>
              <w:spacing w:before="115"/>
              <w:rPr>
                <w:sz w:val="20"/>
              </w:rPr>
            </w:pPr>
            <w:r>
              <w:rPr>
                <w:sz w:val="20"/>
              </w:rPr>
              <w:t>Робоча напруга</w:t>
            </w:r>
          </w:p>
        </w:tc>
        <w:tc>
          <w:tcPr>
            <w:tcW w:w="5410" w:type="dxa"/>
            <w:tcBorders>
              <w:top w:val="single" w:sz="4" w:space="0" w:color="000000"/>
              <w:left w:val="single" w:sz="4" w:space="0" w:color="000000"/>
              <w:bottom w:val="single" w:sz="4" w:space="0" w:color="000000"/>
              <w:right w:val="single" w:sz="4" w:space="0" w:color="000000"/>
            </w:tcBorders>
          </w:tcPr>
          <w:p w:rsidR="000103C7" w:rsidRDefault="0032217D" w:rsidP="0032217D">
            <w:pPr>
              <w:pStyle w:val="TableParagraph"/>
              <w:spacing w:line="230" w:lineRule="atLeast"/>
              <w:ind w:right="25"/>
              <w:rPr>
                <w:sz w:val="20"/>
              </w:rPr>
            </w:pPr>
            <w:proofErr w:type="spellStart"/>
            <w:r>
              <w:rPr>
                <w:sz w:val="20"/>
              </w:rPr>
              <w:t>Пост.струм</w:t>
            </w:r>
            <w:proofErr w:type="spellEnd"/>
            <w:r>
              <w:rPr>
                <w:sz w:val="20"/>
              </w:rPr>
              <w:t xml:space="preserve">:13,6±15% </w:t>
            </w:r>
            <w:proofErr w:type="spellStart"/>
            <w:r>
              <w:rPr>
                <w:sz w:val="20"/>
              </w:rPr>
              <w:t>Перем.струм</w:t>
            </w:r>
            <w:proofErr w:type="spellEnd"/>
            <w:r>
              <w:rPr>
                <w:sz w:val="20"/>
              </w:rPr>
              <w:t>: 100-240 В</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30" w:lineRule="atLeast"/>
              <w:ind w:right="4301"/>
              <w:rPr>
                <w:b/>
                <w:bCs/>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32217D" w:rsidP="00ED7704">
            <w:pPr>
              <w:pStyle w:val="TableParagraph"/>
              <w:spacing w:line="230" w:lineRule="atLeast"/>
              <w:ind w:right="559"/>
              <w:rPr>
                <w:sz w:val="20"/>
              </w:rPr>
            </w:pPr>
            <w:r>
              <w:rPr>
                <w:sz w:val="20"/>
              </w:rPr>
              <w:lastRenderedPageBreak/>
              <w:t xml:space="preserve">Споживання струму </w:t>
            </w:r>
          </w:p>
          <w:p w:rsidR="0032217D" w:rsidRDefault="0032217D" w:rsidP="00ED7704">
            <w:pPr>
              <w:pStyle w:val="TableParagraph"/>
              <w:spacing w:line="230" w:lineRule="atLeast"/>
              <w:ind w:right="559"/>
              <w:rPr>
                <w:sz w:val="20"/>
              </w:rPr>
            </w:pPr>
            <w:r>
              <w:rPr>
                <w:sz w:val="20"/>
              </w:rPr>
              <w:t>(</w:t>
            </w:r>
            <w:proofErr w:type="spellStart"/>
            <w:r>
              <w:rPr>
                <w:sz w:val="20"/>
              </w:rPr>
              <w:t>пост.струм</w:t>
            </w:r>
            <w:proofErr w:type="spellEnd"/>
            <w:r>
              <w:rPr>
                <w:sz w:val="20"/>
              </w:rPr>
              <w:t>)</w:t>
            </w:r>
          </w:p>
        </w:tc>
        <w:tc>
          <w:tcPr>
            <w:tcW w:w="5410" w:type="dxa"/>
            <w:tcBorders>
              <w:top w:val="single" w:sz="4" w:space="0" w:color="000000"/>
              <w:left w:val="single" w:sz="4" w:space="0" w:color="000000"/>
              <w:bottom w:val="single" w:sz="4" w:space="0" w:color="000000"/>
              <w:right w:val="single" w:sz="4" w:space="0" w:color="000000"/>
            </w:tcBorders>
          </w:tcPr>
          <w:p w:rsidR="000103C7" w:rsidRDefault="0032217D" w:rsidP="00ED7704">
            <w:pPr>
              <w:pStyle w:val="TableParagraph"/>
              <w:spacing w:line="210" w:lineRule="exact"/>
              <w:rPr>
                <w:sz w:val="20"/>
              </w:rPr>
            </w:pPr>
            <w:r>
              <w:rPr>
                <w:sz w:val="20"/>
              </w:rPr>
              <w:t xml:space="preserve">Режим очікування:≤0,9 А Передача даних </w:t>
            </w:r>
            <w:r w:rsidR="002410BD">
              <w:rPr>
                <w:sz w:val="20"/>
              </w:rPr>
              <w:t>:≤ 12А</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rPr>
                <w:b/>
                <w:bCs/>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30" w:lineRule="atLeast"/>
              <w:ind w:right="378"/>
              <w:rPr>
                <w:sz w:val="20"/>
              </w:rPr>
            </w:pPr>
            <w:r>
              <w:rPr>
                <w:sz w:val="20"/>
              </w:rPr>
              <w:t xml:space="preserve">Споживання струму </w:t>
            </w:r>
          </w:p>
          <w:p w:rsidR="002410BD" w:rsidRDefault="002410BD" w:rsidP="002410BD">
            <w:pPr>
              <w:pStyle w:val="TableParagraph"/>
              <w:spacing w:line="230" w:lineRule="atLeast"/>
              <w:ind w:left="0" w:right="378"/>
              <w:rPr>
                <w:sz w:val="20"/>
              </w:rPr>
            </w:pPr>
            <w:r>
              <w:rPr>
                <w:sz w:val="20"/>
              </w:rPr>
              <w:t>(</w:t>
            </w:r>
            <w:proofErr w:type="spellStart"/>
            <w:r>
              <w:rPr>
                <w:sz w:val="20"/>
              </w:rPr>
              <w:t>перем.струм</w:t>
            </w:r>
            <w:proofErr w:type="spellEnd"/>
            <w:r>
              <w:rPr>
                <w:sz w:val="20"/>
              </w:rPr>
              <w:t>)</w:t>
            </w:r>
          </w:p>
        </w:tc>
        <w:tc>
          <w:tcPr>
            <w:tcW w:w="5410"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before="115"/>
              <w:rPr>
                <w:sz w:val="20"/>
              </w:rPr>
            </w:pPr>
            <w:r>
              <w:rPr>
                <w:sz w:val="20"/>
              </w:rPr>
              <w:t>Режим очікування:≤0,35 А Передача даних:≤1,2А</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b/>
                <w:bCs/>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115"/>
              <w:rPr>
                <w:b/>
                <w:bCs/>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10" w:lineRule="exact"/>
              <w:rPr>
                <w:sz w:val="20"/>
              </w:rPr>
            </w:pPr>
            <w:r>
              <w:rPr>
                <w:sz w:val="20"/>
              </w:rPr>
              <w:t>Розміри (</w:t>
            </w:r>
            <w:proofErr w:type="spellStart"/>
            <w:r>
              <w:rPr>
                <w:sz w:val="20"/>
              </w:rPr>
              <w:t>ВхІІІхГ</w:t>
            </w:r>
            <w:proofErr w:type="spellEnd"/>
            <w:r>
              <w:rPr>
                <w:sz w:val="20"/>
              </w:rPr>
              <w:t>)</w:t>
            </w:r>
          </w:p>
        </w:tc>
        <w:tc>
          <w:tcPr>
            <w:tcW w:w="5410"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10" w:lineRule="exact"/>
              <w:rPr>
                <w:sz w:val="20"/>
              </w:rPr>
            </w:pPr>
            <w:r>
              <w:rPr>
                <w:sz w:val="20"/>
              </w:rPr>
              <w:t>44×483×366 мм</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08" w:lineRule="exact"/>
              <w:rPr>
                <w:sz w:val="20"/>
              </w:rPr>
            </w:pPr>
            <w:r>
              <w:rPr>
                <w:sz w:val="20"/>
              </w:rPr>
              <w:t>Вага</w:t>
            </w:r>
          </w:p>
        </w:tc>
        <w:tc>
          <w:tcPr>
            <w:tcW w:w="5410"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08" w:lineRule="exact"/>
              <w:rPr>
                <w:sz w:val="20"/>
              </w:rPr>
            </w:pPr>
            <w:r>
              <w:rPr>
                <w:sz w:val="20"/>
              </w:rPr>
              <w:t>8,0 кг</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08"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08"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10" w:lineRule="exact"/>
              <w:rPr>
                <w:sz w:val="20"/>
              </w:rPr>
            </w:pPr>
            <w:r>
              <w:rPr>
                <w:sz w:val="20"/>
              </w:rPr>
              <w:t>Вхідний опір антени</w:t>
            </w:r>
          </w:p>
        </w:tc>
        <w:tc>
          <w:tcPr>
            <w:tcW w:w="5410"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10" w:lineRule="exact"/>
              <w:rPr>
                <w:sz w:val="20"/>
              </w:rPr>
            </w:pPr>
            <w:r>
              <w:rPr>
                <w:sz w:val="20"/>
              </w:rPr>
              <w:t>50 Ом</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2410BD" w:rsidP="00ED7704">
            <w:pPr>
              <w:pStyle w:val="TableParagraph"/>
              <w:spacing w:line="210" w:lineRule="exact"/>
              <w:rPr>
                <w:sz w:val="20"/>
              </w:rPr>
            </w:pPr>
            <w:r>
              <w:rPr>
                <w:sz w:val="20"/>
              </w:rPr>
              <w:t>Мережевий режим роботи</w:t>
            </w:r>
          </w:p>
        </w:tc>
        <w:tc>
          <w:tcPr>
            <w:tcW w:w="5410" w:type="dxa"/>
            <w:tcBorders>
              <w:top w:val="single" w:sz="4" w:space="0" w:color="000000"/>
              <w:left w:val="single" w:sz="4" w:space="0" w:color="000000"/>
              <w:bottom w:val="single" w:sz="4" w:space="0" w:color="000000"/>
              <w:right w:val="single" w:sz="4" w:space="0" w:color="000000"/>
            </w:tcBorders>
          </w:tcPr>
          <w:p w:rsidR="000103C7" w:rsidRPr="002410BD" w:rsidRDefault="002410BD" w:rsidP="00ED7704">
            <w:pPr>
              <w:pStyle w:val="TableParagraph"/>
              <w:spacing w:line="210" w:lineRule="exact"/>
              <w:rPr>
                <w:sz w:val="20"/>
                <w:lang w:val="en-US"/>
              </w:rPr>
            </w:pPr>
            <w:r>
              <w:rPr>
                <w:sz w:val="20"/>
              </w:rPr>
              <w:t xml:space="preserve">Звичайний режим </w:t>
            </w:r>
            <w:proofErr w:type="spellStart"/>
            <w:r>
              <w:rPr>
                <w:sz w:val="20"/>
              </w:rPr>
              <w:t>DigitalTrunking</w:t>
            </w:r>
            <w:r w:rsidR="00BE2094">
              <w:rPr>
                <w:sz w:val="20"/>
                <w:lang w:val="en-US"/>
              </w:rPr>
              <w:t>Lite</w:t>
            </w:r>
            <w:proofErr w:type="spellEnd"/>
            <w:r w:rsidR="00BE2094">
              <w:rPr>
                <w:sz w:val="20"/>
                <w:lang w:val="en-US"/>
              </w:rPr>
              <w:t>; Simulcast</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b/>
                <w:bCs/>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b/>
                <w:bCs/>
                <w:color w:val="000009"/>
                <w:sz w:val="20"/>
              </w:rPr>
            </w:pPr>
          </w:p>
        </w:tc>
      </w:tr>
      <w:tr w:rsidR="000103C7" w:rsidTr="00A85A32">
        <w:trPr>
          <w:jc w:val="center"/>
        </w:trPr>
        <w:tc>
          <w:tcPr>
            <w:tcW w:w="8172" w:type="dxa"/>
            <w:gridSpan w:val="2"/>
            <w:tcBorders>
              <w:top w:val="single" w:sz="4" w:space="0" w:color="000000"/>
              <w:left w:val="single" w:sz="4" w:space="0" w:color="000000"/>
              <w:bottom w:val="single" w:sz="4" w:space="0" w:color="000000"/>
              <w:right w:val="single" w:sz="4" w:space="0" w:color="000000"/>
            </w:tcBorders>
          </w:tcPr>
          <w:p w:rsidR="000103C7" w:rsidRPr="00BE2094" w:rsidRDefault="00BE2094" w:rsidP="004A2E00">
            <w:pPr>
              <w:pStyle w:val="TableParagraph"/>
              <w:spacing w:before="55"/>
              <w:ind w:left="3399" w:right="1617"/>
              <w:jc w:val="center"/>
              <w:rPr>
                <w:b/>
                <w:sz w:val="20"/>
              </w:rPr>
            </w:pPr>
            <w:proofErr w:type="spellStart"/>
            <w:r>
              <w:rPr>
                <w:b/>
                <w:sz w:val="20"/>
                <w:lang w:val="en-US"/>
              </w:rPr>
              <w:t>Приймач</w:t>
            </w:r>
            <w:proofErr w:type="spellEnd"/>
            <w:r>
              <w:rPr>
                <w:b/>
                <w:sz w:val="20"/>
                <w:lang w:val="en-US"/>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399" w:right="3400"/>
              <w:jc w:val="center"/>
              <w:rPr>
                <w:b/>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before="55"/>
              <w:ind w:left="3399" w:right="3400"/>
              <w:jc w:val="center"/>
              <w:rPr>
                <w:b/>
                <w:color w:val="000009"/>
                <w:sz w:val="20"/>
              </w:rPr>
            </w:pPr>
          </w:p>
        </w:tc>
      </w:tr>
      <w:tr w:rsidR="000103C7" w:rsidRPr="00E57966"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BE2094" w:rsidP="00ED7704">
            <w:pPr>
              <w:pStyle w:val="TableParagraph"/>
              <w:spacing w:line="210" w:lineRule="exact"/>
              <w:rPr>
                <w:sz w:val="20"/>
              </w:rPr>
            </w:pPr>
            <w:r>
              <w:rPr>
                <w:sz w:val="20"/>
              </w:rPr>
              <w:t>Чутливість у цифровому режимі</w:t>
            </w:r>
          </w:p>
        </w:tc>
        <w:tc>
          <w:tcPr>
            <w:tcW w:w="5410" w:type="dxa"/>
            <w:tcBorders>
              <w:top w:val="single" w:sz="4" w:space="0" w:color="000000"/>
              <w:left w:val="single" w:sz="4" w:space="0" w:color="000000"/>
              <w:bottom w:val="single" w:sz="4" w:space="0" w:color="000000"/>
              <w:right w:val="single" w:sz="4" w:space="0" w:color="000000"/>
            </w:tcBorders>
          </w:tcPr>
          <w:p w:rsidR="000103C7" w:rsidRPr="00BE2094" w:rsidRDefault="00BE2094" w:rsidP="00ED7704">
            <w:pPr>
              <w:pStyle w:val="TableParagraph"/>
              <w:spacing w:line="210" w:lineRule="exact"/>
              <w:rPr>
                <w:sz w:val="20"/>
              </w:rPr>
            </w:pPr>
            <w:r>
              <w:rPr>
                <w:sz w:val="20"/>
              </w:rPr>
              <w:t>0,2 мкВ/ВЕR 5% 0,18 мкВ(тип.)/</w:t>
            </w:r>
            <w:r>
              <w:rPr>
                <w:sz w:val="20"/>
                <w:lang w:val="en-US"/>
              </w:rPr>
              <w:t>BER</w:t>
            </w:r>
            <w:r w:rsidRPr="00BE2094">
              <w:rPr>
                <w:sz w:val="20"/>
              </w:rPr>
              <w:t xml:space="preserve"> 5%</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Default="00BE2094" w:rsidP="00ED7704">
            <w:pPr>
              <w:pStyle w:val="TableParagraph"/>
              <w:spacing w:before="1"/>
              <w:rPr>
                <w:sz w:val="20"/>
              </w:rPr>
            </w:pPr>
            <w:r>
              <w:rPr>
                <w:sz w:val="20"/>
              </w:rPr>
              <w:t xml:space="preserve">Вибірковість по сусідньому каналу </w:t>
            </w:r>
            <w:proofErr w:type="spellStart"/>
            <w:r>
              <w:rPr>
                <w:sz w:val="20"/>
              </w:rPr>
              <w:t>ТІА</w:t>
            </w:r>
            <w:proofErr w:type="spellEnd"/>
            <w:r>
              <w:rPr>
                <w:sz w:val="20"/>
              </w:rPr>
              <w:t>-603</w:t>
            </w:r>
          </w:p>
        </w:tc>
        <w:tc>
          <w:tcPr>
            <w:tcW w:w="5410" w:type="dxa"/>
            <w:tcBorders>
              <w:top w:val="single" w:sz="4" w:space="0" w:color="000000"/>
              <w:left w:val="single" w:sz="4" w:space="0" w:color="000000"/>
              <w:bottom w:val="single" w:sz="4" w:space="0" w:color="000000"/>
              <w:right w:val="single" w:sz="4" w:space="0" w:color="000000"/>
            </w:tcBorders>
          </w:tcPr>
          <w:p w:rsidR="000103C7" w:rsidRDefault="00BE2094" w:rsidP="00ED7704">
            <w:pPr>
              <w:pStyle w:val="TableParagraph"/>
              <w:spacing w:before="1" w:line="210" w:lineRule="exact"/>
              <w:rPr>
                <w:sz w:val="20"/>
              </w:rPr>
            </w:pPr>
            <w:r>
              <w:rPr>
                <w:sz w:val="20"/>
              </w:rPr>
              <w:t>65 дБ при 12,5 кГц; 75 дБ при 20/25 кГц</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29" w:lineRule="exact"/>
              <w:rPr>
                <w:color w:val="000009"/>
                <w:sz w:val="20"/>
              </w:rPr>
            </w:pPr>
          </w:p>
        </w:tc>
      </w:tr>
      <w:tr w:rsidR="000103C7" w:rsidTr="00A85A32">
        <w:trPr>
          <w:jc w:val="center"/>
        </w:trPr>
        <w:tc>
          <w:tcPr>
            <w:tcW w:w="2762" w:type="dxa"/>
            <w:tcBorders>
              <w:top w:val="single" w:sz="4" w:space="0" w:color="000000"/>
              <w:left w:val="single" w:sz="4" w:space="0" w:color="000000"/>
              <w:bottom w:val="single" w:sz="4" w:space="0" w:color="000000"/>
              <w:right w:val="single" w:sz="4" w:space="0" w:color="000000"/>
            </w:tcBorders>
          </w:tcPr>
          <w:p w:rsidR="000103C7" w:rsidRPr="00C34BB8" w:rsidRDefault="00BE2094" w:rsidP="00ED7704">
            <w:pPr>
              <w:pStyle w:val="TableParagraph"/>
              <w:spacing w:line="210" w:lineRule="exact"/>
              <w:rPr>
                <w:sz w:val="20"/>
                <w:lang w:val="ru-RU"/>
              </w:rPr>
            </w:pPr>
            <w:r>
              <w:rPr>
                <w:sz w:val="20"/>
              </w:rPr>
              <w:t>Вибірковість по сусідньому каналу</w:t>
            </w:r>
            <w:r w:rsidR="00C34BB8">
              <w:rPr>
                <w:sz w:val="20"/>
              </w:rPr>
              <w:t xml:space="preserve"> ЕТSI</w:t>
            </w:r>
          </w:p>
        </w:tc>
        <w:tc>
          <w:tcPr>
            <w:tcW w:w="5410" w:type="dxa"/>
            <w:tcBorders>
              <w:top w:val="single" w:sz="4" w:space="0" w:color="000000"/>
              <w:left w:val="single" w:sz="4" w:space="0" w:color="000000"/>
              <w:bottom w:val="single" w:sz="4" w:space="0" w:color="000000"/>
              <w:right w:val="single" w:sz="4" w:space="0" w:color="000000"/>
            </w:tcBorders>
          </w:tcPr>
          <w:p w:rsidR="000103C7" w:rsidRPr="00C34BB8" w:rsidRDefault="00C34BB8" w:rsidP="00ED7704">
            <w:pPr>
              <w:pStyle w:val="TableParagraph"/>
              <w:spacing w:line="210" w:lineRule="exact"/>
              <w:rPr>
                <w:sz w:val="20"/>
                <w:lang w:val="ru-RU"/>
              </w:rPr>
            </w:pPr>
            <w:r w:rsidRPr="00C34BB8">
              <w:rPr>
                <w:sz w:val="20"/>
                <w:lang w:val="ru-RU"/>
              </w:rPr>
              <w:t>60 дБ при 12,5 кГц; 70 дБ при 20/25 кГц</w:t>
            </w:r>
          </w:p>
        </w:tc>
        <w:tc>
          <w:tcPr>
            <w:tcW w:w="787"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c>
          <w:tcPr>
            <w:tcW w:w="662" w:type="dxa"/>
            <w:tcBorders>
              <w:top w:val="single" w:sz="4" w:space="0" w:color="000000"/>
              <w:left w:val="single" w:sz="4" w:space="0" w:color="000000"/>
              <w:bottom w:val="single" w:sz="4" w:space="0" w:color="000000"/>
              <w:right w:val="single" w:sz="4" w:space="0" w:color="000000"/>
            </w:tcBorders>
          </w:tcPr>
          <w:p w:rsidR="000103C7" w:rsidRDefault="000103C7" w:rsidP="00ED7704">
            <w:pPr>
              <w:pStyle w:val="TableParagraph"/>
              <w:spacing w:line="210" w:lineRule="exact"/>
              <w:rPr>
                <w:color w:val="000009"/>
                <w:sz w:val="20"/>
              </w:rPr>
            </w:pPr>
          </w:p>
        </w:tc>
      </w:tr>
    </w:tbl>
    <w:p w:rsidR="00E25A7E" w:rsidRPr="00BE2094" w:rsidRDefault="00E25A7E" w:rsidP="00E25A7E">
      <w:pPr>
        <w:pStyle w:val="1d"/>
        <w:spacing w:after="0"/>
        <w:ind w:firstLine="560"/>
        <w:rPr>
          <w:color w:val="000000"/>
          <w:sz w:val="24"/>
          <w:szCs w:val="24"/>
          <w:lang w:val="uk-UA" w:eastAsia="ru-RU" w:bidi="ru-RU"/>
        </w:rPr>
      </w:pPr>
    </w:p>
    <w:p w:rsidR="00E25A7E" w:rsidRPr="00BE2094" w:rsidRDefault="00E25A7E" w:rsidP="00E25A7E">
      <w:pPr>
        <w:pStyle w:val="1d"/>
        <w:spacing w:after="0"/>
        <w:ind w:firstLine="560"/>
        <w:rPr>
          <w:color w:val="000000"/>
          <w:sz w:val="24"/>
          <w:szCs w:val="24"/>
          <w:lang w:val="uk-UA" w:eastAsia="ru-RU" w:bidi="ru-RU"/>
        </w:rPr>
      </w:pPr>
    </w:p>
    <w:p w:rsidR="00E25A7E" w:rsidRDefault="007C2003" w:rsidP="00E25A7E">
      <w:pPr>
        <w:pStyle w:val="1d"/>
        <w:spacing w:after="0"/>
        <w:ind w:firstLine="560"/>
      </w:pPr>
      <w:r>
        <w:rPr>
          <w:color w:val="000000"/>
          <w:sz w:val="24"/>
          <w:szCs w:val="24"/>
          <w:lang w:val="uk-UA" w:eastAsia="ru-RU" w:bidi="ru-RU"/>
        </w:rPr>
        <w:t>Ретранслятор</w:t>
      </w:r>
      <w:r w:rsidR="00E25A7E">
        <w:rPr>
          <w:color w:val="000000"/>
          <w:sz w:val="24"/>
          <w:szCs w:val="24"/>
          <w:lang w:eastAsia="ru-RU" w:bidi="ru-RU"/>
        </w:rPr>
        <w:t xml:space="preserve"> </w:t>
      </w:r>
      <w:r w:rsidR="00E25A7E">
        <w:rPr>
          <w:color w:val="000000"/>
          <w:sz w:val="24"/>
          <w:szCs w:val="24"/>
          <w:lang w:val="uk-UA" w:eastAsia="uk-UA" w:bidi="uk-UA"/>
        </w:rPr>
        <w:t>має бути укомплектований паспортом (формуляром) та настановами з експлуатування (керівництвом з експлуатації).</w:t>
      </w:r>
    </w:p>
    <w:p w:rsidR="00E25A7E" w:rsidRDefault="00E25A7E" w:rsidP="00E25A7E">
      <w:pPr>
        <w:pStyle w:val="1d"/>
        <w:ind w:firstLine="560"/>
        <w:rPr>
          <w:color w:val="000000"/>
          <w:sz w:val="24"/>
          <w:szCs w:val="24"/>
          <w:lang w:val="uk-UA" w:eastAsia="uk-UA" w:bidi="uk-UA"/>
        </w:rPr>
      </w:pPr>
      <w:r>
        <w:rPr>
          <w:color w:val="000000"/>
          <w:sz w:val="24"/>
          <w:szCs w:val="24"/>
          <w:lang w:val="uk-UA" w:eastAsia="uk-UA" w:bidi="uk-UA"/>
        </w:rPr>
        <w:t>На весь Товар, що постачається, Продавець надає гарантійні документи. 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rsidR="00E25A7E" w:rsidRDefault="00E25A7E" w:rsidP="00E25A7E">
      <w:pPr>
        <w:pStyle w:val="1d"/>
        <w:ind w:firstLine="560"/>
      </w:pPr>
      <w:r>
        <w:rPr>
          <w:color w:val="000000"/>
          <w:sz w:val="24"/>
          <w:szCs w:val="24"/>
          <w:lang w:eastAsia="ru-RU" w:bidi="ru-RU"/>
        </w:rPr>
        <w:t xml:space="preserve">Товар </w:t>
      </w:r>
      <w:r>
        <w:rPr>
          <w:color w:val="000000"/>
          <w:sz w:val="24"/>
          <w:szCs w:val="24"/>
          <w:lang w:val="uk-UA" w:eastAsia="uk-UA" w:bidi="uk-UA"/>
        </w:rPr>
        <w:t xml:space="preserve">має бути новим, якісним, без попередньо експлуатаційного використання та належно упакованим, </w:t>
      </w:r>
      <w:proofErr w:type="gramStart"/>
      <w:r>
        <w:rPr>
          <w:color w:val="000000"/>
          <w:sz w:val="24"/>
          <w:szCs w:val="24"/>
          <w:lang w:val="uk-UA" w:eastAsia="uk-UA" w:bidi="uk-UA"/>
        </w:rPr>
        <w:t>в</w:t>
      </w:r>
      <w:proofErr w:type="gramEnd"/>
      <w:r>
        <w:rPr>
          <w:color w:val="000000"/>
          <w:sz w:val="24"/>
          <w:szCs w:val="24"/>
          <w:lang w:val="uk-UA" w:eastAsia="uk-UA" w:bidi="uk-UA"/>
        </w:rPr>
        <w:t xml:space="preserve"> тому числі із супровідними документами.</w:t>
      </w:r>
    </w:p>
    <w:p w:rsidR="00E25A7E" w:rsidRDefault="00E25A7E" w:rsidP="00E25A7E">
      <w:pPr>
        <w:pStyle w:val="1d"/>
        <w:spacing w:after="0"/>
        <w:ind w:firstLine="580"/>
        <w:jc w:val="both"/>
      </w:pPr>
      <w:r>
        <w:rPr>
          <w:color w:val="000000"/>
          <w:sz w:val="24"/>
          <w:szCs w:val="24"/>
          <w:lang w:val="uk-UA" w:eastAsia="uk-UA" w:bidi="uk-UA"/>
        </w:rPr>
        <w:t>Технічні характеристики товару, запропонованого учасником, повинні відповідати технічним характеристикам, які зазначені у цій Технічній специфікації .</w:t>
      </w:r>
    </w:p>
    <w:p w:rsidR="00E25A7E" w:rsidRDefault="00E25A7E" w:rsidP="00E25A7E">
      <w:pPr>
        <w:pStyle w:val="1d"/>
        <w:spacing w:after="0"/>
        <w:ind w:firstLine="580"/>
        <w:jc w:val="both"/>
      </w:pPr>
      <w:r>
        <w:rPr>
          <w:color w:val="000000"/>
          <w:sz w:val="24"/>
          <w:szCs w:val="24"/>
          <w:lang w:val="uk-UA" w:eastAsia="uk-UA" w:bidi="uk-UA"/>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 </w:t>
      </w:r>
      <w:r>
        <w:rPr>
          <w:b/>
          <w:bCs/>
          <w:color w:val="000000"/>
          <w:sz w:val="24"/>
          <w:szCs w:val="24"/>
          <w:lang w:val="uk-UA" w:eastAsia="uk-UA" w:bidi="uk-UA"/>
        </w:rPr>
        <w:t xml:space="preserve">документи від виробника /паспорт (формуляр) товару /сертифікат/ посібник користувача/, </w:t>
      </w:r>
      <w:r>
        <w:rPr>
          <w:color w:val="000000"/>
          <w:sz w:val="24"/>
          <w:szCs w:val="24"/>
          <w:lang w:val="uk-UA" w:eastAsia="uk-UA" w:bidi="uk-UA"/>
        </w:rPr>
        <w:t>які повинні містити опис технічних характеристик товару, перелік комплектації товару, інструкцію до використання.</w:t>
      </w:r>
    </w:p>
    <w:p w:rsidR="00E25A7E" w:rsidRDefault="00E25A7E" w:rsidP="00E25A7E">
      <w:pPr>
        <w:pStyle w:val="1d"/>
        <w:spacing w:after="0"/>
        <w:ind w:firstLine="580"/>
        <w:jc w:val="both"/>
      </w:pPr>
      <w:r>
        <w:rPr>
          <w:color w:val="000000"/>
          <w:sz w:val="24"/>
          <w:szCs w:val="24"/>
          <w:lang w:val="uk-UA" w:eastAsia="uk-UA" w:bidi="uk-UA"/>
        </w:rPr>
        <w:t>Якщо ці документи складені іноземною мовою, обов’язково додається їх переклад українською мовою.</w:t>
      </w:r>
    </w:p>
    <w:p w:rsidR="00E25A7E" w:rsidRDefault="00E25A7E" w:rsidP="00E25A7E">
      <w:pPr>
        <w:pStyle w:val="1d"/>
        <w:spacing w:after="0"/>
        <w:ind w:firstLine="580"/>
        <w:jc w:val="both"/>
      </w:pPr>
      <w:r>
        <w:rPr>
          <w:color w:val="000000"/>
          <w:sz w:val="24"/>
          <w:szCs w:val="24"/>
          <w:lang w:val="uk-UA" w:eastAsia="uk-UA" w:bidi="uk-UA"/>
        </w:rPr>
        <w:t>Учасник разом з пропозицією повинен надати документи, що підтверджують країну походження товару.</w:t>
      </w:r>
    </w:p>
    <w:p w:rsidR="00E25A7E" w:rsidRDefault="00E25A7E" w:rsidP="00E25A7E">
      <w:pPr>
        <w:pStyle w:val="1d"/>
        <w:spacing w:after="280"/>
        <w:ind w:firstLine="580"/>
        <w:jc w:val="both"/>
      </w:pPr>
      <w:r>
        <w:rPr>
          <w:color w:val="000000"/>
          <w:sz w:val="24"/>
          <w:szCs w:val="24"/>
          <w:lang w:val="uk-UA" w:eastAsia="uk-UA" w:bidi="uk-UA"/>
        </w:rPr>
        <w:t>Не приймаються до розгляду пропозиції Учасників на товар, виготовлений в російській федерації чи білорусі!* чи ввезені з території цих країн!</w:t>
      </w:r>
    </w:p>
    <w:p w:rsidR="00E25A7E" w:rsidRDefault="00E25A7E" w:rsidP="00E25A7E">
      <w:pPr>
        <w:pStyle w:val="1d"/>
        <w:tabs>
          <w:tab w:val="left" w:pos="784"/>
        </w:tabs>
        <w:spacing w:after="160"/>
        <w:ind w:left="500" w:firstLine="0"/>
        <w:jc w:val="both"/>
      </w:pPr>
      <w:r>
        <w:rPr>
          <w:color w:val="000000"/>
          <w:sz w:val="24"/>
          <w:szCs w:val="24"/>
          <w:lang w:val="uk-UA" w:eastAsia="uk-UA" w:bidi="uk-UA"/>
        </w:rPr>
        <w:t>Неякісний товар підлягає обов’язковій заміні, але всі витрати пов’язані із заміною товару несе Постачальник;</w:t>
      </w:r>
    </w:p>
    <w:p w:rsidR="00E25A7E" w:rsidRDefault="00E25A7E" w:rsidP="00E25A7E">
      <w:pPr>
        <w:pStyle w:val="1d"/>
        <w:spacing w:after="160" w:line="257" w:lineRule="auto"/>
        <w:ind w:firstLine="500"/>
        <w:jc w:val="both"/>
      </w:pPr>
      <w:r>
        <w:rPr>
          <w:color w:val="000000"/>
          <w:sz w:val="24"/>
          <w:szCs w:val="24"/>
          <w:lang w:val="uk-UA" w:eastAsia="uk-UA" w:bidi="uk-UA"/>
        </w:rPr>
        <w:t>Ознайомившись з технічними вимогами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rsidR="00E25A7E" w:rsidRDefault="00E25A7E" w:rsidP="00E25A7E">
      <w:pPr>
        <w:pStyle w:val="1d"/>
        <w:spacing w:after="1080" w:line="254" w:lineRule="auto"/>
        <w:ind w:firstLine="500"/>
        <w:jc w:val="both"/>
      </w:pPr>
      <w:r>
        <w:rPr>
          <w:color w:val="000000"/>
          <w:sz w:val="24"/>
          <w:szCs w:val="24"/>
          <w:lang w:val="uk-UA" w:eastAsia="uk-UA" w:bidi="uk-UA"/>
        </w:rPr>
        <w:t>«З умовами цієї Технічної Специфікації (технічних, якісних, кількісних та інших вимог та характеристик до предмета закупівлі озна</w:t>
      </w:r>
      <w:r w:rsidR="000B0A87">
        <w:rPr>
          <w:color w:val="000000"/>
          <w:sz w:val="24"/>
          <w:szCs w:val="24"/>
          <w:lang w:val="uk-UA" w:eastAsia="uk-UA" w:bidi="uk-UA"/>
        </w:rPr>
        <w:t>й</w:t>
      </w:r>
      <w:r>
        <w:rPr>
          <w:color w:val="000000"/>
          <w:sz w:val="24"/>
          <w:szCs w:val="24"/>
          <w:lang w:val="uk-UA" w:eastAsia="uk-UA" w:bidi="uk-UA"/>
        </w:rPr>
        <w:t>омлений(і) та погоджуюсь(</w:t>
      </w:r>
      <w:r w:rsidR="000B0A87">
        <w:rPr>
          <w:color w:val="000000"/>
          <w:sz w:val="24"/>
          <w:szCs w:val="24"/>
          <w:lang w:val="uk-UA" w:eastAsia="uk-UA" w:bidi="uk-UA"/>
        </w:rPr>
        <w:t>ї</w:t>
      </w:r>
      <w:r>
        <w:rPr>
          <w:color w:val="000000"/>
          <w:sz w:val="24"/>
          <w:szCs w:val="24"/>
          <w:lang w:val="uk-UA" w:eastAsia="uk-UA" w:bidi="uk-UA"/>
        </w:rPr>
        <w:t>мось)».</w:t>
      </w:r>
    </w:p>
    <w:p w:rsidR="00E25A7E" w:rsidRDefault="00E25A7E" w:rsidP="00E25A7E">
      <w:pPr>
        <w:pStyle w:val="40"/>
        <w:jc w:val="both"/>
      </w:pPr>
      <w:r>
        <w:rPr>
          <w:color w:val="000000"/>
          <w:lang w:val="uk-UA" w:eastAsia="uk-UA" w:bidi="uk-UA"/>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w:t>
      </w:r>
      <w:r>
        <w:rPr>
          <w:color w:val="000000"/>
          <w:lang w:val="uk-UA" w:eastAsia="uk-UA" w:bidi="uk-UA"/>
        </w:rPr>
        <w:lastRenderedPageBreak/>
        <w:t xml:space="preserve">зі стандартизації або національними стандартами, нормами та правилами. </w:t>
      </w:r>
      <w:r>
        <w:rPr>
          <w:color w:val="000000"/>
          <w:u w:val="single"/>
          <w:lang w:val="uk-UA" w:eastAsia="uk-UA" w:bidi="uk-UA"/>
        </w:rPr>
        <w:t>Після кожного такого посилання слід вважати наявний вираз «або еквівалент».</w:t>
      </w:r>
    </w:p>
    <w:p w:rsidR="00E25A7E" w:rsidRDefault="00E25A7E" w:rsidP="00E25A7E">
      <w:pPr>
        <w:pStyle w:val="40"/>
        <w:spacing w:after="600" w:line="286" w:lineRule="auto"/>
        <w:jc w:val="both"/>
      </w:pPr>
      <w:r>
        <w:rPr>
          <w:color w:val="000000"/>
          <w:lang w:val="uk-UA" w:eastAsia="uk-UA" w:bidi="uk-UA"/>
        </w:rPr>
        <w:t xml:space="preserve">Всі посилання на конкретні марку чи виробника або на конкретний процес, що характеризує продукт чи послугу певного </w:t>
      </w:r>
      <w:proofErr w:type="spellStart"/>
      <w:r>
        <w:rPr>
          <w:color w:val="000000"/>
          <w:lang w:val="uk-UA" w:eastAsia="uk-UA" w:bidi="uk-UA"/>
        </w:rPr>
        <w:t>суб</w:t>
      </w:r>
      <w:proofErr w:type="spellEnd"/>
      <w:r>
        <w:rPr>
          <w:color w:val="000000"/>
          <w:lang w:val="uk-UA" w:eastAsia="uk-UA" w:bidi="uk-UA"/>
        </w:rPr>
        <w:t xml:space="preserve"> </w:t>
      </w:r>
      <w:proofErr w:type="spellStart"/>
      <w:r>
        <w:rPr>
          <w:color w:val="000000"/>
          <w:lang w:val="uk-UA" w:eastAsia="uk-UA" w:bidi="uk-UA"/>
        </w:rPr>
        <w:t>’єкта</w:t>
      </w:r>
      <w:proofErr w:type="spellEnd"/>
      <w:r>
        <w:rPr>
          <w:color w:val="000000"/>
          <w:lang w:val="uk-UA" w:eastAsia="uk-UA" w:bidi="uk-UA"/>
        </w:rPr>
        <w:t xml:space="preserve">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Pr>
          <w:color w:val="000000"/>
          <w:lang w:val="uk-UA" w:eastAsia="uk-UA" w:bidi="uk-UA"/>
        </w:rPr>
        <w:t>обірунтованим</w:t>
      </w:r>
      <w:proofErr w:type="spellEnd"/>
      <w:r>
        <w:rPr>
          <w:color w:val="000000"/>
          <w:lang w:val="uk-UA" w:eastAsia="uk-UA" w:bidi="uk-UA"/>
        </w:rPr>
        <w:t xml:space="preserve">. </w:t>
      </w:r>
      <w:r>
        <w:rPr>
          <w:color w:val="000000"/>
          <w:u w:val="single"/>
          <w:lang w:val="uk-UA" w:eastAsia="uk-UA" w:bidi="uk-UA"/>
        </w:rPr>
        <w:t>Після кожного такого посилання слід вважати наявний вираз «або еквівалент».</w:t>
      </w:r>
    </w:p>
    <w:p w:rsidR="00E25A7E" w:rsidRDefault="00E25A7E" w:rsidP="00E25A7E">
      <w:pPr>
        <w:pStyle w:val="1d"/>
        <w:spacing w:after="600"/>
        <w:ind w:firstLine="0"/>
        <w:jc w:val="center"/>
      </w:pPr>
      <w:r>
        <w:rPr>
          <w:i/>
          <w:iCs/>
          <w:color w:val="000000"/>
          <w:sz w:val="24"/>
          <w:szCs w:val="24"/>
          <w:lang w:val="uk-UA" w:eastAsia="uk-UA" w:bidi="uk-UA"/>
        </w:rPr>
        <w:t>Датовано: «</w:t>
      </w:r>
      <w:r w:rsidR="00C02296">
        <w:rPr>
          <w:i/>
          <w:iCs/>
          <w:color w:val="000000"/>
          <w:sz w:val="24"/>
          <w:szCs w:val="24"/>
          <w:lang w:val="uk-UA" w:eastAsia="uk-UA" w:bidi="uk-UA"/>
        </w:rPr>
        <w:t xml:space="preserve">  </w:t>
      </w:r>
      <w:r>
        <w:rPr>
          <w:i/>
          <w:iCs/>
          <w:color w:val="000000"/>
          <w:sz w:val="24"/>
          <w:szCs w:val="24"/>
          <w:lang w:val="uk-UA" w:eastAsia="uk-UA" w:bidi="uk-UA"/>
        </w:rPr>
        <w:t>»202</w:t>
      </w:r>
      <w:r w:rsidR="008E70D3">
        <w:rPr>
          <w:i/>
          <w:iCs/>
          <w:color w:val="000000"/>
          <w:sz w:val="24"/>
          <w:szCs w:val="24"/>
          <w:lang w:val="uk-UA" w:eastAsia="uk-UA" w:bidi="uk-UA"/>
        </w:rPr>
        <w:t>4</w:t>
      </w:r>
      <w:r>
        <w:rPr>
          <w:i/>
          <w:iCs/>
          <w:color w:val="000000"/>
          <w:sz w:val="24"/>
          <w:szCs w:val="24"/>
          <w:lang w:val="uk-UA" w:eastAsia="uk-UA" w:bidi="uk-UA"/>
        </w:rPr>
        <w:t xml:space="preserve"> року</w:t>
      </w:r>
    </w:p>
    <w:p w:rsidR="00E25A7E" w:rsidRDefault="00E25A7E" w:rsidP="00E25A7E">
      <w:pPr>
        <w:pStyle w:val="1d"/>
        <w:pBdr>
          <w:top w:val="single" w:sz="4" w:space="0" w:color="auto"/>
        </w:pBdr>
        <w:spacing w:after="160"/>
        <w:ind w:firstLine="0"/>
        <w:jc w:val="center"/>
      </w:pPr>
      <w:r>
        <w:rPr>
          <w:i/>
          <w:iCs/>
          <w:color w:val="000000"/>
          <w:sz w:val="24"/>
          <w:szCs w:val="24"/>
          <w:lang w:val="uk-UA" w:eastAsia="uk-UA" w:bidi="uk-UA"/>
        </w:rPr>
        <w:t>Підпис (прізвище, ініціали, посада уповноваженої особи учасника).</w:t>
      </w:r>
    </w:p>
    <w:p w:rsidR="009A3542" w:rsidRPr="00E25A7E" w:rsidRDefault="009A3542"/>
    <w:sectPr w:rsidR="009A3542" w:rsidRPr="00E25A7E" w:rsidSect="000B0A87">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0663A97"/>
    <w:multiLevelType w:val="hybridMultilevel"/>
    <w:tmpl w:val="0FB85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2">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A5401BF"/>
    <w:multiLevelType w:val="multilevel"/>
    <w:tmpl w:val="6C127A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31">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6"/>
  </w:num>
  <w:num w:numId="3">
    <w:abstractNumId w:val="19"/>
  </w:num>
  <w:num w:numId="4">
    <w:abstractNumId w:val="12"/>
  </w:num>
  <w:num w:numId="5">
    <w:abstractNumId w:val="3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1"/>
  </w:num>
  <w:num w:numId="10">
    <w:abstractNumId w:val="10"/>
  </w:num>
  <w:num w:numId="11">
    <w:abstractNumId w:val="33"/>
  </w:num>
  <w:num w:numId="12">
    <w:abstractNumId w:val="17"/>
  </w:num>
  <w:num w:numId="13">
    <w:abstractNumId w:val="18"/>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14"/>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24"/>
  </w:num>
  <w:num w:numId="24">
    <w:abstractNumId w:val="21"/>
  </w:num>
  <w:num w:numId="25">
    <w:abstractNumId w:val="26"/>
  </w:num>
  <w:num w:numId="26">
    <w:abstractNumId w:val="3"/>
  </w:num>
  <w:num w:numId="27">
    <w:abstractNumId w:val="31"/>
  </w:num>
  <w:num w:numId="28">
    <w:abstractNumId w:val="9"/>
  </w:num>
  <w:num w:numId="29">
    <w:abstractNumId w:val="29"/>
  </w:num>
  <w:num w:numId="30">
    <w:abstractNumId w:val="2"/>
  </w:num>
  <w:num w:numId="31">
    <w:abstractNumId w:val="1"/>
  </w:num>
  <w:num w:numId="32">
    <w:abstractNumId w:val="27"/>
  </w:num>
  <w:num w:numId="33">
    <w:abstractNumId w:val="30"/>
  </w:num>
  <w:num w:numId="34">
    <w:abstractNumId w:val="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58D7"/>
    <w:rsid w:val="00000035"/>
    <w:rsid w:val="000103C7"/>
    <w:rsid w:val="000211F8"/>
    <w:rsid w:val="000B0A87"/>
    <w:rsid w:val="00153529"/>
    <w:rsid w:val="00170E50"/>
    <w:rsid w:val="00227B43"/>
    <w:rsid w:val="002410BD"/>
    <w:rsid w:val="00251F2F"/>
    <w:rsid w:val="00257514"/>
    <w:rsid w:val="0026046B"/>
    <w:rsid w:val="002A58D7"/>
    <w:rsid w:val="002B3C47"/>
    <w:rsid w:val="0032217D"/>
    <w:rsid w:val="00382546"/>
    <w:rsid w:val="003B0B72"/>
    <w:rsid w:val="003B71D4"/>
    <w:rsid w:val="00430FEC"/>
    <w:rsid w:val="004A2E00"/>
    <w:rsid w:val="004A78AF"/>
    <w:rsid w:val="004F1690"/>
    <w:rsid w:val="005903E1"/>
    <w:rsid w:val="005C4ADB"/>
    <w:rsid w:val="006866C5"/>
    <w:rsid w:val="006D2DCD"/>
    <w:rsid w:val="007547C3"/>
    <w:rsid w:val="007672FF"/>
    <w:rsid w:val="007C2003"/>
    <w:rsid w:val="00823962"/>
    <w:rsid w:val="0083509B"/>
    <w:rsid w:val="008E70D3"/>
    <w:rsid w:val="0090368F"/>
    <w:rsid w:val="009A3542"/>
    <w:rsid w:val="00A37442"/>
    <w:rsid w:val="00A85A32"/>
    <w:rsid w:val="00AB6D9F"/>
    <w:rsid w:val="00AD7FD5"/>
    <w:rsid w:val="00AF6119"/>
    <w:rsid w:val="00BE2094"/>
    <w:rsid w:val="00C02296"/>
    <w:rsid w:val="00C34BB8"/>
    <w:rsid w:val="00D218EE"/>
    <w:rsid w:val="00D81414"/>
    <w:rsid w:val="00DB108B"/>
    <w:rsid w:val="00E25A7E"/>
    <w:rsid w:val="00E57966"/>
    <w:rsid w:val="00E830FA"/>
    <w:rsid w:val="00ED7704"/>
    <w:rsid w:val="00FE43C0"/>
    <w:rsid w:val="00FF70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66"/>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link w:val="10"/>
    <w:uiPriority w:val="9"/>
    <w:qFormat/>
    <w:rsid w:val="000103C7"/>
    <w:pPr>
      <w:widowControl/>
      <w:suppressAutoHyphens w:val="0"/>
      <w:autoSpaceDE/>
      <w:spacing w:before="100" w:beforeAutospacing="1" w:after="100" w:afterAutospacing="1"/>
      <w:jc w:val="left"/>
      <w:outlineLvl w:val="0"/>
    </w:pPr>
    <w:rPr>
      <w:rFonts w:eastAsia="Times New Roman"/>
      <w:bCs/>
      <w:kern w:val="36"/>
      <w:sz w:val="48"/>
      <w:szCs w:val="48"/>
      <w:lang w:val="ru-RU" w:eastAsia="ru-RU" w:bidi="ar-SA"/>
    </w:rPr>
  </w:style>
  <w:style w:type="paragraph" w:styleId="3">
    <w:name w:val="heading 3"/>
    <w:basedOn w:val="a"/>
    <w:next w:val="a"/>
    <w:link w:val="30"/>
    <w:uiPriority w:val="9"/>
    <w:qFormat/>
    <w:rsid w:val="000103C7"/>
    <w:pPr>
      <w:keepNext/>
      <w:widowControl/>
      <w:suppressAutoHyphens w:val="0"/>
      <w:autoSpaceDE/>
      <w:spacing w:before="240" w:after="60" w:line="276" w:lineRule="auto"/>
      <w:jc w:val="left"/>
      <w:outlineLvl w:val="2"/>
    </w:pPr>
    <w:rPr>
      <w:rFonts w:ascii="Cambria" w:eastAsia="Times New Roman" w:hAnsi="Cambria"/>
      <w:bCs/>
      <w:sz w:val="26"/>
      <w:szCs w:val="26"/>
      <w:lang w:val="ru-RU" w:bidi="ar-SA"/>
    </w:rPr>
  </w:style>
  <w:style w:type="paragraph" w:styleId="5">
    <w:name w:val="heading 5"/>
    <w:basedOn w:val="a"/>
    <w:next w:val="a0"/>
    <w:link w:val="50"/>
    <w:uiPriority w:val="99"/>
    <w:semiHidden/>
    <w:unhideWhenUsed/>
    <w:qFormat/>
    <w:rsid w:val="002B3C47"/>
    <w:pPr>
      <w:keepNext/>
      <w:tabs>
        <w:tab w:val="left" w:pos="0"/>
        <w:tab w:val="left" w:pos="3600"/>
      </w:tabs>
      <w:ind w:left="3600" w:hanging="360"/>
      <w:outlineLvl w:val="4"/>
    </w:pPr>
    <w:rPr>
      <w:rFonts w:eastAsia="Times New Roman"/>
      <w:i/>
      <w:color w:val="000000"/>
      <w:sz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103C7"/>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1"/>
    <w:link w:val="3"/>
    <w:uiPriority w:val="9"/>
    <w:qFormat/>
    <w:rsid w:val="000103C7"/>
    <w:rPr>
      <w:rFonts w:ascii="Cambria" w:eastAsia="Times New Roman" w:hAnsi="Cambria" w:cs="Times New Roman"/>
      <w:b/>
      <w:bCs/>
      <w:sz w:val="26"/>
      <w:szCs w:val="26"/>
    </w:rPr>
  </w:style>
  <w:style w:type="character" w:styleId="a4">
    <w:name w:val="Hyperlink"/>
    <w:basedOn w:val="a1"/>
    <w:uiPriority w:val="99"/>
    <w:unhideWhenUsed/>
    <w:rsid w:val="000103C7"/>
    <w:rPr>
      <w:color w:val="0563C1" w:themeColor="hyperlink"/>
      <w:u w:val="single"/>
    </w:rPr>
  </w:style>
  <w:style w:type="character" w:customStyle="1" w:styleId="a5">
    <w:name w:val="Название Знак"/>
    <w:basedOn w:val="a1"/>
    <w:uiPriority w:val="10"/>
    <w:qFormat/>
    <w:rsid w:val="000103C7"/>
    <w:rPr>
      <w:rFonts w:asciiTheme="majorHAnsi" w:eastAsiaTheme="majorEastAsia" w:hAnsiTheme="majorHAnsi" w:cstheme="majorBidi"/>
      <w:color w:val="323E4F" w:themeColor="text2" w:themeShade="BF"/>
      <w:spacing w:val="5"/>
      <w:kern w:val="2"/>
      <w:sz w:val="52"/>
      <w:szCs w:val="52"/>
    </w:rPr>
  </w:style>
  <w:style w:type="character" w:customStyle="1" w:styleId="11">
    <w:name w:val="Название Знак1"/>
    <w:link w:val="a6"/>
    <w:uiPriority w:val="10"/>
    <w:qFormat/>
    <w:locked/>
    <w:rsid w:val="000103C7"/>
    <w:rPr>
      <w:rFonts w:ascii="Arial" w:eastAsia="Arial" w:hAnsi="Arial" w:cs="Arial"/>
      <w:b/>
      <w:color w:val="000000"/>
      <w:sz w:val="72"/>
      <w:szCs w:val="72"/>
      <w:lang w:eastAsia="ru-RU"/>
    </w:rPr>
  </w:style>
  <w:style w:type="paragraph" w:styleId="a6">
    <w:name w:val="Title"/>
    <w:basedOn w:val="a"/>
    <w:link w:val="11"/>
    <w:uiPriority w:val="10"/>
    <w:qFormat/>
    <w:rsid w:val="000103C7"/>
    <w:pPr>
      <w:keepNext/>
      <w:keepLines/>
      <w:widowControl/>
      <w:suppressAutoHyphens w:val="0"/>
      <w:autoSpaceDE/>
      <w:spacing w:before="480" w:after="120" w:line="276" w:lineRule="auto"/>
      <w:jc w:val="left"/>
    </w:pPr>
    <w:rPr>
      <w:rFonts w:ascii="Arial" w:hAnsi="Arial" w:cs="Arial"/>
      <w:color w:val="000000"/>
      <w:sz w:val="72"/>
      <w:szCs w:val="72"/>
      <w:lang w:val="ru-RU" w:eastAsia="ru-RU" w:bidi="ar-SA"/>
    </w:rPr>
  </w:style>
  <w:style w:type="character" w:customStyle="1" w:styleId="12">
    <w:name w:val="Заголовок Знак1"/>
    <w:basedOn w:val="a1"/>
    <w:uiPriority w:val="10"/>
    <w:rsid w:val="000103C7"/>
    <w:rPr>
      <w:rFonts w:asciiTheme="majorHAnsi" w:eastAsiaTheme="majorEastAsia" w:hAnsiTheme="majorHAnsi" w:cstheme="majorBidi"/>
      <w:spacing w:val="-10"/>
      <w:kern w:val="28"/>
      <w:sz w:val="56"/>
      <w:szCs w:val="56"/>
      <w:lang w:val="ru-RU" w:eastAsia="ru-RU"/>
    </w:rPr>
  </w:style>
  <w:style w:type="character" w:customStyle="1" w:styleId="2">
    <w:name w:val="Основной текст 2 Знак"/>
    <w:basedOn w:val="a1"/>
    <w:qFormat/>
    <w:rsid w:val="000103C7"/>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103C7"/>
    <w:rPr>
      <w:rFonts w:ascii="Times New Roman" w:eastAsia="Times New Roman" w:hAnsi="Times New Roman" w:cs="Times New Roman"/>
      <w:sz w:val="24"/>
      <w:szCs w:val="24"/>
      <w:lang w:eastAsia="ru-RU"/>
    </w:rPr>
  </w:style>
  <w:style w:type="character" w:customStyle="1" w:styleId="ListLabel1">
    <w:name w:val="ListLabel 1"/>
    <w:qFormat/>
    <w:rsid w:val="000103C7"/>
    <w:rPr>
      <w:rFonts w:eastAsia="Times New Roman"/>
      <w:lang w:val="uk-UA"/>
    </w:rPr>
  </w:style>
  <w:style w:type="character" w:customStyle="1" w:styleId="ListLabel2">
    <w:name w:val="ListLabel 2"/>
    <w:qFormat/>
    <w:rsid w:val="000103C7"/>
    <w:rPr>
      <w:rFonts w:eastAsia="Times New Roman"/>
      <w:u w:val="single"/>
      <w:lang w:val="uk-UA" w:eastAsia="uk-UA"/>
    </w:rPr>
  </w:style>
  <w:style w:type="character" w:customStyle="1" w:styleId="ListLabel3">
    <w:name w:val="ListLabel 3"/>
    <w:qFormat/>
    <w:rsid w:val="000103C7"/>
    <w:rPr>
      <w:rFonts w:eastAsia="Times New Roman"/>
      <w:lang w:val="uk-UA" w:eastAsia="uk-UA"/>
    </w:rPr>
  </w:style>
  <w:style w:type="character" w:customStyle="1" w:styleId="ListLabel4">
    <w:name w:val="ListLabel 4"/>
    <w:qFormat/>
    <w:rsid w:val="000103C7"/>
    <w:rPr>
      <w:rFonts w:ascii="Times New Roman" w:hAnsi="Times New Roman" w:cs="Times New Roman"/>
      <w:color w:val="000000" w:themeColor="text1"/>
      <w:sz w:val="24"/>
      <w:szCs w:val="24"/>
    </w:rPr>
  </w:style>
  <w:style w:type="character" w:customStyle="1" w:styleId="ListLabel5">
    <w:name w:val="ListLabel 5"/>
    <w:qFormat/>
    <w:rsid w:val="000103C7"/>
    <w:rPr>
      <w:rFonts w:ascii="Times New Roman" w:hAnsi="Times New Roman" w:cs="Times New Roman"/>
      <w:sz w:val="24"/>
      <w:szCs w:val="24"/>
    </w:rPr>
  </w:style>
  <w:style w:type="character" w:customStyle="1" w:styleId="ListLabel6">
    <w:name w:val="ListLabel 6"/>
    <w:qFormat/>
    <w:rsid w:val="000103C7"/>
    <w:rPr>
      <w:rFonts w:eastAsia="Times New Roman"/>
      <w:lang w:val="uk-UA"/>
    </w:rPr>
  </w:style>
  <w:style w:type="character" w:customStyle="1" w:styleId="ListLabel7">
    <w:name w:val="ListLabel 7"/>
    <w:qFormat/>
    <w:rsid w:val="000103C7"/>
    <w:rPr>
      <w:rFonts w:eastAsia="Times New Roman"/>
      <w:u w:val="single"/>
      <w:lang w:val="uk-UA" w:eastAsia="uk-UA"/>
    </w:rPr>
  </w:style>
  <w:style w:type="character" w:customStyle="1" w:styleId="ListLabel8">
    <w:name w:val="ListLabel 8"/>
    <w:qFormat/>
    <w:rsid w:val="000103C7"/>
    <w:rPr>
      <w:rFonts w:eastAsia="Times New Roman"/>
      <w:lang w:val="uk-UA" w:eastAsia="uk-UA"/>
    </w:rPr>
  </w:style>
  <w:style w:type="character" w:customStyle="1" w:styleId="ListLabel9">
    <w:name w:val="ListLabel 9"/>
    <w:qFormat/>
    <w:rsid w:val="000103C7"/>
    <w:rPr>
      <w:rFonts w:cs="Times New Roman"/>
      <w:color w:val="000000"/>
      <w:highlight w:val="white"/>
      <w:u w:val="none"/>
      <w:lang w:val="uk-UA" w:eastAsia="uk-UA"/>
    </w:rPr>
  </w:style>
  <w:style w:type="character" w:customStyle="1" w:styleId="ListLabel10">
    <w:name w:val="ListLabel 10"/>
    <w:qFormat/>
    <w:rsid w:val="000103C7"/>
    <w:rPr>
      <w:rFonts w:cs="Times New Roman"/>
      <w:color w:val="000000"/>
      <w:u w:val="none"/>
      <w:lang w:val="uk-UA" w:eastAsia="uk-UA"/>
    </w:rPr>
  </w:style>
  <w:style w:type="character" w:customStyle="1" w:styleId="ListLabel11">
    <w:name w:val="ListLabel 11"/>
    <w:qFormat/>
    <w:rsid w:val="000103C7"/>
    <w:rPr>
      <w:rFonts w:ascii="Times New Roman" w:hAnsi="Times New Roman" w:cs="Times New Roman"/>
      <w:sz w:val="24"/>
      <w:szCs w:val="24"/>
    </w:rPr>
  </w:style>
  <w:style w:type="paragraph" w:customStyle="1" w:styleId="13">
    <w:name w:val="Заголовок1"/>
    <w:basedOn w:val="a"/>
    <w:next w:val="a0"/>
    <w:qFormat/>
    <w:rsid w:val="000103C7"/>
    <w:pPr>
      <w:keepNext/>
      <w:widowControl/>
      <w:suppressAutoHyphens w:val="0"/>
      <w:autoSpaceDE/>
      <w:spacing w:before="240" w:after="120"/>
      <w:jc w:val="left"/>
    </w:pPr>
    <w:rPr>
      <w:rFonts w:ascii="Liberation Sans" w:eastAsia="Microsoft YaHei" w:hAnsi="Liberation Sans" w:cs="Arial"/>
      <w:b w:val="0"/>
      <w:color w:val="00000A"/>
      <w:sz w:val="28"/>
      <w:szCs w:val="28"/>
      <w:lang w:val="ru-RU" w:eastAsia="ru-RU" w:bidi="ar-SA"/>
    </w:rPr>
  </w:style>
  <w:style w:type="paragraph" w:styleId="a0">
    <w:name w:val="Body Text"/>
    <w:basedOn w:val="a"/>
    <w:link w:val="a8"/>
    <w:uiPriority w:val="1"/>
    <w:qFormat/>
    <w:rsid w:val="000103C7"/>
    <w:pPr>
      <w:widowControl/>
      <w:suppressAutoHyphens w:val="0"/>
      <w:autoSpaceDE/>
      <w:spacing w:after="140" w:line="276" w:lineRule="auto"/>
      <w:jc w:val="left"/>
    </w:pPr>
    <w:rPr>
      <w:b w:val="0"/>
      <w:color w:val="00000A"/>
      <w:lang w:val="ru-RU" w:eastAsia="ru-RU" w:bidi="ar-SA"/>
    </w:rPr>
  </w:style>
  <w:style w:type="character" w:customStyle="1" w:styleId="a8">
    <w:name w:val="Основной текст Знак"/>
    <w:basedOn w:val="a1"/>
    <w:link w:val="a0"/>
    <w:uiPriority w:val="1"/>
    <w:rsid w:val="000103C7"/>
    <w:rPr>
      <w:rFonts w:ascii="Times New Roman" w:eastAsia="Arial" w:hAnsi="Times New Roman" w:cs="Times New Roman"/>
      <w:color w:val="00000A"/>
      <w:sz w:val="24"/>
      <w:szCs w:val="24"/>
      <w:lang w:val="ru-RU" w:eastAsia="ru-RU"/>
    </w:rPr>
  </w:style>
  <w:style w:type="paragraph" w:styleId="a9">
    <w:name w:val="List"/>
    <w:basedOn w:val="a0"/>
    <w:rsid w:val="000103C7"/>
    <w:rPr>
      <w:rFonts w:cs="Arial"/>
    </w:rPr>
  </w:style>
  <w:style w:type="paragraph" w:customStyle="1" w:styleId="14">
    <w:name w:val="Назва об'єкта1"/>
    <w:basedOn w:val="a"/>
    <w:qFormat/>
    <w:rsid w:val="000103C7"/>
    <w:pPr>
      <w:widowControl/>
      <w:suppressLineNumbers/>
      <w:suppressAutoHyphens w:val="0"/>
      <w:autoSpaceDE/>
      <w:spacing w:before="120" w:after="120"/>
      <w:jc w:val="left"/>
    </w:pPr>
    <w:rPr>
      <w:rFonts w:cs="Arial"/>
      <w:b w:val="0"/>
      <w:i/>
      <w:iCs/>
      <w:color w:val="00000A"/>
      <w:lang w:val="ru-RU" w:eastAsia="ru-RU" w:bidi="ar-SA"/>
    </w:rPr>
  </w:style>
  <w:style w:type="paragraph" w:customStyle="1" w:styleId="aa">
    <w:name w:val="Покажчик"/>
    <w:basedOn w:val="a"/>
    <w:qFormat/>
    <w:rsid w:val="000103C7"/>
    <w:pPr>
      <w:widowControl/>
      <w:suppressLineNumbers/>
      <w:suppressAutoHyphens w:val="0"/>
      <w:autoSpaceDE/>
      <w:jc w:val="left"/>
    </w:pPr>
    <w:rPr>
      <w:rFonts w:cs="Arial"/>
      <w:b w:val="0"/>
      <w:color w:val="00000A"/>
      <w:lang w:val="ru-RU" w:eastAsia="ru-RU" w:bidi="ar-SA"/>
    </w:rPr>
  </w:style>
  <w:style w:type="paragraph" w:styleId="ab">
    <w:name w:val="No Spacing"/>
    <w:link w:val="ac"/>
    <w:uiPriority w:val="99"/>
    <w:qFormat/>
    <w:rsid w:val="000103C7"/>
    <w:pPr>
      <w:spacing w:after="0" w:line="240" w:lineRule="auto"/>
    </w:pPr>
    <w:rPr>
      <w:color w:val="00000A"/>
      <w:sz w:val="24"/>
    </w:rPr>
  </w:style>
  <w:style w:type="character" w:customStyle="1" w:styleId="ac">
    <w:name w:val="Без интервала Знак"/>
    <w:link w:val="ab"/>
    <w:uiPriority w:val="1"/>
    <w:rsid w:val="000103C7"/>
    <w:rPr>
      <w:color w:val="00000A"/>
      <w:sz w:val="24"/>
      <w:lang w:val="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Знак18 Знак"/>
    <w:basedOn w:val="a"/>
    <w:link w:val="15"/>
    <w:uiPriority w:val="99"/>
    <w:qFormat/>
    <w:rsid w:val="000103C7"/>
    <w:pPr>
      <w:widowControl/>
      <w:suppressAutoHyphens w:val="0"/>
      <w:autoSpaceDE/>
      <w:spacing w:beforeAutospacing="1" w:afterAutospacing="1"/>
      <w:jc w:val="left"/>
    </w:pPr>
    <w:rPr>
      <w:rFonts w:eastAsia="Times New Roman"/>
      <w:b w:val="0"/>
      <w:color w:val="00000A"/>
      <w:lang w:val="ru-RU" w:eastAsia="ru-RU" w:bidi="ar-SA"/>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0103C7"/>
    <w:rPr>
      <w:rFonts w:ascii="Times New Roman" w:eastAsia="Times New Roman" w:hAnsi="Times New Roman" w:cs="Times New Roman"/>
      <w:color w:val="00000A"/>
      <w:sz w:val="24"/>
      <w:szCs w:val="24"/>
      <w:lang w:val="ru-RU" w:eastAsia="ru-RU"/>
    </w:rPr>
  </w:style>
  <w:style w:type="paragraph" w:styleId="20">
    <w:name w:val="Body Text 2"/>
    <w:basedOn w:val="a"/>
    <w:link w:val="21"/>
    <w:qFormat/>
    <w:rsid w:val="000103C7"/>
    <w:pPr>
      <w:widowControl/>
      <w:suppressAutoHyphens w:val="0"/>
      <w:autoSpaceDE/>
      <w:spacing w:after="120" w:line="480" w:lineRule="auto"/>
      <w:jc w:val="left"/>
    </w:pPr>
    <w:rPr>
      <w:rFonts w:eastAsia="Times New Roman"/>
      <w:b w:val="0"/>
      <w:color w:val="00000A"/>
      <w:sz w:val="20"/>
      <w:szCs w:val="20"/>
      <w:lang w:eastAsia="ru-RU" w:bidi="ar-SA"/>
    </w:rPr>
  </w:style>
  <w:style w:type="character" w:customStyle="1" w:styleId="21">
    <w:name w:val="Основной текст 2 Знак1"/>
    <w:basedOn w:val="a1"/>
    <w:link w:val="20"/>
    <w:rsid w:val="000103C7"/>
    <w:rPr>
      <w:rFonts w:ascii="Times New Roman" w:eastAsia="Times New Roman" w:hAnsi="Times New Roman" w:cs="Times New Roman"/>
      <w:color w:val="00000A"/>
      <w:sz w:val="20"/>
      <w:szCs w:val="20"/>
      <w:lang w:val="uk-UA" w:eastAsia="ru-RU"/>
    </w:rPr>
  </w:style>
  <w:style w:type="paragraph" w:customStyle="1" w:styleId="16">
    <w:name w:val="Нижній колонтитул1"/>
    <w:basedOn w:val="a"/>
    <w:rsid w:val="000103C7"/>
    <w:pPr>
      <w:widowControl/>
      <w:suppressAutoHyphens w:val="0"/>
      <w:autoSpaceDE/>
      <w:jc w:val="left"/>
    </w:pPr>
    <w:rPr>
      <w:b w:val="0"/>
      <w:color w:val="00000A"/>
      <w:lang w:val="ru-RU" w:eastAsia="ru-RU" w:bidi="ar-SA"/>
    </w:rPr>
  </w:style>
  <w:style w:type="paragraph" w:customStyle="1" w:styleId="ae">
    <w:name w:val="Вміст рамки"/>
    <w:basedOn w:val="a"/>
    <w:qFormat/>
    <w:rsid w:val="000103C7"/>
    <w:pPr>
      <w:widowControl/>
      <w:suppressAutoHyphens w:val="0"/>
      <w:autoSpaceDE/>
      <w:jc w:val="left"/>
    </w:pPr>
    <w:rPr>
      <w:b w:val="0"/>
      <w:color w:val="00000A"/>
      <w:lang w:val="ru-RU" w:eastAsia="ru-RU" w:bidi="ar-SA"/>
    </w:rPr>
  </w:style>
  <w:style w:type="paragraph" w:customStyle="1" w:styleId="af">
    <w:name w:val="Вміст таблиці"/>
    <w:basedOn w:val="a"/>
    <w:qFormat/>
    <w:rsid w:val="000103C7"/>
    <w:pPr>
      <w:widowControl/>
      <w:suppressLineNumbers/>
      <w:suppressAutoHyphens w:val="0"/>
      <w:autoSpaceDE/>
      <w:jc w:val="left"/>
    </w:pPr>
    <w:rPr>
      <w:b w:val="0"/>
      <w:color w:val="00000A"/>
      <w:lang w:val="ru-RU" w:eastAsia="ru-RU" w:bidi="ar-SA"/>
    </w:rPr>
  </w:style>
  <w:style w:type="paragraph" w:customStyle="1" w:styleId="af0">
    <w:name w:val="Заголовок таблиці"/>
    <w:basedOn w:val="af"/>
    <w:qFormat/>
    <w:rsid w:val="000103C7"/>
    <w:pPr>
      <w:jc w:val="center"/>
    </w:pPr>
    <w:rPr>
      <w:b/>
      <w:bCs/>
    </w:rPr>
  </w:style>
  <w:style w:type="table" w:styleId="af1">
    <w:name w:val="Table Grid"/>
    <w:basedOn w:val="a2"/>
    <w:uiPriority w:val="39"/>
    <w:rsid w:val="000103C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Chapter10,Elenco Normale,----,Bullet Number,Bullet 1,Use Case List Paragraph,lp1,lp11,List Paragraph11,Абзац списку1"/>
    <w:basedOn w:val="a"/>
    <w:link w:val="af3"/>
    <w:uiPriority w:val="34"/>
    <w:qFormat/>
    <w:rsid w:val="000103C7"/>
    <w:pPr>
      <w:widowControl/>
      <w:suppressAutoHyphens w:val="0"/>
      <w:autoSpaceDE/>
      <w:ind w:left="720"/>
      <w:contextualSpacing/>
      <w:jc w:val="left"/>
    </w:pPr>
    <w:rPr>
      <w:b w:val="0"/>
      <w:color w:val="00000A"/>
      <w:lang w:val="ru-RU" w:eastAsia="ru-RU" w:bidi="ar-SA"/>
    </w:r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Elenco Normale Знак,---- Знак,Bullet Number Знак,lp1 Знак"/>
    <w:link w:val="af2"/>
    <w:uiPriority w:val="34"/>
    <w:qFormat/>
    <w:locked/>
    <w:rsid w:val="000103C7"/>
    <w:rPr>
      <w:rFonts w:ascii="Times New Roman" w:eastAsia="Arial" w:hAnsi="Times New Roman" w:cs="Times New Roman"/>
      <w:color w:val="00000A"/>
      <w:sz w:val="24"/>
      <w:szCs w:val="24"/>
      <w:lang w:val="ru-RU" w:eastAsia="ru-RU"/>
    </w:rPr>
  </w:style>
  <w:style w:type="paragraph" w:customStyle="1" w:styleId="210">
    <w:name w:val="Основний текст 21"/>
    <w:basedOn w:val="a"/>
    <w:rsid w:val="000103C7"/>
    <w:pPr>
      <w:widowControl/>
      <w:autoSpaceDE/>
      <w:jc w:val="left"/>
    </w:pPr>
    <w:rPr>
      <w:rFonts w:eastAsia="Times New Roman"/>
      <w:b w:val="0"/>
      <w:szCs w:val="20"/>
      <w:lang w:eastAsia="ar-SA" w:bidi="ar-SA"/>
    </w:rPr>
  </w:style>
  <w:style w:type="paragraph" w:customStyle="1" w:styleId="211">
    <w:name w:val="Основной текст с отступом 21"/>
    <w:basedOn w:val="a"/>
    <w:rsid w:val="000103C7"/>
    <w:pPr>
      <w:widowControl/>
      <w:autoSpaceDE/>
      <w:spacing w:after="120" w:line="480" w:lineRule="auto"/>
      <w:ind w:left="283"/>
      <w:jc w:val="left"/>
    </w:pPr>
    <w:rPr>
      <w:rFonts w:eastAsia="Times New Roman"/>
      <w:b w:val="0"/>
      <w:lang w:eastAsia="ar-SA" w:bidi="ar-SA"/>
    </w:rPr>
  </w:style>
  <w:style w:type="paragraph" w:customStyle="1" w:styleId="22">
    <w:name w:val="Без интервала2"/>
    <w:uiPriority w:val="99"/>
    <w:rsid w:val="000103C7"/>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0103C7"/>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17">
    <w:name w:val="Обычный1"/>
    <w:qFormat/>
    <w:rsid w:val="000103C7"/>
    <w:pPr>
      <w:spacing w:after="0" w:line="276" w:lineRule="auto"/>
    </w:pPr>
    <w:rPr>
      <w:rFonts w:ascii="Arial" w:eastAsia="Times New Roman" w:hAnsi="Arial" w:cs="Arial"/>
      <w:color w:val="000000"/>
      <w:lang w:eastAsia="ru-RU"/>
    </w:rPr>
  </w:style>
  <w:style w:type="paragraph" w:styleId="HTML">
    <w:name w:val="HTML Preformatted"/>
    <w:basedOn w:val="a"/>
    <w:link w:val="HTML0"/>
    <w:rsid w:val="000103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eastAsia="Times New Roman" w:hAnsi="Courier New"/>
      <w:b w:val="0"/>
      <w:color w:val="000000"/>
      <w:sz w:val="18"/>
      <w:szCs w:val="18"/>
      <w:lang w:val="ru-RU" w:eastAsia="ru-RU" w:bidi="ar-SA"/>
    </w:rPr>
  </w:style>
  <w:style w:type="character" w:customStyle="1" w:styleId="HTML0">
    <w:name w:val="Стандартный HTML Знак"/>
    <w:basedOn w:val="a1"/>
    <w:link w:val="HTML"/>
    <w:rsid w:val="000103C7"/>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0103C7"/>
    <w:pPr>
      <w:spacing w:after="120" w:line="276" w:lineRule="auto"/>
      <w:ind w:left="283"/>
    </w:pPr>
    <w:rPr>
      <w:rFonts w:ascii="Calibri" w:eastAsia="Calibri" w:hAnsi="Calibri"/>
      <w:sz w:val="16"/>
      <w:szCs w:val="16"/>
    </w:rPr>
  </w:style>
  <w:style w:type="character" w:customStyle="1" w:styleId="32">
    <w:name w:val="Основной текст с отступом 3 Знак"/>
    <w:basedOn w:val="a1"/>
    <w:link w:val="31"/>
    <w:uiPriority w:val="99"/>
    <w:semiHidden/>
    <w:rsid w:val="000103C7"/>
    <w:rPr>
      <w:rFonts w:ascii="Calibri" w:eastAsia="Calibri" w:hAnsi="Calibri" w:cs="Times New Roman"/>
      <w:sz w:val="16"/>
      <w:szCs w:val="16"/>
    </w:rPr>
  </w:style>
  <w:style w:type="paragraph" w:customStyle="1" w:styleId="af4">
    <w:name w:val="Содержимое таблицы"/>
    <w:basedOn w:val="a"/>
    <w:rsid w:val="000103C7"/>
    <w:pPr>
      <w:suppressLineNumbers/>
      <w:jc w:val="left"/>
    </w:pPr>
    <w:rPr>
      <w:rFonts w:eastAsia="Times New Roman"/>
      <w:b w:val="0"/>
      <w:sz w:val="20"/>
      <w:szCs w:val="20"/>
      <w:lang w:val="ru-RU" w:eastAsia="ar-SA" w:bidi="ar-SA"/>
    </w:rPr>
  </w:style>
  <w:style w:type="paragraph" w:customStyle="1" w:styleId="18">
    <w:name w:val="Без интервала1"/>
    <w:qFormat/>
    <w:rsid w:val="000103C7"/>
    <w:pPr>
      <w:spacing w:after="0" w:line="240" w:lineRule="auto"/>
    </w:pPr>
    <w:rPr>
      <w:rFonts w:ascii="Calibri" w:eastAsia="Times New Roman" w:hAnsi="Calibri" w:cs="Times New Roman"/>
      <w:lang w:val="uk-UA"/>
    </w:rPr>
  </w:style>
  <w:style w:type="paragraph" w:styleId="23">
    <w:name w:val="Body Text Indent 2"/>
    <w:basedOn w:val="a"/>
    <w:link w:val="24"/>
    <w:uiPriority w:val="99"/>
    <w:semiHidden/>
    <w:unhideWhenUsed/>
    <w:rsid w:val="000103C7"/>
    <w:pPr>
      <w:spacing w:after="120" w:line="480" w:lineRule="auto"/>
      <w:ind w:left="283"/>
    </w:pPr>
    <w:rPr>
      <w:rFonts w:ascii="Calibri" w:eastAsia="Calibri" w:hAnsi="Calibri"/>
      <w:sz w:val="22"/>
      <w:szCs w:val="22"/>
    </w:rPr>
  </w:style>
  <w:style w:type="character" w:customStyle="1" w:styleId="24">
    <w:name w:val="Основной текст с отступом 2 Знак"/>
    <w:basedOn w:val="a1"/>
    <w:link w:val="23"/>
    <w:uiPriority w:val="99"/>
    <w:semiHidden/>
    <w:rsid w:val="000103C7"/>
    <w:rPr>
      <w:rFonts w:ascii="Calibri" w:eastAsia="Calibri" w:hAnsi="Calibri" w:cs="Times New Roman"/>
      <w:lang w:val="uk-UA"/>
    </w:rPr>
  </w:style>
  <w:style w:type="character" w:customStyle="1" w:styleId="19">
    <w:name w:val="Основной шрифт абзаца1"/>
    <w:rsid w:val="000103C7"/>
  </w:style>
  <w:style w:type="paragraph" w:customStyle="1" w:styleId="NormalWeb1">
    <w:name w:val="Normal (Web)1"/>
    <w:basedOn w:val="a"/>
    <w:rsid w:val="000103C7"/>
    <w:pPr>
      <w:widowControl/>
      <w:autoSpaceDE/>
      <w:spacing w:before="28" w:after="28" w:line="100" w:lineRule="atLeast"/>
      <w:jc w:val="left"/>
    </w:pPr>
    <w:rPr>
      <w:rFonts w:eastAsia="Times New Roman"/>
      <w:b w:val="0"/>
      <w:kern w:val="1"/>
      <w:lang w:val="ru-RU" w:eastAsia="ru-RU" w:bidi="ar-SA"/>
    </w:rPr>
  </w:style>
  <w:style w:type="character" w:customStyle="1" w:styleId="rvts23">
    <w:name w:val="rvts23"/>
    <w:basedOn w:val="a1"/>
    <w:rsid w:val="000103C7"/>
  </w:style>
  <w:style w:type="character" w:styleId="af5">
    <w:name w:val="Strong"/>
    <w:basedOn w:val="a1"/>
    <w:uiPriority w:val="22"/>
    <w:qFormat/>
    <w:rsid w:val="000103C7"/>
    <w:rPr>
      <w:b/>
      <w:bCs/>
    </w:rPr>
  </w:style>
  <w:style w:type="paragraph" w:styleId="af6">
    <w:name w:val="Plain Text"/>
    <w:basedOn w:val="a"/>
    <w:link w:val="af7"/>
    <w:rsid w:val="000103C7"/>
    <w:pPr>
      <w:widowControl/>
      <w:suppressAutoHyphens w:val="0"/>
      <w:autoSpaceDE/>
      <w:jc w:val="left"/>
    </w:pPr>
    <w:rPr>
      <w:rFonts w:ascii="Courier New" w:eastAsia="Times New Roman" w:hAnsi="Courier New"/>
      <w:b w:val="0"/>
      <w:sz w:val="20"/>
      <w:szCs w:val="20"/>
      <w:lang w:eastAsia="ru-RU" w:bidi="ar-SA"/>
    </w:rPr>
  </w:style>
  <w:style w:type="character" w:customStyle="1" w:styleId="af7">
    <w:name w:val="Текст Знак"/>
    <w:basedOn w:val="a1"/>
    <w:link w:val="af6"/>
    <w:rsid w:val="000103C7"/>
    <w:rPr>
      <w:rFonts w:ascii="Courier New" w:eastAsia="Times New Roman" w:hAnsi="Courier New" w:cs="Times New Roman"/>
      <w:sz w:val="20"/>
      <w:szCs w:val="20"/>
      <w:lang w:val="uk-UA" w:eastAsia="ru-RU"/>
    </w:rPr>
  </w:style>
  <w:style w:type="paragraph" w:customStyle="1" w:styleId="rvps2">
    <w:name w:val="rvps2"/>
    <w:basedOn w:val="a"/>
    <w:rsid w:val="000103C7"/>
    <w:pPr>
      <w:widowControl/>
      <w:suppressAutoHyphens w:val="0"/>
      <w:autoSpaceDE/>
      <w:spacing w:before="100" w:beforeAutospacing="1" w:after="100" w:afterAutospacing="1"/>
      <w:jc w:val="left"/>
    </w:pPr>
    <w:rPr>
      <w:rFonts w:eastAsia="Times New Roman"/>
      <w:b w:val="0"/>
      <w:lang w:val="ru-RU" w:eastAsia="ru-RU" w:bidi="ar-SA"/>
    </w:rPr>
  </w:style>
  <w:style w:type="paragraph" w:styleId="af8">
    <w:name w:val="Revision"/>
    <w:hidden/>
    <w:uiPriority w:val="99"/>
    <w:semiHidden/>
    <w:rsid w:val="000103C7"/>
    <w:pPr>
      <w:spacing w:after="0" w:line="240" w:lineRule="auto"/>
    </w:pPr>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qFormat/>
    <w:rsid w:val="000103C7"/>
    <w:rPr>
      <w:rFonts w:ascii="Segoe UI" w:hAnsi="Segoe UI" w:cs="Segoe UI"/>
      <w:sz w:val="18"/>
      <w:szCs w:val="18"/>
    </w:rPr>
  </w:style>
  <w:style w:type="character" w:customStyle="1" w:styleId="afa">
    <w:name w:val="Текст выноски Знак"/>
    <w:basedOn w:val="a1"/>
    <w:link w:val="af9"/>
    <w:uiPriority w:val="99"/>
    <w:semiHidden/>
    <w:qFormat/>
    <w:rsid w:val="000103C7"/>
    <w:rPr>
      <w:rFonts w:ascii="Segoe UI" w:eastAsia="Arial" w:hAnsi="Segoe UI" w:cs="Segoe UI"/>
      <w:color w:val="00000A"/>
      <w:sz w:val="18"/>
      <w:szCs w:val="18"/>
      <w:lang w:val="ru-RU" w:eastAsia="ru-RU"/>
    </w:rPr>
  </w:style>
  <w:style w:type="paragraph" w:customStyle="1" w:styleId="1a">
    <w:name w:val="Абзац списка1"/>
    <w:basedOn w:val="a"/>
    <w:uiPriority w:val="99"/>
    <w:rsid w:val="000103C7"/>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character" w:customStyle="1" w:styleId="afb">
    <w:name w:val="Верхний колонтитул Знак"/>
    <w:basedOn w:val="a1"/>
    <w:link w:val="afc"/>
    <w:uiPriority w:val="99"/>
    <w:qFormat/>
    <w:rsid w:val="000103C7"/>
    <w:rPr>
      <w:rFonts w:ascii="Times New Roman" w:eastAsia="Times New Roman" w:hAnsi="Times New Roman" w:cs="Times New Roman"/>
      <w:lang w:val="uk-UA"/>
    </w:rPr>
  </w:style>
  <w:style w:type="paragraph" w:styleId="afc">
    <w:name w:val="header"/>
    <w:basedOn w:val="a"/>
    <w:link w:val="afb"/>
    <w:uiPriority w:val="99"/>
    <w:unhideWhenUsed/>
    <w:rsid w:val="000103C7"/>
    <w:pPr>
      <w:tabs>
        <w:tab w:val="center" w:pos="4677"/>
        <w:tab w:val="right" w:pos="9355"/>
      </w:tabs>
      <w:autoSpaceDE/>
      <w:jc w:val="left"/>
    </w:pPr>
    <w:rPr>
      <w:rFonts w:eastAsia="Times New Roman"/>
      <w:b w:val="0"/>
      <w:sz w:val="22"/>
      <w:szCs w:val="22"/>
      <w:lang w:bidi="ar-SA"/>
    </w:rPr>
  </w:style>
  <w:style w:type="character" w:customStyle="1" w:styleId="1b">
    <w:name w:val="Верхний колонтитул Знак1"/>
    <w:basedOn w:val="a1"/>
    <w:uiPriority w:val="99"/>
    <w:semiHidden/>
    <w:rsid w:val="000103C7"/>
    <w:rPr>
      <w:rFonts w:ascii="Times New Roman" w:eastAsia="Arial" w:hAnsi="Times New Roman" w:cs="Times New Roman"/>
      <w:color w:val="00000A"/>
      <w:sz w:val="24"/>
      <w:szCs w:val="24"/>
      <w:lang w:val="ru-RU" w:eastAsia="ru-RU"/>
    </w:rPr>
  </w:style>
  <w:style w:type="character" w:customStyle="1" w:styleId="afd">
    <w:name w:val="Нижний колонтитул Знак"/>
    <w:basedOn w:val="a1"/>
    <w:link w:val="afe"/>
    <w:uiPriority w:val="99"/>
    <w:qFormat/>
    <w:rsid w:val="000103C7"/>
    <w:rPr>
      <w:rFonts w:ascii="Times New Roman" w:eastAsia="Times New Roman" w:hAnsi="Times New Roman" w:cs="Times New Roman"/>
      <w:lang w:val="uk-UA"/>
    </w:rPr>
  </w:style>
  <w:style w:type="paragraph" w:styleId="afe">
    <w:name w:val="footer"/>
    <w:basedOn w:val="a"/>
    <w:link w:val="afd"/>
    <w:uiPriority w:val="99"/>
    <w:unhideWhenUsed/>
    <w:rsid w:val="000103C7"/>
    <w:pPr>
      <w:tabs>
        <w:tab w:val="center" w:pos="4677"/>
        <w:tab w:val="right" w:pos="9355"/>
      </w:tabs>
      <w:autoSpaceDE/>
      <w:jc w:val="left"/>
    </w:pPr>
    <w:rPr>
      <w:rFonts w:eastAsia="Times New Roman"/>
      <w:b w:val="0"/>
      <w:sz w:val="22"/>
      <w:szCs w:val="22"/>
      <w:lang w:bidi="ar-SA"/>
    </w:rPr>
  </w:style>
  <w:style w:type="character" w:customStyle="1" w:styleId="1c">
    <w:name w:val="Нижний колонтитул Знак1"/>
    <w:basedOn w:val="a1"/>
    <w:uiPriority w:val="99"/>
    <w:semiHidden/>
    <w:rsid w:val="000103C7"/>
    <w:rPr>
      <w:rFonts w:ascii="Times New Roman" w:eastAsia="Arial" w:hAnsi="Times New Roman" w:cs="Times New Roman"/>
      <w:color w:val="00000A"/>
      <w:sz w:val="24"/>
      <w:szCs w:val="24"/>
      <w:lang w:val="ru-RU" w:eastAsia="ru-RU"/>
    </w:rPr>
  </w:style>
  <w:style w:type="paragraph" w:styleId="aff">
    <w:name w:val="caption"/>
    <w:basedOn w:val="a"/>
    <w:qFormat/>
    <w:rsid w:val="000103C7"/>
    <w:pPr>
      <w:suppressLineNumbers/>
      <w:autoSpaceDE/>
      <w:spacing w:before="120" w:after="120"/>
      <w:jc w:val="left"/>
    </w:pPr>
    <w:rPr>
      <w:rFonts w:eastAsia="Times New Roman" w:cs="Lucida Sans"/>
      <w:b w:val="0"/>
      <w:i/>
      <w:iCs/>
      <w:lang w:bidi="ar-SA"/>
    </w:rPr>
  </w:style>
  <w:style w:type="paragraph" w:customStyle="1" w:styleId="TableParagraph">
    <w:name w:val="Table Paragraph"/>
    <w:basedOn w:val="a"/>
    <w:uiPriority w:val="1"/>
    <w:qFormat/>
    <w:rsid w:val="000103C7"/>
    <w:pPr>
      <w:autoSpaceDE/>
      <w:ind w:left="105"/>
      <w:jc w:val="left"/>
    </w:pPr>
    <w:rPr>
      <w:rFonts w:eastAsia="Times New Roman"/>
      <w:b w:val="0"/>
      <w:sz w:val="22"/>
      <w:szCs w:val="22"/>
      <w:lang w:bidi="ar-SA"/>
    </w:rPr>
  </w:style>
  <w:style w:type="paragraph" w:customStyle="1" w:styleId="aff0">
    <w:name w:val="Верхній і нижній колонтитули"/>
    <w:basedOn w:val="a"/>
    <w:qFormat/>
    <w:rsid w:val="000103C7"/>
    <w:pPr>
      <w:autoSpaceDE/>
      <w:jc w:val="left"/>
    </w:pPr>
    <w:rPr>
      <w:rFonts w:eastAsia="Times New Roman"/>
      <w:b w:val="0"/>
      <w:sz w:val="22"/>
      <w:szCs w:val="22"/>
      <w:lang w:bidi="ar-SA"/>
    </w:rPr>
  </w:style>
  <w:style w:type="character" w:styleId="aff1">
    <w:name w:val="FollowedHyperlink"/>
    <w:basedOn w:val="a1"/>
    <w:uiPriority w:val="99"/>
    <w:semiHidden/>
    <w:unhideWhenUsed/>
    <w:rsid w:val="000103C7"/>
    <w:rPr>
      <w:color w:val="954F72" w:themeColor="followedHyperlink"/>
      <w:u w:val="single"/>
    </w:rPr>
  </w:style>
  <w:style w:type="character" w:customStyle="1" w:styleId="50">
    <w:name w:val="Заголовок 5 Знак"/>
    <w:basedOn w:val="a1"/>
    <w:link w:val="5"/>
    <w:uiPriority w:val="99"/>
    <w:semiHidden/>
    <w:rsid w:val="002B3C47"/>
    <w:rPr>
      <w:rFonts w:ascii="Times New Roman" w:eastAsia="Times New Roman" w:hAnsi="Times New Roman" w:cs="Times New Roman"/>
      <w:b/>
      <w:i/>
      <w:color w:val="000000"/>
      <w:sz w:val="26"/>
      <w:szCs w:val="24"/>
      <w:lang w:eastAsia="ar-SA"/>
    </w:rPr>
  </w:style>
  <w:style w:type="character" w:customStyle="1" w:styleId="aff2">
    <w:name w:val="Основной текст_"/>
    <w:basedOn w:val="a1"/>
    <w:link w:val="1d"/>
    <w:rsid w:val="00E25A7E"/>
    <w:rPr>
      <w:rFonts w:ascii="Times New Roman" w:eastAsia="Times New Roman" w:hAnsi="Times New Roman" w:cs="Times New Roman"/>
    </w:rPr>
  </w:style>
  <w:style w:type="character" w:customStyle="1" w:styleId="4">
    <w:name w:val="Основной текст (4)_"/>
    <w:basedOn w:val="a1"/>
    <w:link w:val="40"/>
    <w:rsid w:val="00E25A7E"/>
    <w:rPr>
      <w:rFonts w:ascii="Times New Roman" w:eastAsia="Times New Roman" w:hAnsi="Times New Roman" w:cs="Times New Roman"/>
      <w:i/>
      <w:iCs/>
      <w:sz w:val="20"/>
      <w:szCs w:val="20"/>
    </w:rPr>
  </w:style>
  <w:style w:type="paragraph" w:customStyle="1" w:styleId="1d">
    <w:name w:val="Основной текст1"/>
    <w:basedOn w:val="a"/>
    <w:link w:val="aff2"/>
    <w:rsid w:val="00E25A7E"/>
    <w:pPr>
      <w:suppressAutoHyphens w:val="0"/>
      <w:autoSpaceDE/>
      <w:spacing w:after="480"/>
      <w:ind w:firstLine="400"/>
      <w:jc w:val="left"/>
    </w:pPr>
    <w:rPr>
      <w:rFonts w:eastAsia="Times New Roman"/>
      <w:b w:val="0"/>
      <w:sz w:val="22"/>
      <w:szCs w:val="22"/>
      <w:lang w:val="ru-RU" w:bidi="ar-SA"/>
    </w:rPr>
  </w:style>
  <w:style w:type="paragraph" w:customStyle="1" w:styleId="40">
    <w:name w:val="Основной текст (4)"/>
    <w:basedOn w:val="a"/>
    <w:link w:val="4"/>
    <w:rsid w:val="00E25A7E"/>
    <w:pPr>
      <w:suppressAutoHyphens w:val="0"/>
      <w:autoSpaceDE/>
      <w:spacing w:after="160" w:line="283" w:lineRule="auto"/>
      <w:jc w:val="left"/>
    </w:pPr>
    <w:rPr>
      <w:rFonts w:eastAsia="Times New Roman"/>
      <w:b w:val="0"/>
      <w:i/>
      <w:iCs/>
      <w:sz w:val="20"/>
      <w:szCs w:val="20"/>
      <w:lang w:val="ru-RU" w:bidi="ar-SA"/>
    </w:rPr>
  </w:style>
</w:styles>
</file>

<file path=word/webSettings.xml><?xml version="1.0" encoding="utf-8"?>
<w:webSettings xmlns:r="http://schemas.openxmlformats.org/officeDocument/2006/relationships" xmlns:w="http://schemas.openxmlformats.org/wordprocessingml/2006/main">
  <w:divs>
    <w:div w:id="590891281">
      <w:bodyDiv w:val="1"/>
      <w:marLeft w:val="0"/>
      <w:marRight w:val="0"/>
      <w:marTop w:val="0"/>
      <w:marBottom w:val="0"/>
      <w:divBdr>
        <w:top w:val="none" w:sz="0" w:space="0" w:color="auto"/>
        <w:left w:val="none" w:sz="0" w:space="0" w:color="auto"/>
        <w:bottom w:val="none" w:sz="0" w:space="0" w:color="auto"/>
        <w:right w:val="none" w:sz="0" w:space="0" w:color="auto"/>
      </w:divBdr>
    </w:div>
    <w:div w:id="715667169">
      <w:bodyDiv w:val="1"/>
      <w:marLeft w:val="0"/>
      <w:marRight w:val="0"/>
      <w:marTop w:val="0"/>
      <w:marBottom w:val="0"/>
      <w:divBdr>
        <w:top w:val="none" w:sz="0" w:space="0" w:color="auto"/>
        <w:left w:val="none" w:sz="0" w:space="0" w:color="auto"/>
        <w:bottom w:val="none" w:sz="0" w:space="0" w:color="auto"/>
        <w:right w:val="none" w:sz="0" w:space="0" w:color="auto"/>
      </w:divBdr>
    </w:div>
    <w:div w:id="973565163">
      <w:bodyDiv w:val="1"/>
      <w:marLeft w:val="0"/>
      <w:marRight w:val="0"/>
      <w:marTop w:val="0"/>
      <w:marBottom w:val="0"/>
      <w:divBdr>
        <w:top w:val="none" w:sz="0" w:space="0" w:color="auto"/>
        <w:left w:val="none" w:sz="0" w:space="0" w:color="auto"/>
        <w:bottom w:val="none" w:sz="0" w:space="0" w:color="auto"/>
        <w:right w:val="none" w:sz="0" w:space="0" w:color="auto"/>
      </w:divBdr>
    </w:div>
    <w:div w:id="16475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3859-26B3-4D73-B385-0097070B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3671</Words>
  <Characters>2094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cp:lastPrinted>2023-11-02T06:20:00Z</cp:lastPrinted>
  <dcterms:created xsi:type="dcterms:W3CDTF">2024-03-22T10:09:00Z</dcterms:created>
  <dcterms:modified xsi:type="dcterms:W3CDTF">2024-03-22T12:21:00Z</dcterms:modified>
</cp:coreProperties>
</file>