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bookmarkStart w:id="0" w:name="_GoBack"/>
      <w:bookmarkEnd w:id="0"/>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2B8075B9" w:rsidR="004B74E4" w:rsidRPr="00FC37E4" w:rsidRDefault="007F6F93" w:rsidP="00FD0028">
      <w:pPr>
        <w:pStyle w:val="af1"/>
        <w:tabs>
          <w:tab w:val="left" w:pos="567"/>
        </w:tabs>
        <w:ind w:right="-142" w:firstLine="0"/>
        <w:jc w:val="left"/>
        <w:rPr>
          <w:sz w:val="24"/>
          <w:szCs w:val="24"/>
        </w:rPr>
      </w:pPr>
      <w:r w:rsidRPr="00FD0028">
        <w:rPr>
          <w:bCs/>
          <w:sz w:val="24"/>
          <w:szCs w:val="24"/>
        </w:rPr>
        <w:t>_________________________________________________</w:t>
      </w:r>
      <w:r w:rsidR="00FD0028">
        <w:rPr>
          <w:bCs/>
          <w:sz w:val="24"/>
          <w:szCs w:val="24"/>
          <w:lang w:val="ru-RU"/>
        </w:rPr>
        <w:t>____</w:t>
      </w:r>
      <w:r w:rsidR="00F45728" w:rsidRPr="00FC37E4">
        <w:rPr>
          <w:sz w:val="24"/>
          <w:szCs w:val="24"/>
        </w:rPr>
        <w:t xml:space="preserve">, яке діє на підставі </w:t>
      </w:r>
      <w:r w:rsidRPr="00FC37E4">
        <w:rPr>
          <w:sz w:val="24"/>
          <w:szCs w:val="24"/>
        </w:rPr>
        <w:t xml:space="preserve"> </w:t>
      </w:r>
      <w:r w:rsidR="00F45728" w:rsidRPr="00FC37E4">
        <w:rPr>
          <w:sz w:val="24"/>
          <w:szCs w:val="24"/>
        </w:rPr>
        <w:t xml:space="preserve">(надалі - </w:t>
      </w:r>
      <w:r w:rsidR="00F45728" w:rsidRPr="00FC37E4">
        <w:rPr>
          <w:b/>
          <w:sz w:val="24"/>
          <w:szCs w:val="24"/>
        </w:rPr>
        <w:t>Постачальник</w:t>
      </w:r>
      <w:r w:rsidR="00F45728" w:rsidRPr="00FC37E4">
        <w:rPr>
          <w:sz w:val="24"/>
          <w:szCs w:val="24"/>
        </w:rPr>
        <w:t>), в особі</w:t>
      </w:r>
      <w:r w:rsidR="00C70C54" w:rsidRPr="00FC37E4">
        <w:rPr>
          <w:sz w:val="24"/>
          <w:szCs w:val="24"/>
        </w:rPr>
        <w:t>__________________________________________________________ ______________</w:t>
      </w:r>
      <w:r w:rsidR="00F45728" w:rsidRPr="00FC37E4">
        <w:rPr>
          <w:sz w:val="24"/>
          <w:szCs w:val="24"/>
        </w:rPr>
        <w:t>______</w:t>
      </w:r>
      <w:r w:rsidR="00D07ADD" w:rsidRPr="00FC37E4">
        <w:rPr>
          <w:sz w:val="24"/>
          <w:szCs w:val="24"/>
        </w:rPr>
        <w:t>____</w:t>
      </w:r>
      <w:r w:rsidR="004B74E4" w:rsidRPr="00FC37E4">
        <w:rPr>
          <w:sz w:val="24"/>
          <w:szCs w:val="24"/>
        </w:rPr>
        <w:t>_________________</w:t>
      </w:r>
      <w:r w:rsidR="00FB79D3" w:rsidRPr="00FC37E4">
        <w:rPr>
          <w:sz w:val="24"/>
          <w:szCs w:val="24"/>
        </w:rPr>
        <w:t>_____</w:t>
      </w:r>
      <w:r w:rsidR="00C70C54" w:rsidRPr="00FC37E4">
        <w:rPr>
          <w:sz w:val="24"/>
          <w:szCs w:val="24"/>
        </w:rPr>
        <w:t>__</w:t>
      </w:r>
      <w:r w:rsidR="00FB79D3" w:rsidRPr="00FC37E4">
        <w:rPr>
          <w:sz w:val="24"/>
          <w:szCs w:val="24"/>
        </w:rPr>
        <w:t>_______________________</w:t>
      </w:r>
      <w:r w:rsidR="004B74E4" w:rsidRPr="00FC37E4">
        <w:rPr>
          <w:sz w:val="24"/>
          <w:szCs w:val="24"/>
        </w:rPr>
        <w:t>___</w:t>
      </w:r>
      <w:r w:rsidR="00C70C54" w:rsidRPr="00FC37E4">
        <w:rPr>
          <w:sz w:val="24"/>
          <w:szCs w:val="24"/>
        </w:rPr>
        <w:t>____</w:t>
      </w:r>
      <w:r w:rsidR="004B74E4" w:rsidRPr="00FC37E4">
        <w:rPr>
          <w:sz w:val="24"/>
          <w:szCs w:val="24"/>
        </w:rPr>
        <w:t>, що діє на підставі ___________</w:t>
      </w:r>
      <w:r w:rsidR="00D07ADD" w:rsidRPr="00FC37E4">
        <w:rPr>
          <w:sz w:val="24"/>
          <w:szCs w:val="24"/>
        </w:rPr>
        <w:t>_____</w:t>
      </w:r>
      <w:r w:rsidR="004B74E4" w:rsidRPr="00FC37E4">
        <w:rPr>
          <w:sz w:val="24"/>
          <w:szCs w:val="24"/>
        </w:rPr>
        <w:t>___ № ______________</w:t>
      </w:r>
      <w:r w:rsidR="00FD0028">
        <w:rPr>
          <w:sz w:val="24"/>
          <w:szCs w:val="24"/>
          <w:lang w:val="ru-RU"/>
        </w:rPr>
        <w:t>___________</w:t>
      </w:r>
      <w:r w:rsidR="004B74E4" w:rsidRPr="00FC37E4">
        <w:rPr>
          <w:sz w:val="24"/>
          <w:szCs w:val="24"/>
        </w:rPr>
        <w:t>_ з одного боку, та __________________________________________________________________________</w:t>
      </w:r>
      <w:r w:rsidR="00FB79D3" w:rsidRPr="00FC37E4">
        <w:rPr>
          <w:sz w:val="24"/>
          <w:szCs w:val="24"/>
        </w:rPr>
        <w:t>___</w:t>
      </w:r>
    </w:p>
    <w:p w14:paraId="17E4B3F0" w14:textId="5A021C11" w:rsidR="004B74E4" w:rsidRPr="00FC37E4" w:rsidRDefault="004B74E4" w:rsidP="009905B8">
      <w:pPr>
        <w:pStyle w:val="af1"/>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1"/>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1"/>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1"/>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3C695E68" w14:textId="56B55A56" w:rsidR="003875DA" w:rsidRPr="00FC37E4" w:rsidRDefault="004B74E4" w:rsidP="00C74352">
      <w:pPr>
        <w:tabs>
          <w:tab w:val="left" w:pos="567"/>
        </w:tabs>
        <w:spacing w:after="0" w:line="240" w:lineRule="auto"/>
        <w:ind w:right="-142"/>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xml:space="preserve">№ 312 (далі - ПРРЕЕ), </w:t>
      </w:r>
      <w:r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18485E" w:rsidRPr="00A85DA0">
        <w:rPr>
          <w:rFonts w:ascii="Times New Roman" w:eastAsia="Times New Roman" w:hAnsi="Times New Roman" w:cs="Times New Roman"/>
          <w:sz w:val="24"/>
          <w:szCs w:val="24"/>
        </w:rPr>
        <w:t>Кабміну від 12.10.2022 № 1178</w:t>
      </w:r>
      <w:r w:rsidRPr="00FC37E4">
        <w:rPr>
          <w:rFonts w:ascii="Times New Roman" w:hAnsi="Times New Roman" w:cs="Times New Roman"/>
          <w:sz w:val="24"/>
          <w:szCs w:val="24"/>
          <w:lang w:val="uk-UA"/>
        </w:rPr>
        <w:t xml:space="preserve">, уклали </w:t>
      </w:r>
      <w:r w:rsidR="005C459D" w:rsidRPr="00FC37E4">
        <w:rPr>
          <w:rFonts w:ascii="Times New Roman" w:hAnsi="Times New Roman" w:cs="Times New Roman"/>
          <w:sz w:val="24"/>
          <w:szCs w:val="24"/>
          <w:lang w:val="uk-UA"/>
        </w:rPr>
        <w:t xml:space="preserve">цей </w:t>
      </w:r>
      <w:r w:rsidRPr="00FC37E4">
        <w:rPr>
          <w:rFonts w:ascii="Times New Roman" w:hAnsi="Times New Roman" w:cs="Times New Roman"/>
          <w:sz w:val="24"/>
          <w:szCs w:val="24"/>
          <w:lang w:val="uk-UA"/>
        </w:rPr>
        <w:t>догов</w:t>
      </w:r>
      <w:r w:rsidR="005C459D" w:rsidRPr="00FC37E4">
        <w:rPr>
          <w:rFonts w:ascii="Times New Roman" w:hAnsi="Times New Roman" w:cs="Times New Roman"/>
          <w:sz w:val="24"/>
          <w:szCs w:val="24"/>
          <w:lang w:val="uk-UA"/>
        </w:rPr>
        <w:t>ір</w:t>
      </w:r>
      <w:r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Pr="00FC37E4">
        <w:rPr>
          <w:rFonts w:ascii="Times New Roman" w:hAnsi="Times New Roman" w:cs="Times New Roman"/>
          <w:sz w:val="24"/>
          <w:szCs w:val="24"/>
          <w:lang w:val="uk-UA"/>
        </w:rPr>
        <w:t>електричної енергії (далі – Договір) про наступне:</w:t>
      </w:r>
      <w:r w:rsidRPr="00FC37E4">
        <w:rPr>
          <w:rFonts w:ascii="Times New Roman" w:hAnsi="Times New Roman"/>
          <w:sz w:val="24"/>
          <w:lang w:val="uk-UA"/>
        </w:rPr>
        <w:t xml:space="preserve"> </w:t>
      </w:r>
    </w:p>
    <w:p w14:paraId="315790AD" w14:textId="77777777" w:rsidR="00106760" w:rsidRPr="00FC37E4" w:rsidRDefault="00141508" w:rsidP="00C74352">
      <w:pPr>
        <w:tabs>
          <w:tab w:val="left" w:pos="567"/>
        </w:tabs>
        <w:spacing w:after="100" w:afterAutospacing="1"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C74352">
      <w:pPr>
        <w:spacing w:after="60" w:line="240" w:lineRule="auto"/>
        <w:ind w:right="-143"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66A222F8" w:rsidR="005A6197" w:rsidRPr="00FC37E4" w:rsidRDefault="005A6197" w:rsidP="00C74352">
      <w:pPr>
        <w:spacing w:after="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 у оператора системи</w:t>
      </w:r>
      <w:r w:rsidRPr="00FC37E4">
        <w:rPr>
          <w:rFonts w:ascii="Times New Roman" w:eastAsia="Times New Roman" w:hAnsi="Times New Roman" w:cs="Times New Roman"/>
          <w:sz w:val="24"/>
          <w:szCs w:val="24"/>
          <w:lang w:val="uk-UA" w:eastAsia="ru-RU"/>
        </w:rPr>
        <w:t xml:space="preserve">. </w:t>
      </w:r>
      <w:r w:rsidR="00C2181E" w:rsidRPr="00FC37E4">
        <w:rPr>
          <w:rFonts w:ascii="Times New Roman" w:eastAsia="Times New Roman" w:hAnsi="Times New Roman" w:cs="Times New Roman"/>
          <w:sz w:val="24"/>
          <w:szCs w:val="24"/>
          <w:lang w:val="uk-UA" w:eastAsia="ru-RU"/>
        </w:rPr>
        <w:t xml:space="preserve"> </w:t>
      </w:r>
    </w:p>
    <w:p w14:paraId="5B334A94" w14:textId="77777777" w:rsidR="005A6197" w:rsidRPr="00FC37E4" w:rsidRDefault="005A6197" w:rsidP="00C74352">
      <w:pPr>
        <w:spacing w:after="60" w:line="240" w:lineRule="auto"/>
        <w:ind w:right="-143"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0930890D" w14:textId="77777777" w:rsidR="00106760" w:rsidRPr="00FC37E4" w:rsidRDefault="003532FA" w:rsidP="00C74352">
      <w:pPr>
        <w:spacing w:after="120"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lastRenderedPageBreak/>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4A358C39" w:rsidR="00E20A93" w:rsidRPr="00FC37E4" w:rsidRDefault="00E20A93"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58F6D909"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C74352">
      <w:pPr>
        <w:spacing w:after="60" w:line="240" w:lineRule="auto"/>
        <w:ind w:right="-426"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77777777" w:rsidR="00903364" w:rsidRPr="00FC37E4" w:rsidRDefault="00681B64" w:rsidP="00C74352">
      <w:pPr>
        <w:pStyle w:val="tj"/>
        <w:spacing w:before="0" w:beforeAutospacing="0" w:after="165" w:afterAutospacing="0"/>
        <w:ind w:right="-426"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3E03D7A6" w14:textId="77777777" w:rsidR="00106760" w:rsidRPr="00FC37E4" w:rsidRDefault="005D70A3" w:rsidP="00C74352">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1FA67F64"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Загальний фонд_______________________________________________________________ грн., враховуючи ПДВ______________________________________________________________ грн.,</w:t>
      </w:r>
    </w:p>
    <w:p w14:paraId="5171F499"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Спеціальний фонд_____________________________________________________________ грн., враховуючи ПДВ ______________________________________________________________ грн.,</w:t>
      </w:r>
    </w:p>
    <w:p w14:paraId="1BC1602F" w14:textId="77777777" w:rsidR="00152AE1" w:rsidRPr="00FC37E4" w:rsidRDefault="00152AE1" w:rsidP="00C74352">
      <w:pPr>
        <w:tabs>
          <w:tab w:val="left" w:pos="0"/>
        </w:tabs>
        <w:spacing w:after="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відшкодованих коштів ________________________________________________ грн., враховуючи ПДВ ______________________________________________________________ грн.,</w:t>
      </w:r>
    </w:p>
    <w:p w14:paraId="57C4FECC" w14:textId="77777777" w:rsidR="00152AE1" w:rsidRPr="00FC37E4" w:rsidRDefault="00152AE1" w:rsidP="00C74352">
      <w:pPr>
        <w:tabs>
          <w:tab w:val="left" w:pos="426"/>
        </w:tabs>
        <w:spacing w:after="6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За рахунок власних коштів підприємства ______________________________________ грн., враховуючи ПДВ __________________________________________________________ грн.</w:t>
      </w:r>
    </w:p>
    <w:p w14:paraId="54110732" w14:textId="21DFCB5F" w:rsidR="00152AE1" w:rsidRPr="00FC37E4" w:rsidRDefault="00152AE1" w:rsidP="00C74352">
      <w:pPr>
        <w:tabs>
          <w:tab w:val="left" w:pos="443"/>
        </w:tabs>
        <w:spacing w:after="60" w:line="240" w:lineRule="auto"/>
        <w:ind w:right="-426"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441DC72F" w:rsidR="00152AE1" w:rsidRDefault="00152AE1"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149FEEAC" w14:textId="47A6C982" w:rsidR="007F6F93" w:rsidRPr="00FC37E4" w:rsidRDefault="007F6F93" w:rsidP="00C74352">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C74352">
      <w:pPr>
        <w:tabs>
          <w:tab w:val="left" w:pos="426"/>
        </w:tabs>
        <w:spacing w:after="0" w:line="240" w:lineRule="auto"/>
        <w:ind w:right="-426"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lastRenderedPageBreak/>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C74352">
      <w:pPr>
        <w:tabs>
          <w:tab w:val="left" w:pos="426"/>
        </w:tabs>
        <w:spacing w:after="0" w:line="240" w:lineRule="auto"/>
        <w:ind w:right="-426"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C74352">
      <w:pPr>
        <w:tabs>
          <w:tab w:val="left" w:pos="0"/>
        </w:tabs>
        <w:spacing w:after="120" w:line="240" w:lineRule="auto"/>
        <w:ind w:right="-426"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6D78D91" w:rsidR="00106760" w:rsidRPr="00FC37E4"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265ED4C9"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10 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r w:rsidR="0069164F" w:rsidRPr="00FC37E4">
        <w:rPr>
          <w:rFonts w:ascii="Times New Roman" w:hAnsi="Times New Roman" w:cs="Times New Roman"/>
        </w:rPr>
        <w:t xml:space="preserve">або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041994C3"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Постачальник не несе відповідальності у вигляді відшкодування збитків, сплати неустойки, оперативно-господарських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006DF195" w:rsidR="00186F9C" w:rsidRPr="00FC37E4"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r w:rsidR="005D11BE" w:rsidRPr="00FC37E4">
        <w:rPr>
          <w:rFonts w:ascii="Times New Roman" w:hAnsi="Times New Roman"/>
          <w:sz w:val="24"/>
          <w:lang w:val="uk-UA"/>
        </w:rPr>
        <w:t>акта</w:t>
      </w:r>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5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електропостачальником,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0B9BAF03" w14:textId="77777777" w:rsidR="00747C10" w:rsidRPr="00FC37E4" w:rsidRDefault="00106760" w:rsidP="00C74352">
      <w:pPr>
        <w:spacing w:after="60" w:line="240" w:lineRule="auto"/>
        <w:ind w:right="-1" w:firstLine="709"/>
        <w:jc w:val="both"/>
        <w:rPr>
          <w:color w:val="000000"/>
        </w:rPr>
      </w:pPr>
      <w:r w:rsidRPr="00FC37E4">
        <w:rPr>
          <w:rFonts w:ascii="Times New Roman" w:hAnsi="Times New Roman"/>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FC37E4">
        <w:rPr>
          <w:color w:val="000000"/>
        </w:rPr>
        <w:t xml:space="preserve">  </w:t>
      </w:r>
    </w:p>
    <w:p w14:paraId="6E95C879" w14:textId="77777777" w:rsidR="00066245" w:rsidRPr="00FC37E4" w:rsidRDefault="00C2004D"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47BA926B" w14:textId="29AC0254" w:rsidR="004710C5" w:rsidRPr="00FC37E4" w:rsidRDefault="00066245" w:rsidP="00C74352">
      <w:pPr>
        <w:spacing w:after="0"/>
        <w:ind w:right="-1" w:firstLine="709"/>
        <w:jc w:val="both"/>
        <w:rPr>
          <w:rFonts w:ascii="Times New Roman" w:hAnsi="Times New Roman" w:cs="Times New Roman"/>
          <w:color w:val="000000"/>
          <w:sz w:val="24"/>
          <w:szCs w:val="24"/>
          <w:lang w:val="uk-UA"/>
        </w:rPr>
      </w:pPr>
      <w:r w:rsidRPr="00FC37E4">
        <w:rPr>
          <w:rFonts w:ascii="Times New Roman" w:hAnsi="Times New Roman"/>
          <w:sz w:val="24"/>
          <w:lang w:val="uk-UA"/>
        </w:rPr>
        <w:t xml:space="preserve">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w:t>
      </w:r>
      <w:r w:rsidRPr="00FC37E4">
        <w:rPr>
          <w:rFonts w:ascii="Times New Roman" w:hAnsi="Times New Roman" w:cs="Times New Roman"/>
          <w:sz w:val="24"/>
          <w:szCs w:val="24"/>
          <w:lang w:val="uk-UA"/>
        </w:rPr>
        <w:t>законодавства та умов Договору;</w:t>
      </w:r>
      <w:r w:rsidR="004710C5" w:rsidRPr="00FC37E4">
        <w:rPr>
          <w:rFonts w:ascii="Times New Roman" w:hAnsi="Times New Roman" w:cs="Times New Roman"/>
          <w:color w:val="000000"/>
          <w:sz w:val="24"/>
          <w:szCs w:val="24"/>
          <w:lang w:val="uk-UA"/>
        </w:rPr>
        <w:t xml:space="preserve"> </w:t>
      </w:r>
    </w:p>
    <w:p w14:paraId="0338C79E" w14:textId="0DE0E713" w:rsidR="00066245" w:rsidRPr="00FC37E4" w:rsidRDefault="004710C5" w:rsidP="00C74352">
      <w:pPr>
        <w:spacing w:after="0" w:line="240" w:lineRule="auto"/>
        <w:ind w:right="-1" w:firstLine="709"/>
        <w:jc w:val="both"/>
        <w:rPr>
          <w:rFonts w:ascii="Times New Roman" w:hAnsi="Times New Roman" w:cs="Times New Roman"/>
          <w:sz w:val="24"/>
          <w:szCs w:val="24"/>
          <w:lang w:val="uk-UA"/>
        </w:rPr>
      </w:pPr>
      <w:r w:rsidRPr="00FC37E4">
        <w:rPr>
          <w:rFonts w:ascii="Times New Roman" w:hAnsi="Times New Roman" w:cs="Times New Roman"/>
          <w:color w:val="000000"/>
          <w:sz w:val="24"/>
          <w:szCs w:val="24"/>
        </w:rPr>
        <w:t>10</w:t>
      </w:r>
      <w:r w:rsidRPr="00FC37E4">
        <w:rPr>
          <w:rFonts w:ascii="Times New Roman" w:hAnsi="Times New Roman" w:cs="Times New Roman"/>
          <w:color w:val="000000"/>
          <w:sz w:val="24"/>
          <w:szCs w:val="24"/>
          <w:lang w:val="uk-UA"/>
        </w:rPr>
        <w:t xml:space="preserve">) </w:t>
      </w:r>
      <w:r w:rsidR="00535385" w:rsidRPr="00FC37E4">
        <w:rPr>
          <w:rFonts w:ascii="Times New Roman" w:hAnsi="Times New Roman" w:cs="Times New Roman"/>
          <w:color w:val="000000"/>
          <w:sz w:val="24"/>
          <w:szCs w:val="24"/>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FC37E4">
        <w:rPr>
          <w:rFonts w:ascii="Times New Roman" w:hAnsi="Times New Roman" w:cs="Times New Roman"/>
          <w:color w:val="000000"/>
          <w:sz w:val="24"/>
          <w:szCs w:val="24"/>
          <w:lang w:val="uk-UA"/>
        </w:rPr>
        <w:t>узгодженою Сторонами чи оприлюдненою Постачальником на його офіційному веб-сайті</w:t>
      </w:r>
      <w:r w:rsidR="00535385" w:rsidRPr="00FC37E4">
        <w:rPr>
          <w:rFonts w:ascii="Times New Roman" w:hAnsi="Times New Roman" w:cs="Times New Roman"/>
          <w:color w:val="000000"/>
          <w:sz w:val="24"/>
          <w:szCs w:val="24"/>
          <w:lang w:val="uk-UA"/>
        </w:rPr>
        <w:t>;</w:t>
      </w:r>
    </w:p>
    <w:p w14:paraId="344E9D0A" w14:textId="3CC23B2C" w:rsidR="00106760" w:rsidRPr="00FC37E4" w:rsidRDefault="004710C5" w:rsidP="00C74352">
      <w:pPr>
        <w:spacing w:after="0" w:line="240" w:lineRule="auto"/>
        <w:ind w:right="-1" w:firstLine="709"/>
        <w:jc w:val="both"/>
        <w:rPr>
          <w:rFonts w:ascii="Times New Roman" w:hAnsi="Times New Roman"/>
          <w:sz w:val="24"/>
          <w:lang w:val="uk-UA"/>
        </w:rPr>
      </w:pPr>
      <w:r w:rsidRPr="00FC37E4">
        <w:rPr>
          <w:rFonts w:ascii="Times New Roman" w:hAnsi="Times New Roman"/>
          <w:sz w:val="24"/>
          <w:lang w:val="uk-UA"/>
        </w:rPr>
        <w:t>11</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C74352">
      <w:pPr>
        <w:spacing w:after="100" w:afterAutospacing="1"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57728FB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77777777"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Кол-центр;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1BC71211"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електропостачальника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електропостачальника,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69811340" w:rsidR="00037545"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7B1C00B1" w14:textId="77777777" w:rsidR="00106760" w:rsidRPr="00FC37E4" w:rsidRDefault="00797F07" w:rsidP="00C74352">
      <w:pPr>
        <w:spacing w:after="100" w:afterAutospacing="1"/>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C6CC00"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B584149" w14:textId="77777777" w:rsidR="00106760" w:rsidRPr="00FC37E4" w:rsidRDefault="008A321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77777777" w:rsidR="00547919" w:rsidRPr="00FC37E4" w:rsidRDefault="00547919"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356F9159" w14:textId="53560CF6" w:rsidR="00106760" w:rsidRPr="00FC37E4" w:rsidRDefault="00C0726C" w:rsidP="00C74352">
      <w:pPr>
        <w:spacing w:after="120" w:line="240" w:lineRule="auto"/>
        <w:ind w:right="-425"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8.3.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4163DF46" w:rsidR="00686372" w:rsidRPr="00FC37E4" w:rsidRDefault="008A3210" w:rsidP="00C74352">
      <w:pPr>
        <w:spacing w:after="120" w:line="240" w:lineRule="auto"/>
        <w:ind w:right="-425"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730D3A" w:rsidRPr="00FC37E4">
        <w:rPr>
          <w:rFonts w:ascii="Times New Roman" w:eastAsia="Times New Roman" w:hAnsi="Times New Roman" w:cs="Times New Roman"/>
          <w:sz w:val="24"/>
          <w:szCs w:val="24"/>
          <w:lang w:val="uk-UA" w:eastAsia="ru-RU"/>
        </w:rPr>
        <w:t>4</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66E8D772" w14:textId="5C6F2769" w:rsidR="001965CE" w:rsidRPr="00FC37E4" w:rsidRDefault="001965CE" w:rsidP="00C74352">
      <w:pPr>
        <w:spacing w:after="120" w:line="240" w:lineRule="auto"/>
        <w:ind w:right="-425" w:firstLine="709"/>
        <w:jc w:val="both"/>
        <w:rPr>
          <w:rFonts w:ascii="Times New Roman" w:hAnsi="Times New Roman"/>
          <w:sz w:val="24"/>
          <w:lang w:val="uk-UA"/>
        </w:rPr>
      </w:pPr>
      <w:r w:rsidRPr="00FC37E4">
        <w:rPr>
          <w:rFonts w:ascii="Times New Roman" w:hAnsi="Times New Roman"/>
          <w:sz w:val="24"/>
          <w:lang w:val="uk-UA"/>
        </w:rPr>
        <w:t>8.</w:t>
      </w:r>
      <w:r w:rsidR="00730D3A" w:rsidRPr="00FC37E4">
        <w:rPr>
          <w:rFonts w:ascii="Times New Roman" w:hAnsi="Times New Roman"/>
          <w:sz w:val="24"/>
          <w:lang w:val="uk-UA"/>
        </w:rPr>
        <w:t>5</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C74352">
      <w:pPr>
        <w:spacing w:after="100" w:afterAutospacing="1"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Порядок зміни електропостачальника</w:t>
      </w:r>
    </w:p>
    <w:p w14:paraId="5BC46BC7" w14:textId="60490479"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електропостачальником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19679387" w14:textId="77777777" w:rsidR="00106760" w:rsidRPr="00FC37E4" w:rsidRDefault="00483180" w:rsidP="00C74352">
      <w:pPr>
        <w:spacing w:after="60" w:line="240" w:lineRule="auto"/>
        <w:ind w:right="-427"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C74352">
      <w:pPr>
        <w:spacing w:after="60" w:line="240" w:lineRule="auto"/>
        <w:ind w:right="-427"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C74352">
      <w:pPr>
        <w:spacing w:after="60" w:line="240" w:lineRule="auto"/>
        <w:ind w:right="-427"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C74352">
      <w:pPr>
        <w:spacing w:after="120" w:line="240" w:lineRule="auto"/>
        <w:ind w:right="-427"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77777777" w:rsidR="00686372" w:rsidRPr="00FC37E4"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C74352">
      <w:pPr>
        <w:spacing w:after="100" w:afterAutospacing="1"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77777777" w:rsidR="00106760" w:rsidRPr="00FC37E4"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0DF2E97" w14:textId="77777777" w:rsidR="00106760" w:rsidRPr="00FC37E4" w:rsidRDefault="00106760" w:rsidP="00C74352">
      <w:pPr>
        <w:spacing w:after="100" w:afterAutospacing="1"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F64EF9" w:rsidRPr="00FC37E4">
        <w:rPr>
          <w:rFonts w:ascii="Times New Roman" w:eastAsia="Times New Roman" w:hAnsi="Times New Roman" w:cs="Times New Roman"/>
          <w:b/>
          <w:bCs/>
          <w:sz w:val="27"/>
          <w:szCs w:val="27"/>
          <w:lang w:val="uk-UA" w:eastAsia="ru-RU"/>
        </w:rPr>
        <w:t>2</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0D0B0564" w14:textId="6C3D8CF1" w:rsidR="00792B82" w:rsidRPr="00FC37E4" w:rsidRDefault="00106760" w:rsidP="00C74352">
      <w:pPr>
        <w:pStyle w:val="af1"/>
        <w:tabs>
          <w:tab w:val="clear" w:pos="2410"/>
          <w:tab w:val="left" w:pos="0"/>
          <w:tab w:val="left" w:pos="142"/>
        </w:tabs>
        <w:spacing w:after="120"/>
        <w:ind w:firstLine="709"/>
        <w:rPr>
          <w:sz w:val="24"/>
          <w:szCs w:val="24"/>
        </w:rPr>
      </w:pPr>
      <w:r w:rsidRPr="00FC37E4">
        <w:rPr>
          <w:sz w:val="24"/>
          <w:szCs w:val="24"/>
        </w:rPr>
        <w:t>1</w:t>
      </w:r>
      <w:r w:rsidR="00F64EF9" w:rsidRPr="00FC37E4">
        <w:rPr>
          <w:sz w:val="24"/>
          <w:szCs w:val="24"/>
        </w:rPr>
        <w:t>2</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p>
    <w:p w14:paraId="55A39306" w14:textId="2C5D3B16" w:rsidR="00DF0BB8" w:rsidRPr="00FC37E4" w:rsidRDefault="005C06DD" w:rsidP="00C74352">
      <w:pPr>
        <w:pStyle w:val="af1"/>
        <w:tabs>
          <w:tab w:val="clear" w:pos="2410"/>
          <w:tab w:val="left" w:pos="0"/>
          <w:tab w:val="left" w:pos="142"/>
        </w:tabs>
        <w:spacing w:after="120"/>
        <w:ind w:firstLine="709"/>
        <w:rPr>
          <w:sz w:val="24"/>
        </w:rPr>
      </w:pPr>
      <w:r w:rsidRPr="00FC37E4">
        <w:rPr>
          <w:sz w:val="24"/>
          <w:szCs w:val="24"/>
        </w:rPr>
        <w:t>.</w:t>
      </w:r>
      <w:r w:rsidR="009721B6" w:rsidRPr="00FC37E4">
        <w:rPr>
          <w:sz w:val="24"/>
          <w:szCs w:val="24"/>
        </w:rPr>
        <w:t xml:space="preserve">  </w:t>
      </w:r>
    </w:p>
    <w:p w14:paraId="7ADA7916" w14:textId="4921CA95" w:rsidR="00F766F3" w:rsidRPr="00FC37E4" w:rsidRDefault="00F766F3" w:rsidP="00C74352">
      <w:pPr>
        <w:pStyle w:val="af1"/>
        <w:tabs>
          <w:tab w:val="clear" w:pos="2410"/>
          <w:tab w:val="left" w:pos="0"/>
          <w:tab w:val="left" w:pos="142"/>
        </w:tabs>
        <w:spacing w:after="120"/>
        <w:ind w:firstLine="709"/>
        <w:rPr>
          <w:sz w:val="24"/>
          <w:szCs w:val="24"/>
        </w:rPr>
      </w:pPr>
      <w:r w:rsidRPr="00FC37E4">
        <w:rPr>
          <w:sz w:val="24"/>
          <w:szCs w:val="24"/>
        </w:rPr>
        <w:t xml:space="preserve">12.2.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закупівліна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7BD72C31" w14:textId="06576DF6" w:rsidR="001B092D" w:rsidRDefault="000F50FA" w:rsidP="00C74352">
      <w:pPr>
        <w:pStyle w:val="af1"/>
        <w:tabs>
          <w:tab w:val="left" w:pos="0"/>
          <w:tab w:val="left" w:pos="142"/>
        </w:tabs>
        <w:spacing w:after="60"/>
        <w:ind w:firstLine="709"/>
        <w:rPr>
          <w:color w:val="000000"/>
          <w:sz w:val="24"/>
          <w:szCs w:val="24"/>
        </w:rPr>
      </w:pPr>
      <w:r w:rsidRPr="00FC37E4">
        <w:rPr>
          <w:sz w:val="24"/>
          <w:szCs w:val="24"/>
        </w:rPr>
        <w:t>12.</w:t>
      </w:r>
      <w:r w:rsidR="004D79F2" w:rsidRPr="00FC37E4">
        <w:rPr>
          <w:sz w:val="24"/>
          <w:szCs w:val="24"/>
        </w:rPr>
        <w:t>3</w:t>
      </w:r>
      <w:r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Default="002B3E17" w:rsidP="002B3E17">
      <w:pPr>
        <w:pStyle w:val="rvps2"/>
        <w:shd w:val="clear" w:color="auto" w:fill="FFFFFF"/>
        <w:spacing w:after="15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7283FC8D" w14:textId="7D1AD34E" w:rsidR="002B3E17" w:rsidRDefault="00DF6C8A" w:rsidP="002B3E17">
      <w:pPr>
        <w:pStyle w:val="rvps2"/>
        <w:shd w:val="clear" w:color="auto" w:fill="FFFFFF"/>
        <w:spacing w:after="150" w:afterAutospacing="0"/>
        <w:ind w:firstLine="450"/>
        <w:jc w:val="both"/>
        <w:rPr>
          <w:color w:val="333333"/>
        </w:rPr>
      </w:pPr>
      <w:bookmarkStart w:id="2" w:name="n75"/>
      <w:bookmarkStart w:id="3" w:name="n76"/>
      <w:bookmarkEnd w:id="2"/>
      <w:bookmarkEnd w:id="3"/>
      <w:r>
        <w:rPr>
          <w:color w:val="333333"/>
        </w:rPr>
        <w:t>2</w:t>
      </w:r>
      <w:r w:rsidR="002B3E17">
        <w:rPr>
          <w:color w:val="333333"/>
        </w:rPr>
        <w:t>) покращення якості предмета закупівлі за умови, що таке покращення не призведе до збільшення суми, визначеної в договорі про закупівлю;</w:t>
      </w:r>
    </w:p>
    <w:p w14:paraId="4C7CA22F" w14:textId="09294BDA" w:rsidR="002B3E17" w:rsidRDefault="00DF6C8A" w:rsidP="002B3E17">
      <w:pPr>
        <w:pStyle w:val="rvps2"/>
        <w:shd w:val="clear" w:color="auto" w:fill="FFFFFF"/>
        <w:spacing w:after="150" w:afterAutospacing="0"/>
        <w:ind w:firstLine="450"/>
        <w:jc w:val="both"/>
        <w:rPr>
          <w:color w:val="333333"/>
        </w:rPr>
      </w:pPr>
      <w:bookmarkStart w:id="4" w:name="n77"/>
      <w:bookmarkEnd w:id="4"/>
      <w:r>
        <w:rPr>
          <w:color w:val="333333"/>
        </w:rPr>
        <w:t>3</w:t>
      </w:r>
      <w:r w:rsidR="002B3E17">
        <w:rPr>
          <w:color w:val="333333"/>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7D604BA" w14:textId="104FAF0F" w:rsidR="002B3E17" w:rsidRDefault="00DF6C8A" w:rsidP="002B3E17">
      <w:pPr>
        <w:pStyle w:val="rvps2"/>
        <w:shd w:val="clear" w:color="auto" w:fill="FFFFFF"/>
        <w:spacing w:after="150" w:afterAutospacing="0"/>
        <w:ind w:firstLine="450"/>
        <w:jc w:val="both"/>
        <w:rPr>
          <w:color w:val="333333"/>
        </w:rPr>
      </w:pPr>
      <w:bookmarkStart w:id="5" w:name="n374"/>
      <w:bookmarkStart w:id="6" w:name="n78"/>
      <w:bookmarkEnd w:id="5"/>
      <w:bookmarkEnd w:id="6"/>
      <w:r>
        <w:rPr>
          <w:color w:val="333333"/>
        </w:rPr>
        <w:t>4</w:t>
      </w:r>
      <w:r w:rsidR="002B3E17">
        <w:rPr>
          <w:color w:val="333333"/>
        </w:rPr>
        <w:t>) погодження зміни ціни в договорі про закупівлю в бік зменшення (без зміни кількості (обсягу) та якості товарів, робіт і послуг);</w:t>
      </w:r>
    </w:p>
    <w:p w14:paraId="48803234" w14:textId="5BFB8327" w:rsidR="002B3E17" w:rsidRDefault="00DF6C8A" w:rsidP="002B3E17">
      <w:pPr>
        <w:pStyle w:val="rvps2"/>
        <w:shd w:val="clear" w:color="auto" w:fill="FFFFFF"/>
        <w:spacing w:after="150" w:afterAutospacing="0"/>
        <w:ind w:firstLine="450"/>
        <w:jc w:val="both"/>
        <w:rPr>
          <w:color w:val="333333"/>
        </w:rPr>
      </w:pPr>
      <w:bookmarkStart w:id="7" w:name="n79"/>
      <w:bookmarkEnd w:id="7"/>
      <w:r>
        <w:rPr>
          <w:color w:val="333333"/>
        </w:rPr>
        <w:t>5</w:t>
      </w:r>
      <w:r w:rsidR="002B3E17">
        <w:rPr>
          <w:color w:val="333333"/>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12DE89" w14:textId="5AE34B8E" w:rsidR="002B3E17" w:rsidRDefault="00DF6C8A" w:rsidP="002B3E17">
      <w:pPr>
        <w:pStyle w:val="rvps2"/>
        <w:shd w:val="clear" w:color="auto" w:fill="FFFFFF"/>
        <w:spacing w:after="150" w:afterAutospacing="0"/>
        <w:ind w:firstLine="450"/>
        <w:jc w:val="both"/>
        <w:rPr>
          <w:color w:val="333333"/>
        </w:rPr>
      </w:pPr>
      <w:bookmarkStart w:id="8" w:name="n80"/>
      <w:bookmarkEnd w:id="8"/>
      <w:r>
        <w:rPr>
          <w:color w:val="333333"/>
        </w:rPr>
        <w:t>6</w:t>
      </w:r>
      <w:r w:rsidR="002B3E17">
        <w:rPr>
          <w:color w:val="333333"/>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0201D51" w14:textId="270769BB" w:rsidR="002B3E17" w:rsidRPr="00DF6C8A" w:rsidRDefault="00DF6C8A" w:rsidP="00E658FB">
      <w:pPr>
        <w:pStyle w:val="rvps2"/>
        <w:shd w:val="clear" w:color="auto" w:fill="FFFFFF"/>
        <w:spacing w:after="150" w:afterAutospacing="0"/>
        <w:ind w:firstLine="450"/>
        <w:jc w:val="both"/>
      </w:pPr>
      <w:bookmarkStart w:id="9" w:name="n81"/>
      <w:bookmarkEnd w:id="9"/>
      <w:r>
        <w:rPr>
          <w:color w:val="333333"/>
        </w:rPr>
        <w:t>7</w:t>
      </w:r>
      <w:r w:rsidR="002B3E17">
        <w:rPr>
          <w:color w:val="333333"/>
        </w:rPr>
        <w:t>) зміни умов у зв’язку із застосуванням положень </w:t>
      </w:r>
      <w:hyperlink r:id="rId12" w:anchor="n1778" w:tgtFrame="_blank" w:history="1">
        <w:r w:rsidR="002B3E17">
          <w:rPr>
            <w:rStyle w:val="af3"/>
            <w:color w:val="000099"/>
          </w:rPr>
          <w:t>частини шостої</w:t>
        </w:r>
      </w:hyperlink>
      <w:r w:rsidR="002B3E17">
        <w:rPr>
          <w:color w:val="333333"/>
        </w:rPr>
        <w:t> статті 41 Закону.</w:t>
      </w:r>
    </w:p>
    <w:p w14:paraId="29B4E0C1" w14:textId="77777777" w:rsidR="002B3E17" w:rsidRPr="00FC37E4" w:rsidRDefault="002B3E17" w:rsidP="00E658FB">
      <w:pPr>
        <w:pStyle w:val="af1"/>
        <w:tabs>
          <w:tab w:val="left" w:pos="0"/>
          <w:tab w:val="left" w:pos="142"/>
        </w:tabs>
        <w:spacing w:after="60"/>
        <w:ind w:firstLine="0"/>
        <w:rPr>
          <w:sz w:val="24"/>
          <w:szCs w:val="24"/>
        </w:rPr>
      </w:pPr>
    </w:p>
    <w:p w14:paraId="3E880059" w14:textId="7F26E175" w:rsidR="00357A8B" w:rsidRDefault="00FF5AA0" w:rsidP="00C74352">
      <w:pPr>
        <w:spacing w:after="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602B33" w:rsidRPr="00FC37E4">
        <w:rPr>
          <w:rFonts w:ascii="Times New Roman" w:hAnsi="Times New Roman" w:cs="Times New Roman"/>
          <w:sz w:val="24"/>
          <w:szCs w:val="24"/>
          <w:lang w:val="uk-UA"/>
        </w:rPr>
        <w:t>4</w:t>
      </w:r>
      <w:r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11A445B6" w14:textId="78DF51E0" w:rsidR="00FD0028" w:rsidRPr="00FC37E4" w:rsidRDefault="00FD0028" w:rsidP="00C74352">
      <w:pPr>
        <w:pStyle w:val="aa"/>
        <w:spacing w:before="0" w:beforeAutospacing="0" w:after="0" w:afterAutospacing="0"/>
        <w:ind w:firstLine="567"/>
        <w:jc w:val="both"/>
        <w:rPr>
          <w:lang w:val="uk-UA"/>
        </w:rPr>
      </w:pPr>
      <w:r w:rsidRPr="009A3BC1">
        <w:rPr>
          <w:lang w:val="uk-UA"/>
        </w:rPr>
        <w:t xml:space="preserve">Постачальник має повідомити про зміну будь-яких умов Договору Споживача, в тому числі умов цієї комерційної пропозиції,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w:t>
      </w:r>
      <w:r>
        <w:rPr>
          <w:lang w:val="uk-UA"/>
        </w:rPr>
        <w:t xml:space="preserve">або не надсилання жодного повідомлення чи не укладення додаткової угоди надісланої Постачальником </w:t>
      </w:r>
      <w:r w:rsidRPr="009A3BC1">
        <w:rPr>
          <w:lang w:val="uk-UA"/>
        </w:rPr>
        <w:t xml:space="preserve">є підставою для одностороннього дострокового розірвання Договору, без </w:t>
      </w:r>
      <w:r>
        <w:rPr>
          <w:lang w:val="uk-UA"/>
        </w:rPr>
        <w:t xml:space="preserve">додаткового повідомлення Споживача про його припинення (розірвання) та без </w:t>
      </w:r>
      <w:r w:rsidRPr="009A3BC1">
        <w:rPr>
          <w:lang w:val="uk-UA"/>
        </w:rPr>
        <w:t xml:space="preserve">застосування до Споживача будь-яких санкцій пов’язаних з розірванням. </w:t>
      </w:r>
      <w:r w:rsidRPr="00F43E3D">
        <w:t xml:space="preserve"> </w:t>
      </w:r>
    </w:p>
    <w:p w14:paraId="0FFF88D4" w14:textId="3EA9EC07" w:rsidR="0069164F" w:rsidRPr="00FC37E4" w:rsidRDefault="009C5384" w:rsidP="00C74352">
      <w:pPr>
        <w:pStyle w:val="af1"/>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22DB5940"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D09B7E" w:rsidR="00357A8B" w:rsidRPr="00FC37E4" w:rsidRDefault="00FF5AA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6</w:t>
      </w:r>
      <w:r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38E9E72C" w:rsidR="007E2250" w:rsidRPr="00FC37E4" w:rsidRDefault="00A2176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7</w:t>
      </w:r>
      <w:r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005657E2" w:rsidR="00FF5AA0" w:rsidRPr="00FC37E4" w:rsidRDefault="007E2250"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12.</w:t>
      </w:r>
      <w:r w:rsidR="009721B6" w:rsidRPr="00FC37E4">
        <w:rPr>
          <w:rFonts w:ascii="Times New Roman" w:hAnsi="Times New Roman" w:cs="Times New Roman"/>
          <w:sz w:val="24"/>
          <w:szCs w:val="24"/>
          <w:lang w:val="uk-UA"/>
        </w:rPr>
        <w:t>8</w:t>
      </w:r>
      <w:r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64177E25"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7E2250" w:rsidRPr="00FC37E4">
        <w:rPr>
          <w:rFonts w:ascii="Times New Roman" w:hAnsi="Times New Roman"/>
          <w:b/>
          <w:sz w:val="27"/>
          <w:lang w:val="uk-UA"/>
        </w:rPr>
        <w:t>3</w:t>
      </w:r>
      <w:r w:rsidRPr="00FC37E4">
        <w:rPr>
          <w:rFonts w:ascii="Times New Roman" w:hAnsi="Times New Roman"/>
          <w:b/>
          <w:sz w:val="27"/>
          <w:lang w:val="uk-UA"/>
        </w:rPr>
        <w:t>.</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321D89EE" w:rsidR="009B79BC" w:rsidRPr="000565C2" w:rsidRDefault="009B79BC" w:rsidP="000565C2">
      <w:pPr>
        <w:tabs>
          <w:tab w:val="right" w:pos="9496"/>
        </w:tabs>
        <w:spacing w:after="0" w:line="240" w:lineRule="auto"/>
        <w:jc w:val="both"/>
        <w:rPr>
          <w:rFonts w:ascii="Times New Roman" w:hAnsi="Times New Roman" w:cs="Times New Roman"/>
          <w:lang w:val="uk-UA"/>
        </w:rPr>
      </w:pPr>
    </w:p>
    <w:sectPr w:rsidR="009B79BC" w:rsidRPr="000565C2" w:rsidSect="00534404">
      <w:footerReference w:type="even" r:id="rId13"/>
      <w:footerReference w:type="default" r:id="rId14"/>
      <w:pgSz w:w="11906" w:h="16838"/>
      <w:pgMar w:top="567" w:right="1133" w:bottom="851" w:left="1418"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CE660" w14:textId="77777777" w:rsidR="00937105" w:rsidRDefault="00937105" w:rsidP="005A6197">
      <w:pPr>
        <w:spacing w:after="0" w:line="240" w:lineRule="auto"/>
      </w:pPr>
      <w:r>
        <w:separator/>
      </w:r>
    </w:p>
  </w:endnote>
  <w:endnote w:type="continuationSeparator" w:id="0">
    <w:p w14:paraId="7D904827" w14:textId="77777777" w:rsidR="00937105" w:rsidRDefault="00937105" w:rsidP="005A6197">
      <w:pPr>
        <w:spacing w:after="0" w:line="240" w:lineRule="auto"/>
      </w:pPr>
      <w:r>
        <w:continuationSeparator/>
      </w:r>
    </w:p>
  </w:endnote>
  <w:endnote w:type="continuationNotice" w:id="1">
    <w:p w14:paraId="0D71B0EC" w14:textId="77777777" w:rsidR="00937105" w:rsidRDefault="00937105"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3258"/>
      <w:docPartObj>
        <w:docPartGallery w:val="Page Numbers (Bottom of Page)"/>
        <w:docPartUnique/>
      </w:docPartObj>
    </w:sdtPr>
    <w:sdtEndPr>
      <w:rPr>
        <w:rFonts w:ascii="Times New Roman" w:hAnsi="Times New Roman" w:cs="Times New Roman"/>
        <w:sz w:val="20"/>
        <w:szCs w:val="20"/>
      </w:rPr>
    </w:sdtEndPr>
    <w:sdtContent>
      <w:p w14:paraId="103CF93B" w14:textId="500CA7C1" w:rsidR="00E701B9" w:rsidRPr="00E701B9" w:rsidRDefault="006704B9">
        <w:pPr>
          <w:pStyle w:val="ad"/>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0248CF">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7501"/>
      <w:docPartObj>
        <w:docPartGallery w:val="Page Numbers (Bottom of Page)"/>
        <w:docPartUnique/>
      </w:docPartObj>
    </w:sdtPr>
    <w:sdtEndPr>
      <w:rPr>
        <w:rFonts w:ascii="Times New Roman" w:hAnsi="Times New Roman" w:cs="Times New Roman"/>
        <w:sz w:val="20"/>
        <w:szCs w:val="20"/>
      </w:rPr>
    </w:sdtEndPr>
    <w:sdtContent>
      <w:p w14:paraId="2D8152D9" w14:textId="2C2A1FED" w:rsidR="0059183F" w:rsidRPr="0059183F" w:rsidRDefault="006704B9" w:rsidP="00145DB3">
        <w:pPr>
          <w:pStyle w:val="ad"/>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6B5437">
          <w:rPr>
            <w:rFonts w:ascii="Times New Roman" w:hAnsi="Times New Roman" w:cs="Times New Roman"/>
            <w:noProof/>
            <w:sz w:val="20"/>
            <w:szCs w:val="20"/>
          </w:rPr>
          <w:t>9</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0CC36" w14:textId="77777777" w:rsidR="00937105" w:rsidRDefault="00937105" w:rsidP="005A6197">
      <w:pPr>
        <w:spacing w:after="0" w:line="240" w:lineRule="auto"/>
      </w:pPr>
      <w:r>
        <w:separator/>
      </w:r>
    </w:p>
  </w:footnote>
  <w:footnote w:type="continuationSeparator" w:id="0">
    <w:p w14:paraId="6B6726D5" w14:textId="77777777" w:rsidR="00937105" w:rsidRDefault="00937105" w:rsidP="005A6197">
      <w:pPr>
        <w:spacing w:after="0" w:line="240" w:lineRule="auto"/>
      </w:pPr>
      <w:r>
        <w:continuationSeparator/>
      </w:r>
    </w:p>
  </w:footnote>
  <w:footnote w:type="continuationNotice" w:id="1">
    <w:p w14:paraId="76734823" w14:textId="77777777" w:rsidR="00937105" w:rsidRDefault="00937105" w:rsidP="005A619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4">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8"/>
  </w:num>
  <w:num w:numId="4">
    <w:abstractNumId w:val="4"/>
  </w:num>
  <w:num w:numId="5">
    <w:abstractNumId w:val="0"/>
  </w:num>
  <w:num w:numId="6">
    <w:abstractNumId w:val="6"/>
  </w:num>
  <w:num w:numId="7">
    <w:abstractNumId w:val="5"/>
  </w:num>
  <w:num w:numId="8">
    <w:abstractNumId w:val="9"/>
  </w:num>
  <w:num w:numId="9">
    <w:abstractNumId w:val="2"/>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trackRevisions/>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0"/>
    <w:rsid w:val="00000C4E"/>
    <w:rsid w:val="00002626"/>
    <w:rsid w:val="00012720"/>
    <w:rsid w:val="00015B72"/>
    <w:rsid w:val="000169C7"/>
    <w:rsid w:val="000248CF"/>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F7C"/>
    <w:rsid w:val="00081CDD"/>
    <w:rsid w:val="00083C2D"/>
    <w:rsid w:val="00086143"/>
    <w:rsid w:val="000903F8"/>
    <w:rsid w:val="000929EE"/>
    <w:rsid w:val="00097444"/>
    <w:rsid w:val="000A7203"/>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58EC"/>
    <w:rsid w:val="001B7113"/>
    <w:rsid w:val="001C4073"/>
    <w:rsid w:val="001C4ACC"/>
    <w:rsid w:val="001D2BBF"/>
    <w:rsid w:val="001D4F10"/>
    <w:rsid w:val="001E06C7"/>
    <w:rsid w:val="001E0BEF"/>
    <w:rsid w:val="001E3CCD"/>
    <w:rsid w:val="001E4563"/>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111E"/>
    <w:rsid w:val="0050224B"/>
    <w:rsid w:val="005037B8"/>
    <w:rsid w:val="00507F47"/>
    <w:rsid w:val="0051204E"/>
    <w:rsid w:val="00514814"/>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704B9"/>
    <w:rsid w:val="00677FEB"/>
    <w:rsid w:val="00681B64"/>
    <w:rsid w:val="00683318"/>
    <w:rsid w:val="006838BF"/>
    <w:rsid w:val="00683B2B"/>
    <w:rsid w:val="00685282"/>
    <w:rsid w:val="00685FDF"/>
    <w:rsid w:val="00686372"/>
    <w:rsid w:val="00686EA6"/>
    <w:rsid w:val="0069164F"/>
    <w:rsid w:val="0069173D"/>
    <w:rsid w:val="006B13A1"/>
    <w:rsid w:val="006B2801"/>
    <w:rsid w:val="006B5437"/>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24985"/>
    <w:rsid w:val="00925D20"/>
    <w:rsid w:val="00930869"/>
    <w:rsid w:val="00937105"/>
    <w:rsid w:val="0093768C"/>
    <w:rsid w:val="009459D4"/>
    <w:rsid w:val="0094605B"/>
    <w:rsid w:val="00947B51"/>
    <w:rsid w:val="00951AE1"/>
    <w:rsid w:val="009537C5"/>
    <w:rsid w:val="00954842"/>
    <w:rsid w:val="009574DC"/>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7411"/>
    <w:rsid w:val="009B79BC"/>
    <w:rsid w:val="009C3506"/>
    <w:rsid w:val="009C5384"/>
    <w:rsid w:val="009E0CDA"/>
    <w:rsid w:val="009E2B8B"/>
    <w:rsid w:val="009E5F1C"/>
    <w:rsid w:val="009F30D4"/>
    <w:rsid w:val="009F7FD3"/>
    <w:rsid w:val="00A039AA"/>
    <w:rsid w:val="00A07137"/>
    <w:rsid w:val="00A07241"/>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71DF"/>
    <w:rsid w:val="00B43BFB"/>
    <w:rsid w:val="00B46606"/>
    <w:rsid w:val="00B53663"/>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34"/>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99"/>
    <w:semiHidden/>
    <w:unhideWhenUsed/>
    <w:rsid w:val="008D4925"/>
    <w:pPr>
      <w:spacing w:after="120"/>
    </w:pPr>
  </w:style>
  <w:style w:type="character" w:customStyle="1" w:styleId="af6">
    <w:name w:val="Основной текст Знак"/>
    <w:basedOn w:val="a0"/>
    <w:link w:val="af5"/>
    <w:uiPriority w:val="99"/>
    <w:semiHidden/>
    <w:rsid w:val="008D4925"/>
  </w:style>
  <w:style w:type="character" w:customStyle="1" w:styleId="rvts46">
    <w:name w:val="rvts46"/>
    <w:basedOn w:val="a0"/>
    <w:rsid w:val="002B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124D29-B071-41A5-A500-47D8CCC9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19921</Words>
  <Characters>11356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2020-01-16T16:06:00Z</cp:lastPrinted>
  <dcterms:created xsi:type="dcterms:W3CDTF">2023-09-14T13:39:00Z</dcterms:created>
  <dcterms:modified xsi:type="dcterms:W3CDTF">2023-09-14T13:39:00Z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