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A9" w:rsidRPr="00474B9C" w:rsidRDefault="00BD4CA9" w:rsidP="00BD4CA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BD4CA9" w:rsidRPr="00474B9C" w:rsidRDefault="00BD4CA9" w:rsidP="00BD4CA9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BD4CA9" w:rsidRPr="00474B9C" w:rsidRDefault="00BD4CA9" w:rsidP="00BD4CA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CA9" w:rsidRPr="00474B9C" w:rsidRDefault="00BD4CA9" w:rsidP="00BD4CA9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CA9" w:rsidRPr="00A61738" w:rsidRDefault="00BD4CA9" w:rsidP="00BD4CA9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BD4CA9" w:rsidRPr="00474B9C" w:rsidRDefault="00BD4CA9" w:rsidP="00BD4CA9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BD4CA9" w:rsidRPr="00474B9C" w:rsidRDefault="00BD4CA9" w:rsidP="00BD4CA9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D4CA9" w:rsidRPr="00474B9C" w:rsidRDefault="00BD4CA9" w:rsidP="00BD4CA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BD4CA9" w:rsidRPr="00474B9C" w:rsidRDefault="00BD4CA9" w:rsidP="00BD4CA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A9" w:rsidRPr="00474B9C" w:rsidRDefault="00BD4CA9" w:rsidP="00BD4CA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A9" w:rsidRPr="00474B9C" w:rsidRDefault="00BD4CA9" w:rsidP="00BD4CA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BD4CA9" w:rsidRPr="00474B9C" w:rsidRDefault="00BD4CA9" w:rsidP="00BD4CA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A9" w:rsidRPr="00474B9C" w:rsidRDefault="00BD4CA9" w:rsidP="00BD4CA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BD4CA9" w:rsidRPr="00474B9C" w:rsidRDefault="00BD4CA9" w:rsidP="00BD4CA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BD4CA9" w:rsidRPr="00474B9C" w:rsidTr="00493F6F">
        <w:trPr>
          <w:trHeight w:val="222"/>
        </w:trPr>
        <w:tc>
          <w:tcPr>
            <w:tcW w:w="3729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474B9C" w:rsidTr="00493F6F">
        <w:trPr>
          <w:trHeight w:val="240"/>
        </w:trPr>
        <w:tc>
          <w:tcPr>
            <w:tcW w:w="3729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474B9C" w:rsidTr="00493F6F">
        <w:trPr>
          <w:trHeight w:val="222"/>
        </w:trPr>
        <w:tc>
          <w:tcPr>
            <w:tcW w:w="3729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474B9C" w:rsidTr="00493F6F">
        <w:trPr>
          <w:trHeight w:val="240"/>
        </w:trPr>
        <w:tc>
          <w:tcPr>
            <w:tcW w:w="3729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474B9C" w:rsidTr="00493F6F">
        <w:trPr>
          <w:trHeight w:val="222"/>
        </w:trPr>
        <w:tc>
          <w:tcPr>
            <w:tcW w:w="3729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474B9C" w:rsidTr="00493F6F">
        <w:trPr>
          <w:trHeight w:val="478"/>
        </w:trPr>
        <w:tc>
          <w:tcPr>
            <w:tcW w:w="3729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BD4CA9" w:rsidRPr="00474B9C" w:rsidRDefault="00BD4CA9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CA9" w:rsidRPr="00474B9C" w:rsidRDefault="00BD4CA9" w:rsidP="00BD4CA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CA9" w:rsidRPr="00474B9C" w:rsidRDefault="00BD4CA9" w:rsidP="00BD4CA9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4D0001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4D0001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4D0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33140000-3 Медичні матеріали </w:t>
      </w:r>
      <w:r w:rsidRPr="004D0001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Діагностичні набори (53251 -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</w:rPr>
        <w:t>Креатинін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), набір, спектрофотометричний аналіз; 53583 - Сечова кислота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>), набір, ферментний спектрофотометричний аналіз; 53587 - Сечовина (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Urea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>), набір, ферментний спектрофотометричний аналіз; 45789 - Кальцій (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Ca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2 +)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>), набір, спектрофотометричний аналіз; 63357 - Калій (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K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+)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>), набір, спектрофотометрія ферментів; 52899 - Натрій (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Na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+)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>), реагент; 59123 - Неорганічний фосфат (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PO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43-)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>), набір, спектрофотометричний аналіз; 60037 - Хлорид (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Cl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-)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), набір, спектрофотометричний аналіз; 52924 -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</w:rPr>
        <w:t>Аланінамінотрансфераза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ALT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), набір, спектрофотометричний аналіз; 52953 - Ізоферменти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</w:rPr>
        <w:t>аспартатамінотрансферази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AST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), реагент; 53030 -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</w:rPr>
        <w:t>Гама-глутамілтрансфераза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(ГГТ)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), реагент; 53072 - Загальна лактатдегідрогеназа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>), набір, ферментний спектрофотометричний аналіз; 52929 - Загальна лужна фосфатаза (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ALP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IVD</w:t>
      </w:r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(діагностика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in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001">
        <w:rPr>
          <w:rFonts w:ascii="Times New Roman" w:hAnsi="Times New Roman" w:cs="Times New Roman"/>
          <w:color w:val="000000"/>
          <w:sz w:val="24"/>
          <w:szCs w:val="24"/>
          <w:lang w:val="ru-RU"/>
        </w:rPr>
        <w:t>vitro</w:t>
      </w:r>
      <w:proofErr w:type="spellEnd"/>
      <w:r w:rsidRPr="004D0001">
        <w:rPr>
          <w:rFonts w:ascii="Times New Roman" w:hAnsi="Times New Roman" w:cs="Times New Roman"/>
          <w:color w:val="000000"/>
          <w:sz w:val="24"/>
          <w:szCs w:val="24"/>
        </w:rPr>
        <w:t>), реагент)))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BD4CA9" w:rsidRPr="00474B9C" w:rsidRDefault="00BD4CA9" w:rsidP="00BD4CA9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4CA9" w:rsidRPr="00474B9C" w:rsidRDefault="00BD4CA9" w:rsidP="00BD4CA9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"/>
        <w:gridCol w:w="3138"/>
        <w:gridCol w:w="1402"/>
        <w:gridCol w:w="988"/>
        <w:gridCol w:w="942"/>
        <w:gridCol w:w="974"/>
        <w:gridCol w:w="954"/>
        <w:gridCol w:w="218"/>
        <w:gridCol w:w="484"/>
      </w:tblGrid>
      <w:tr w:rsidR="00BD4CA9" w:rsidRPr="009F180A" w:rsidTr="00493F6F">
        <w:trPr>
          <w:trHeight w:val="56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A9" w:rsidRPr="009F180A" w:rsidRDefault="00BD4CA9" w:rsidP="00493F6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80A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BD4CA9" w:rsidRPr="009F180A" w:rsidRDefault="00BD4CA9" w:rsidP="00493F6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80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9F180A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D4CA9" w:rsidRPr="009F180A" w:rsidRDefault="00BD4CA9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Набір по визначенню </w:t>
            </w:r>
            <w:proofErr w:type="spellStart"/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креатиніну</w:t>
            </w:r>
            <w:proofErr w:type="spellEnd"/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 сироватці </w:t>
            </w:r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крові та сечі</w:t>
            </w:r>
            <w:r w:rsidRPr="00AD013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4CA9" w:rsidRPr="009F180A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Набір реактивів для визначення сечової кислоти у біологічних рідинах</w:t>
            </w:r>
            <w:r w:rsidRPr="00AD013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en-US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Набір реактивів для визначення </w:t>
            </w:r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сечовини у біологічних рідинах </w:t>
            </w:r>
            <w:proofErr w:type="spellStart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уреазним</w:t>
            </w:r>
            <w:proofErr w:type="spellEnd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</w:t>
            </w:r>
            <w:r w:rsidRPr="00AD013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en-US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Набір реактивів для визначення концентрації калію у сироватці або плазмі крові </w:t>
            </w:r>
            <w:proofErr w:type="spellStart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турбідіметричним</w:t>
            </w:r>
            <w:proofErr w:type="spellEnd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без </w:t>
            </w:r>
            <w:proofErr w:type="spellStart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депротеїнування</w:t>
            </w:r>
            <w:proofErr w:type="spellEnd"/>
            <w:r w:rsidRPr="00AD013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10</w:t>
            </w:r>
            <w:r w:rsidRPr="00A2258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Набір реактивів для фотометричного визначення загального кальцію у біологічних рідинах</w:t>
            </w:r>
            <w:r w:rsidRPr="00AD013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</w:t>
            </w:r>
            <w:r w:rsidRPr="00A2258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Набір реактивів для визначення концентрації натрію в сироватці крові колориметричним методом з </w:t>
            </w:r>
            <w:proofErr w:type="spellStart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фосфоназо</w:t>
            </w:r>
            <w:proofErr w:type="spellEnd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ІІІ</w:t>
            </w:r>
            <w:r w:rsidRPr="00AD013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10</w:t>
            </w:r>
            <w:r w:rsidRPr="00A2258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Набір реактивів для визначення неорганічного ф</w:t>
            </w:r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осфору у біологічних рідинах (без </w:t>
            </w:r>
            <w:proofErr w:type="spellStart"/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депротеїнування</w:t>
            </w:r>
            <w:proofErr w:type="spellEnd"/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) (UV-варіант)</w:t>
            </w:r>
            <w:r w:rsidRPr="00AD013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</w:t>
            </w:r>
            <w:r w:rsidRPr="00A2258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Набір реактивів для фотометричного визначення х</w:t>
            </w:r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лоридів у біологічних рідинах</w:t>
            </w:r>
            <w:r w:rsidRPr="00AD013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6</w:t>
            </w:r>
            <w:r w:rsidRPr="00A2258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Набір реактивів для визначення активності </w:t>
            </w:r>
            <w:proofErr w:type="spellStart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аланінамінотрансферази</w:t>
            </w:r>
            <w:proofErr w:type="spellEnd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сироватці крові </w:t>
            </w:r>
            <w:r w:rsidRPr="00AD013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</w:t>
            </w:r>
            <w:r w:rsidRPr="00A2258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Набір реактивів для визначення активності </w:t>
            </w:r>
            <w:proofErr w:type="spellStart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аспартатамінотрансферази</w:t>
            </w:r>
            <w:proofErr w:type="spellEnd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сироватці крові</w:t>
            </w:r>
            <w:r w:rsidRPr="00AD013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</w:t>
            </w:r>
            <w:r w:rsidRPr="00A2258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Набір реактивів для визначення активності </w:t>
            </w:r>
            <w:proofErr w:type="spellStart"/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гаммаглутамілтранспептідази</w:t>
            </w:r>
            <w:proofErr w:type="spellEnd"/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 сироватці крові</w:t>
            </w:r>
            <w:r w:rsidRPr="00AD013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en-US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Набір реактивів для визначення активності </w:t>
            </w:r>
            <w:proofErr w:type="spellStart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ізоферментних</w:t>
            </w:r>
            <w:proofErr w:type="spellEnd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лактатдегідрогенази 1, 2 як </w:t>
            </w:r>
            <w:proofErr w:type="spellStart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альфагідроксибутиратдегідрогенази</w:t>
            </w:r>
            <w:proofErr w:type="spellEnd"/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(кінетичний УФ метод)</w:t>
            </w:r>
            <w:r w:rsidRPr="00AD013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2589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7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Default="00BD4CA9" w:rsidP="00493F6F">
            <w:pPr>
              <w:outlineLvl w:val="0"/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 w:rsidRPr="00AD013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Набір реактивів для визначення активності л</w:t>
            </w:r>
            <w:r w:rsidRPr="00AD013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ужної фосфатази</w:t>
            </w:r>
            <w:r w:rsidRPr="00AD013D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4CA9" w:rsidRPr="00AD013D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F180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180A">
              <w:rPr>
                <w:rFonts w:ascii="Times New Roman" w:hAnsi="Times New Roman" w:cs="Times New Roman"/>
                <w:sz w:val="24"/>
                <w:szCs w:val="24"/>
              </w:rPr>
              <w:t>33141625-7)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5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набір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A22589" w:rsidRDefault="00BD4CA9" w:rsidP="00493F6F">
            <w:pPr>
              <w:outlineLvl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en-US"/>
              </w:rPr>
            </w:pPr>
            <w:r w:rsidRPr="00A2258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90"/>
        </w:trPr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190"/>
        </w:trPr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CA9" w:rsidRPr="009F180A" w:rsidTr="00493F6F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A9" w:rsidRPr="009F180A" w:rsidRDefault="00BD4CA9" w:rsidP="00493F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BD4CA9" w:rsidRPr="009F180A" w:rsidRDefault="00BD4CA9" w:rsidP="00493F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0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BD4CA9" w:rsidRPr="00474B9C" w:rsidRDefault="00BD4CA9" w:rsidP="00BD4C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BD4CA9" w:rsidRPr="00474B9C" w:rsidRDefault="00BD4CA9" w:rsidP="00BD4C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BD4CA9" w:rsidRPr="00474B9C" w:rsidRDefault="00BD4CA9" w:rsidP="00BD4C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BD4CA9" w:rsidRPr="00474B9C" w:rsidRDefault="00BD4CA9" w:rsidP="00BD4C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BD4CA9" w:rsidRPr="00631A37" w:rsidRDefault="00BD4CA9" w:rsidP="00BD4CA9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BD4CA9" w:rsidRPr="00474B9C" w:rsidRDefault="00BD4CA9" w:rsidP="00BD4C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BD4CA9" w:rsidRPr="00474B9C" w:rsidRDefault="00BD4CA9" w:rsidP="00BD4CA9">
      <w:pPr>
        <w:rPr>
          <w:rFonts w:ascii="Times New Roman" w:hAnsi="Times New Roman" w:cs="Times New Roman"/>
          <w:sz w:val="24"/>
          <w:szCs w:val="24"/>
        </w:rPr>
      </w:pPr>
    </w:p>
    <w:p w:rsidR="00BD4CA9" w:rsidRPr="00474B9C" w:rsidRDefault="00BD4CA9" w:rsidP="00BD4CA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A9" w:rsidRPr="00474B9C" w:rsidRDefault="00BD4CA9" w:rsidP="00BD4CA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912C1" w:rsidRDefault="004912C1"/>
    <w:sectPr w:rsidR="004912C1" w:rsidSect="0049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CA9"/>
    <w:rsid w:val="004912C1"/>
    <w:rsid w:val="00BD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A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4CA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BD4CA9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BD4CA9"/>
    <w:pPr>
      <w:spacing w:after="0"/>
    </w:pPr>
    <w:rPr>
      <w:rFonts w:ascii="Arial" w:eastAsia="Arial" w:hAnsi="Arial" w:cs="Arial"/>
      <w:color w:val="000000"/>
    </w:rPr>
  </w:style>
  <w:style w:type="character" w:customStyle="1" w:styleId="normaltextrun">
    <w:name w:val="normaltextrun"/>
    <w:basedOn w:val="a0"/>
    <w:rsid w:val="00BD4CA9"/>
  </w:style>
  <w:style w:type="character" w:customStyle="1" w:styleId="eop">
    <w:name w:val="eop"/>
    <w:basedOn w:val="a0"/>
    <w:rsid w:val="00BD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Company>Krokoz™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2023-09-29T13:01:00Z</dcterms:created>
  <dcterms:modified xsi:type="dcterms:W3CDTF">2023-09-29T13:01:00Z</dcterms:modified>
</cp:coreProperties>
</file>