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58" w:rsidRPr="004210DF" w:rsidRDefault="00E02AFE" w:rsidP="003D2558">
      <w:pPr>
        <w:jc w:val="right"/>
        <w:rPr>
          <w:b/>
        </w:rPr>
      </w:pPr>
      <w:r>
        <w:rPr>
          <w:b/>
        </w:rPr>
        <w:t xml:space="preserve"> </w:t>
      </w:r>
      <w:r w:rsidR="003D2558" w:rsidRPr="004210DF">
        <w:rPr>
          <w:b/>
        </w:rPr>
        <w:t>Додаток 1</w:t>
      </w:r>
    </w:p>
    <w:p w:rsidR="003D2558" w:rsidRPr="00E02AFE" w:rsidRDefault="003D2558" w:rsidP="003D2558">
      <w:pPr>
        <w:jc w:val="right"/>
        <w:rPr>
          <w:b/>
        </w:rPr>
      </w:pPr>
      <w:r w:rsidRPr="00E02AFE">
        <w:rPr>
          <w:b/>
        </w:rPr>
        <w:t xml:space="preserve">до протоколу </w:t>
      </w:r>
      <w:r w:rsidR="002116C8" w:rsidRPr="00E02AFE">
        <w:rPr>
          <w:b/>
          <w:bCs/>
        </w:rPr>
        <w:t>№</w:t>
      </w:r>
      <w:r w:rsidR="0012397E" w:rsidRPr="00E02AFE">
        <w:rPr>
          <w:b/>
          <w:bCs/>
        </w:rPr>
        <w:t>58</w:t>
      </w:r>
      <w:r w:rsidR="00E02AFE" w:rsidRPr="00E02AFE">
        <w:rPr>
          <w:b/>
          <w:bCs/>
        </w:rPr>
        <w:t xml:space="preserve"> </w:t>
      </w:r>
      <w:r w:rsidRPr="00E02AFE">
        <w:rPr>
          <w:b/>
        </w:rPr>
        <w:t xml:space="preserve">від </w:t>
      </w:r>
      <w:r w:rsidR="00933FD1" w:rsidRPr="00E02AFE">
        <w:rPr>
          <w:b/>
        </w:rPr>
        <w:t>26</w:t>
      </w:r>
      <w:r w:rsidRPr="00E02AFE">
        <w:rPr>
          <w:b/>
        </w:rPr>
        <w:t>.</w:t>
      </w:r>
      <w:r w:rsidR="00430D82" w:rsidRPr="00E02AFE">
        <w:rPr>
          <w:b/>
        </w:rPr>
        <w:t>0</w:t>
      </w:r>
      <w:r w:rsidR="00FC5C37" w:rsidRPr="00E02AFE">
        <w:rPr>
          <w:b/>
        </w:rPr>
        <w:t>4</w:t>
      </w:r>
      <w:r w:rsidRPr="00E02AFE">
        <w:rPr>
          <w:b/>
        </w:rPr>
        <w:t>.202</w:t>
      </w:r>
      <w:r w:rsidR="006C752B" w:rsidRPr="00E02AFE">
        <w:rPr>
          <w:b/>
        </w:rPr>
        <w:t>4</w:t>
      </w:r>
      <w:r w:rsidRPr="00E02AFE">
        <w:rPr>
          <w:b/>
        </w:rPr>
        <w:t xml:space="preserve"> року</w:t>
      </w:r>
    </w:p>
    <w:p w:rsidR="008D3271" w:rsidRPr="00933FD1" w:rsidRDefault="008D3271" w:rsidP="008D3271">
      <w:pPr>
        <w:jc w:val="center"/>
        <w:rPr>
          <w:b/>
        </w:rPr>
      </w:pPr>
      <w:r w:rsidRPr="00E02AFE">
        <w:rPr>
          <w:b/>
        </w:rPr>
        <w:t>Зміни</w:t>
      </w:r>
      <w:r w:rsidR="00933FD1" w:rsidRPr="00E02AFE">
        <w:rPr>
          <w:b/>
        </w:rPr>
        <w:t>,</w:t>
      </w:r>
      <w:r w:rsidRPr="00E02AFE">
        <w:rPr>
          <w:b/>
        </w:rPr>
        <w:t xml:space="preserve"> внесені до</w:t>
      </w:r>
      <w:r w:rsidR="0094247B" w:rsidRPr="00E02AFE">
        <w:rPr>
          <w:b/>
        </w:rPr>
        <w:t xml:space="preserve"> тендерної документації та</w:t>
      </w:r>
      <w:r w:rsidR="00FC5C37" w:rsidRPr="00E02AFE">
        <w:rPr>
          <w:b/>
        </w:rPr>
        <w:t>оголошення про проведення відкритих</w:t>
      </w:r>
      <w:r w:rsidR="00FC5C37" w:rsidRPr="00933FD1">
        <w:rPr>
          <w:b/>
        </w:rPr>
        <w:t xml:space="preserve"> торгів</w:t>
      </w:r>
    </w:p>
    <w:p w:rsidR="008D3271" w:rsidRPr="00933FD1" w:rsidRDefault="008D3271" w:rsidP="008D3271">
      <w:pPr>
        <w:jc w:val="center"/>
        <w:rPr>
          <w:b/>
        </w:rPr>
      </w:pPr>
      <w:r w:rsidRPr="00933FD1">
        <w:rPr>
          <w:b/>
        </w:rPr>
        <w:t xml:space="preserve">щодо закупівлі </w:t>
      </w:r>
    </w:p>
    <w:p w:rsidR="008D3271" w:rsidRPr="004210DF" w:rsidRDefault="00933FD1" w:rsidP="00430D82">
      <w:pPr>
        <w:shd w:val="clear" w:color="auto" w:fill="FFFFFF"/>
        <w:tabs>
          <w:tab w:val="left" w:pos="720"/>
        </w:tabs>
        <w:jc w:val="center"/>
        <w:rPr>
          <w:b/>
          <w:bCs/>
          <w:spacing w:val="1"/>
        </w:rPr>
      </w:pPr>
      <w:r w:rsidRPr="00933FD1">
        <w:rPr>
          <w:b/>
          <w:bCs/>
          <w:lang w:eastAsia="zh-CN"/>
        </w:rPr>
        <w:t>«код ДК 021:2015 44620000-2 – "Радіатори і котли для систем центрального опалення та їх деталі" (Твердопаливний котел з ручним завантаженням палива 150 кВт; Твердопаливний котел з ручним завантаженням палива 250 кВт)»</w:t>
      </w:r>
    </w:p>
    <w:tbl>
      <w:tblPr>
        <w:tblW w:w="16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55"/>
        <w:gridCol w:w="7372"/>
      </w:tblGrid>
      <w:tr w:rsidR="004210DF" w:rsidRPr="004210DF" w:rsidTr="00C276E6">
        <w:trPr>
          <w:trHeight w:val="20"/>
        </w:trPr>
        <w:tc>
          <w:tcPr>
            <w:tcW w:w="1418" w:type="dxa"/>
            <w:vAlign w:val="center"/>
          </w:tcPr>
          <w:p w:rsidR="007311E9" w:rsidRPr="004210DF" w:rsidRDefault="00CF6793" w:rsidP="009D48CB">
            <w:pPr>
              <w:ind w:left="-108" w:right="-108"/>
              <w:rPr>
                <w:b/>
                <w:i/>
              </w:rPr>
            </w:pPr>
            <w:r w:rsidRPr="004210DF">
              <w:rPr>
                <w:b/>
                <w:i/>
              </w:rPr>
              <w:t xml:space="preserve">Пункт </w:t>
            </w:r>
            <w:r w:rsidR="009D48CB">
              <w:rPr>
                <w:b/>
                <w:i/>
              </w:rPr>
              <w:t>ТД</w:t>
            </w:r>
          </w:p>
        </w:tc>
        <w:tc>
          <w:tcPr>
            <w:tcW w:w="7655" w:type="dxa"/>
            <w:shd w:val="clear" w:color="auto" w:fill="auto"/>
            <w:vAlign w:val="center"/>
          </w:tcPr>
          <w:p w:rsidR="007311E9" w:rsidRPr="004210DF" w:rsidRDefault="007311E9" w:rsidP="00933FD1">
            <w:pPr>
              <w:jc w:val="center"/>
              <w:rPr>
                <w:b/>
              </w:rPr>
            </w:pPr>
            <w:r w:rsidRPr="004210DF">
              <w:rPr>
                <w:b/>
              </w:rPr>
              <w:t xml:space="preserve">Редакція від </w:t>
            </w:r>
            <w:r w:rsidR="00933FD1">
              <w:rPr>
                <w:b/>
              </w:rPr>
              <w:t>23</w:t>
            </w:r>
            <w:r w:rsidR="005E38E8" w:rsidRPr="004210DF">
              <w:rPr>
                <w:b/>
              </w:rPr>
              <w:t>.</w:t>
            </w:r>
            <w:r w:rsidR="00430D82">
              <w:rPr>
                <w:b/>
              </w:rPr>
              <w:t>0</w:t>
            </w:r>
            <w:r w:rsidR="00FC5C37">
              <w:rPr>
                <w:b/>
              </w:rPr>
              <w:t>4</w:t>
            </w:r>
            <w:r w:rsidR="005E38E8" w:rsidRPr="004210DF">
              <w:rPr>
                <w:b/>
              </w:rPr>
              <w:t>.</w:t>
            </w:r>
            <w:r w:rsidRPr="004210DF">
              <w:rPr>
                <w:b/>
              </w:rPr>
              <w:t>202</w:t>
            </w:r>
            <w:r w:rsidR="00FC5C37">
              <w:rPr>
                <w:b/>
              </w:rPr>
              <w:t>4</w:t>
            </w:r>
            <w:r w:rsidRPr="004210DF">
              <w:rPr>
                <w:b/>
              </w:rPr>
              <w:t xml:space="preserve"> року</w:t>
            </w:r>
          </w:p>
        </w:tc>
        <w:tc>
          <w:tcPr>
            <w:tcW w:w="7372" w:type="dxa"/>
          </w:tcPr>
          <w:p w:rsidR="007311E9" w:rsidRPr="004210DF" w:rsidRDefault="007311E9" w:rsidP="00933FD1">
            <w:pPr>
              <w:jc w:val="center"/>
              <w:rPr>
                <w:b/>
              </w:rPr>
            </w:pPr>
            <w:r w:rsidRPr="004210DF">
              <w:rPr>
                <w:b/>
              </w:rPr>
              <w:t xml:space="preserve">Редакція від </w:t>
            </w:r>
            <w:r w:rsidR="00933FD1">
              <w:rPr>
                <w:b/>
              </w:rPr>
              <w:t>26</w:t>
            </w:r>
            <w:r w:rsidRPr="004210DF">
              <w:rPr>
                <w:b/>
              </w:rPr>
              <w:t>.</w:t>
            </w:r>
            <w:r w:rsidR="00430D82">
              <w:rPr>
                <w:b/>
              </w:rPr>
              <w:t>0</w:t>
            </w:r>
            <w:r w:rsidR="00FC5C37">
              <w:rPr>
                <w:b/>
              </w:rPr>
              <w:t>4</w:t>
            </w:r>
            <w:r w:rsidRPr="004210DF">
              <w:rPr>
                <w:b/>
              </w:rPr>
              <w:t>.202</w:t>
            </w:r>
            <w:r w:rsidR="00430D82">
              <w:rPr>
                <w:b/>
              </w:rPr>
              <w:t>4</w:t>
            </w:r>
            <w:r w:rsidRPr="004210DF">
              <w:rPr>
                <w:b/>
              </w:rPr>
              <w:t xml:space="preserve"> року</w:t>
            </w:r>
          </w:p>
        </w:tc>
      </w:tr>
      <w:tr w:rsidR="0094247B" w:rsidRPr="004210DF" w:rsidTr="00C276E6">
        <w:trPr>
          <w:trHeight w:val="20"/>
        </w:trPr>
        <w:tc>
          <w:tcPr>
            <w:tcW w:w="1418" w:type="dxa"/>
            <w:vAlign w:val="center"/>
          </w:tcPr>
          <w:p w:rsidR="0094247B" w:rsidRPr="0094247B" w:rsidRDefault="0094247B" w:rsidP="00933FD1">
            <w:pPr>
              <w:ind w:left="-108" w:right="-108"/>
              <w:jc w:val="both"/>
            </w:pPr>
            <w:r w:rsidRPr="0094247B">
              <w:t xml:space="preserve">Додаток 2 </w:t>
            </w:r>
            <w:r w:rsidR="00933FD1">
              <w:t xml:space="preserve">до ТД - </w:t>
            </w:r>
            <w:proofErr w:type="spellStart"/>
            <w:r w:rsidR="00933FD1">
              <w:t>п.п</w:t>
            </w:r>
            <w:proofErr w:type="spellEnd"/>
            <w:r w:rsidR="00933FD1">
              <w:t>. 1.1.</w:t>
            </w:r>
          </w:p>
        </w:tc>
        <w:tc>
          <w:tcPr>
            <w:tcW w:w="7655" w:type="dxa"/>
            <w:shd w:val="clear" w:color="auto" w:fill="auto"/>
            <w:vAlign w:val="center"/>
          </w:tcPr>
          <w:p w:rsidR="00933FD1" w:rsidRPr="00933FD1" w:rsidRDefault="00933FD1" w:rsidP="00933FD1">
            <w:pPr>
              <w:spacing w:line="276" w:lineRule="auto"/>
              <w:ind w:firstLine="283"/>
              <w:jc w:val="both"/>
              <w:rPr>
                <w:szCs w:val="20"/>
                <w:lang w:eastAsia="uk-UA"/>
              </w:rPr>
            </w:pPr>
            <w:r w:rsidRPr="00933FD1">
              <w:rPr>
                <w:szCs w:val="20"/>
                <w:lang w:eastAsia="uk-UA"/>
              </w:rPr>
              <w:t xml:space="preserve">1.1. Сертифікат відповідності, або копію сертифікату відповідності, видану органом з сертифікації, що підтверджують якість продукції згідно ДСТУ </w:t>
            </w:r>
            <w:r w:rsidRPr="00933FD1">
              <w:rPr>
                <w:szCs w:val="20"/>
                <w:lang w:val="de-DE" w:eastAsia="uk-UA"/>
              </w:rPr>
              <w:t>ENISO</w:t>
            </w:r>
            <w:r w:rsidRPr="00933FD1">
              <w:rPr>
                <w:szCs w:val="20"/>
                <w:lang w:eastAsia="uk-UA"/>
              </w:rPr>
              <w:t xml:space="preserve"> 12100:2016, ДСТУ </w:t>
            </w:r>
            <w:r w:rsidRPr="00933FD1">
              <w:rPr>
                <w:szCs w:val="20"/>
                <w:lang w:val="de-DE" w:eastAsia="uk-UA"/>
              </w:rPr>
              <w:t>ENISO</w:t>
            </w:r>
            <w:r w:rsidRPr="00933FD1">
              <w:rPr>
                <w:szCs w:val="20"/>
                <w:lang w:eastAsia="uk-UA"/>
              </w:rPr>
              <w:t xml:space="preserve"> 13857:2016(</w:t>
            </w:r>
            <w:r w:rsidRPr="00933FD1">
              <w:rPr>
                <w:szCs w:val="20"/>
                <w:lang w:val="de-DE" w:eastAsia="uk-UA"/>
              </w:rPr>
              <w:t>ENISO</w:t>
            </w:r>
            <w:r w:rsidRPr="00933FD1">
              <w:rPr>
                <w:szCs w:val="20"/>
                <w:lang w:eastAsia="uk-UA"/>
              </w:rPr>
              <w:t xml:space="preserve"> 13857:2008), ДСТУ </w:t>
            </w:r>
            <w:r w:rsidRPr="00933FD1">
              <w:rPr>
                <w:szCs w:val="20"/>
                <w:lang w:val="de-DE" w:eastAsia="uk-UA"/>
              </w:rPr>
              <w:t>EN</w:t>
            </w:r>
            <w:r w:rsidRPr="00933FD1">
              <w:rPr>
                <w:szCs w:val="20"/>
                <w:lang w:eastAsia="uk-UA"/>
              </w:rPr>
              <w:t xml:space="preserve"> 1037:2014, ДСТУ </w:t>
            </w:r>
            <w:r w:rsidRPr="00933FD1">
              <w:rPr>
                <w:szCs w:val="20"/>
                <w:lang w:val="de-DE" w:eastAsia="uk-UA"/>
              </w:rPr>
              <w:t>EN</w:t>
            </w:r>
            <w:r w:rsidRPr="00933FD1">
              <w:rPr>
                <w:szCs w:val="20"/>
                <w:lang w:eastAsia="uk-UA"/>
              </w:rPr>
              <w:t xml:space="preserve"> 60204-1:2015, ДСТУ </w:t>
            </w:r>
            <w:r w:rsidRPr="00933FD1">
              <w:rPr>
                <w:szCs w:val="20"/>
                <w:lang w:val="de-DE" w:eastAsia="uk-UA"/>
              </w:rPr>
              <w:t>EN</w:t>
            </w:r>
            <w:r w:rsidRPr="00933FD1">
              <w:rPr>
                <w:szCs w:val="20"/>
                <w:lang w:eastAsia="uk-UA"/>
              </w:rPr>
              <w:t xml:space="preserve"> 60335-2-102:2017, ДСТУ </w:t>
            </w:r>
            <w:r w:rsidRPr="00933FD1">
              <w:rPr>
                <w:szCs w:val="20"/>
                <w:lang w:val="de-DE" w:eastAsia="uk-UA"/>
              </w:rPr>
              <w:t>EN</w:t>
            </w:r>
            <w:r w:rsidRPr="00933FD1">
              <w:rPr>
                <w:szCs w:val="20"/>
                <w:lang w:eastAsia="uk-UA"/>
              </w:rPr>
              <w:t xml:space="preserve"> 55014-1:2016, ДСТУ </w:t>
            </w:r>
            <w:r w:rsidRPr="00933FD1">
              <w:rPr>
                <w:szCs w:val="20"/>
                <w:lang w:val="de-DE" w:eastAsia="uk-UA"/>
              </w:rPr>
              <w:t>EN</w:t>
            </w:r>
            <w:r w:rsidRPr="00933FD1">
              <w:rPr>
                <w:szCs w:val="20"/>
                <w:lang w:eastAsia="uk-UA"/>
              </w:rPr>
              <w:t xml:space="preserve"> 55014-2:2015, ДСТУ </w:t>
            </w:r>
            <w:r w:rsidRPr="00933FD1">
              <w:rPr>
                <w:szCs w:val="20"/>
                <w:lang w:val="de-DE" w:eastAsia="uk-UA"/>
              </w:rPr>
              <w:t>EN</w:t>
            </w:r>
            <w:r w:rsidRPr="00933FD1">
              <w:rPr>
                <w:szCs w:val="20"/>
                <w:lang w:eastAsia="uk-UA"/>
              </w:rPr>
              <w:t xml:space="preserve"> 61000-3-2:2016, ДСТУ </w:t>
            </w:r>
            <w:r w:rsidRPr="00933FD1">
              <w:rPr>
                <w:szCs w:val="20"/>
                <w:lang w:val="de-DE" w:eastAsia="uk-UA"/>
              </w:rPr>
              <w:t>EN</w:t>
            </w:r>
            <w:r w:rsidRPr="00933FD1">
              <w:rPr>
                <w:szCs w:val="20"/>
                <w:lang w:eastAsia="uk-UA"/>
              </w:rPr>
              <w:t xml:space="preserve"> 61000-6-4:2016,  НПАОП 0.00-1.81-18.</w:t>
            </w:r>
          </w:p>
          <w:p w:rsidR="0094247B" w:rsidRPr="009D48CB" w:rsidRDefault="0094247B" w:rsidP="009D48CB">
            <w:pPr>
              <w:jc w:val="both"/>
              <w:rPr>
                <w:b/>
                <w:sz w:val="18"/>
                <w:szCs w:val="18"/>
              </w:rPr>
            </w:pPr>
          </w:p>
        </w:tc>
        <w:tc>
          <w:tcPr>
            <w:tcW w:w="7372" w:type="dxa"/>
          </w:tcPr>
          <w:p w:rsidR="00933FD1" w:rsidRPr="00283084" w:rsidRDefault="00933FD1" w:rsidP="00933FD1">
            <w:pPr>
              <w:spacing w:line="276" w:lineRule="auto"/>
              <w:ind w:firstLine="283"/>
              <w:jc w:val="both"/>
              <w:rPr>
                <w:color w:val="00000A"/>
                <w:szCs w:val="20"/>
                <w:lang w:eastAsia="uk-UA"/>
              </w:rPr>
            </w:pPr>
            <w:r w:rsidRPr="00283084">
              <w:rPr>
                <w:color w:val="00000A"/>
                <w:szCs w:val="20"/>
                <w:lang w:eastAsia="uk-UA"/>
              </w:rPr>
              <w:t xml:space="preserve">1.1. Сертифікат відповідності, або копію сертифікату відповідності, видану органом з сертифікації, що підтверджують якість продукції згідно ДСТУ </w:t>
            </w:r>
            <w:r w:rsidRPr="00283084">
              <w:rPr>
                <w:color w:val="00000A"/>
                <w:szCs w:val="20"/>
                <w:lang w:val="de-DE" w:eastAsia="uk-UA"/>
              </w:rPr>
              <w:t>ENISO</w:t>
            </w:r>
            <w:r w:rsidRPr="00283084">
              <w:rPr>
                <w:color w:val="00000A"/>
                <w:szCs w:val="20"/>
                <w:lang w:eastAsia="uk-UA"/>
              </w:rPr>
              <w:t xml:space="preserve"> 12100:2016, ДСТУ </w:t>
            </w:r>
            <w:r w:rsidRPr="00283084">
              <w:rPr>
                <w:color w:val="00000A"/>
                <w:szCs w:val="20"/>
                <w:lang w:val="de-DE" w:eastAsia="uk-UA"/>
              </w:rPr>
              <w:t>EN</w:t>
            </w:r>
            <w:r w:rsidRPr="00283084">
              <w:rPr>
                <w:color w:val="00000A"/>
                <w:szCs w:val="20"/>
                <w:lang w:eastAsia="uk-UA"/>
              </w:rPr>
              <w:t xml:space="preserve"> 1037:2014, ДСТУ </w:t>
            </w:r>
            <w:r w:rsidRPr="00283084">
              <w:rPr>
                <w:color w:val="00000A"/>
                <w:szCs w:val="20"/>
                <w:lang w:val="de-DE" w:eastAsia="uk-UA"/>
              </w:rPr>
              <w:t>EN</w:t>
            </w:r>
            <w:r w:rsidRPr="00283084">
              <w:rPr>
                <w:color w:val="00000A"/>
                <w:szCs w:val="20"/>
                <w:lang w:eastAsia="uk-UA"/>
              </w:rPr>
              <w:t xml:space="preserve"> 60204-1:2015, ДСТУ </w:t>
            </w:r>
            <w:r w:rsidRPr="00283084">
              <w:rPr>
                <w:color w:val="00000A"/>
                <w:szCs w:val="20"/>
                <w:lang w:val="de-DE" w:eastAsia="uk-UA"/>
              </w:rPr>
              <w:t>EN</w:t>
            </w:r>
            <w:r w:rsidRPr="00283084">
              <w:rPr>
                <w:color w:val="00000A"/>
                <w:szCs w:val="20"/>
                <w:lang w:eastAsia="uk-UA"/>
              </w:rPr>
              <w:t xml:space="preserve"> 60335-2-102:2017, ДСТУ </w:t>
            </w:r>
            <w:r w:rsidRPr="00283084">
              <w:rPr>
                <w:color w:val="00000A"/>
                <w:szCs w:val="20"/>
                <w:lang w:val="de-DE" w:eastAsia="uk-UA"/>
              </w:rPr>
              <w:t>EN</w:t>
            </w:r>
            <w:r w:rsidRPr="00283084">
              <w:rPr>
                <w:color w:val="00000A"/>
                <w:szCs w:val="20"/>
                <w:lang w:eastAsia="uk-UA"/>
              </w:rPr>
              <w:t xml:space="preserve"> 61000-3-2:2016, ДСТУ </w:t>
            </w:r>
            <w:r w:rsidRPr="00283084">
              <w:rPr>
                <w:color w:val="00000A"/>
                <w:szCs w:val="20"/>
                <w:lang w:val="de-DE" w:eastAsia="uk-UA"/>
              </w:rPr>
              <w:t>EN</w:t>
            </w:r>
            <w:r w:rsidRPr="00283084">
              <w:rPr>
                <w:color w:val="00000A"/>
                <w:szCs w:val="20"/>
                <w:lang w:eastAsia="uk-UA"/>
              </w:rPr>
              <w:t xml:space="preserve"> 61000-6-4:2016,  НПАОП 0.00-1.81-18.</w:t>
            </w:r>
          </w:p>
          <w:p w:rsidR="0094247B" w:rsidRPr="009D48CB" w:rsidRDefault="0094247B" w:rsidP="009D48CB">
            <w:pPr>
              <w:contextualSpacing/>
              <w:jc w:val="both"/>
              <w:rPr>
                <w:b/>
                <w:sz w:val="18"/>
                <w:szCs w:val="18"/>
              </w:rPr>
            </w:pPr>
          </w:p>
        </w:tc>
      </w:tr>
      <w:tr w:rsidR="00933FD1" w:rsidRPr="004210DF" w:rsidTr="00C276E6">
        <w:trPr>
          <w:trHeight w:val="20"/>
        </w:trPr>
        <w:tc>
          <w:tcPr>
            <w:tcW w:w="1418" w:type="dxa"/>
            <w:vAlign w:val="center"/>
          </w:tcPr>
          <w:p w:rsidR="00933FD1" w:rsidRPr="0094247B" w:rsidRDefault="00933FD1" w:rsidP="00933FD1">
            <w:pPr>
              <w:ind w:left="-108" w:right="-108"/>
              <w:jc w:val="both"/>
            </w:pPr>
            <w:r w:rsidRPr="0094247B">
              <w:t xml:space="preserve">Додаток 2 </w:t>
            </w:r>
            <w:r>
              <w:t xml:space="preserve">до ТД - </w:t>
            </w:r>
            <w:proofErr w:type="spellStart"/>
            <w:r>
              <w:t>п.п</w:t>
            </w:r>
            <w:proofErr w:type="spellEnd"/>
            <w:r>
              <w:t>. 1.2.</w:t>
            </w:r>
          </w:p>
        </w:tc>
        <w:tc>
          <w:tcPr>
            <w:tcW w:w="7655" w:type="dxa"/>
            <w:shd w:val="clear" w:color="auto" w:fill="auto"/>
            <w:vAlign w:val="center"/>
          </w:tcPr>
          <w:p w:rsidR="00933FD1" w:rsidRPr="00933FD1" w:rsidRDefault="00933FD1" w:rsidP="00933FD1">
            <w:pPr>
              <w:spacing w:line="276" w:lineRule="auto"/>
              <w:ind w:firstLine="283"/>
              <w:jc w:val="both"/>
              <w:rPr>
                <w:szCs w:val="20"/>
                <w:lang w:eastAsia="uk-UA"/>
              </w:rPr>
            </w:pPr>
            <w:r w:rsidRPr="00933FD1">
              <w:rPr>
                <w:szCs w:val="20"/>
                <w:lang w:eastAsia="uk-UA"/>
              </w:rPr>
              <w:t>1.2   Сертифікат на систему екологічного управління стосовно виробництва теплогенераторів, котлів, будівель-теплогенераторів модульних та модулів до них коди КВЕД 25.21,27.40 ДСТУ ISO 14001:2015 (ISO14001:2015, IDT).</w:t>
            </w:r>
          </w:p>
        </w:tc>
        <w:tc>
          <w:tcPr>
            <w:tcW w:w="7372" w:type="dxa"/>
          </w:tcPr>
          <w:p w:rsidR="00933FD1" w:rsidRPr="00283084" w:rsidRDefault="00933FD1" w:rsidP="00933FD1">
            <w:pPr>
              <w:spacing w:line="276" w:lineRule="auto"/>
              <w:ind w:firstLine="283"/>
              <w:jc w:val="both"/>
              <w:rPr>
                <w:color w:val="00000A"/>
                <w:szCs w:val="20"/>
                <w:lang w:eastAsia="uk-UA"/>
              </w:rPr>
            </w:pPr>
            <w:r w:rsidRPr="00933FD1">
              <w:rPr>
                <w:color w:val="00000A"/>
                <w:szCs w:val="20"/>
                <w:lang w:eastAsia="uk-UA"/>
              </w:rPr>
              <w:t>1.2   Сертифікат на систему екологічного управління стосовно виробництва теплогенераторів, котлів, будівель-теплогенераторів модульних та</w:t>
            </w:r>
            <w:r>
              <w:rPr>
                <w:color w:val="00000A"/>
                <w:szCs w:val="20"/>
                <w:lang w:eastAsia="uk-UA"/>
              </w:rPr>
              <w:t xml:space="preserve"> модулів до них коди КВЕД 25.21</w:t>
            </w:r>
            <w:r w:rsidRPr="00933FD1">
              <w:rPr>
                <w:color w:val="00000A"/>
                <w:szCs w:val="20"/>
                <w:lang w:eastAsia="uk-UA"/>
              </w:rPr>
              <w:t xml:space="preserve"> ДСТУ ISO 14001:2015 (ISO14001:2015, IDT).</w:t>
            </w:r>
          </w:p>
        </w:tc>
      </w:tr>
      <w:tr w:rsidR="00933FD1" w:rsidRPr="004210DF" w:rsidTr="00C276E6">
        <w:trPr>
          <w:trHeight w:val="20"/>
        </w:trPr>
        <w:tc>
          <w:tcPr>
            <w:tcW w:w="1418" w:type="dxa"/>
            <w:vAlign w:val="center"/>
          </w:tcPr>
          <w:p w:rsidR="00933FD1" w:rsidRPr="0094247B" w:rsidRDefault="00933FD1" w:rsidP="00933FD1">
            <w:pPr>
              <w:ind w:left="-108" w:right="-108"/>
              <w:jc w:val="both"/>
            </w:pPr>
            <w:r w:rsidRPr="0094247B">
              <w:t xml:space="preserve">Додаток 2 </w:t>
            </w:r>
            <w:r>
              <w:t xml:space="preserve">до ТД - </w:t>
            </w:r>
            <w:proofErr w:type="spellStart"/>
            <w:r>
              <w:t>п.п</w:t>
            </w:r>
            <w:proofErr w:type="spellEnd"/>
            <w:r>
              <w:t>. 1.3.</w:t>
            </w:r>
          </w:p>
        </w:tc>
        <w:tc>
          <w:tcPr>
            <w:tcW w:w="7655" w:type="dxa"/>
            <w:shd w:val="clear" w:color="auto" w:fill="auto"/>
            <w:vAlign w:val="center"/>
          </w:tcPr>
          <w:p w:rsidR="00933FD1" w:rsidRPr="00933FD1" w:rsidRDefault="00933FD1" w:rsidP="00933FD1">
            <w:pPr>
              <w:spacing w:line="276" w:lineRule="auto"/>
              <w:ind w:firstLine="283"/>
              <w:jc w:val="both"/>
              <w:rPr>
                <w:szCs w:val="20"/>
                <w:lang w:eastAsia="uk-UA"/>
              </w:rPr>
            </w:pPr>
            <w:r w:rsidRPr="00933FD1">
              <w:rPr>
                <w:szCs w:val="20"/>
                <w:lang w:eastAsia="uk-UA"/>
              </w:rPr>
              <w:t>1.3. Сертифікат на систему управління якістю стосовно виробництва теплогенераторів, котлів, будівель-теплогенераторів модульних, світильників коди КВЕД 25.21,27.40  ДСТУ ISO 9001:2015 (ISO 9001:2015,IDT).</w:t>
            </w:r>
          </w:p>
        </w:tc>
        <w:tc>
          <w:tcPr>
            <w:tcW w:w="7372" w:type="dxa"/>
          </w:tcPr>
          <w:p w:rsidR="00933FD1" w:rsidRPr="00933FD1" w:rsidRDefault="00933FD1" w:rsidP="00933FD1">
            <w:pPr>
              <w:spacing w:line="276" w:lineRule="auto"/>
              <w:ind w:firstLine="283"/>
              <w:jc w:val="both"/>
              <w:rPr>
                <w:color w:val="00000A"/>
                <w:szCs w:val="20"/>
                <w:lang w:eastAsia="uk-UA"/>
              </w:rPr>
            </w:pPr>
            <w:r w:rsidRPr="00933FD1">
              <w:rPr>
                <w:color w:val="00000A"/>
                <w:szCs w:val="20"/>
                <w:lang w:eastAsia="uk-UA"/>
              </w:rPr>
              <w:t>1.3. Сертифікат на систему управління якістю стосовно виробництва теплогенераторів, котлів, будівель-теплогенераторів модульни</w:t>
            </w:r>
            <w:r>
              <w:rPr>
                <w:color w:val="00000A"/>
                <w:szCs w:val="20"/>
                <w:lang w:eastAsia="uk-UA"/>
              </w:rPr>
              <w:t>х, світильників коди КВЕД 25.21</w:t>
            </w:r>
            <w:r w:rsidRPr="00933FD1">
              <w:rPr>
                <w:color w:val="00000A"/>
                <w:szCs w:val="20"/>
                <w:lang w:eastAsia="uk-UA"/>
              </w:rPr>
              <w:t xml:space="preserve"> ДСТУ ISO 9001:2015 (ISO 9001:2015,IDT).</w:t>
            </w:r>
          </w:p>
        </w:tc>
      </w:tr>
      <w:tr w:rsidR="00933FD1" w:rsidRPr="004210DF" w:rsidTr="00933FD1">
        <w:trPr>
          <w:trHeight w:val="2832"/>
        </w:trPr>
        <w:tc>
          <w:tcPr>
            <w:tcW w:w="1418" w:type="dxa"/>
            <w:vAlign w:val="center"/>
          </w:tcPr>
          <w:p w:rsidR="00933FD1" w:rsidRPr="00933FD1" w:rsidRDefault="00933FD1" w:rsidP="00933FD1">
            <w:pPr>
              <w:ind w:left="-108" w:right="-108"/>
              <w:jc w:val="both"/>
              <w:rPr>
                <w:lang w:val="ru-RU"/>
              </w:rPr>
            </w:pPr>
            <w:r w:rsidRPr="0094247B">
              <w:t xml:space="preserve">Додаток 2 </w:t>
            </w:r>
            <w:r>
              <w:t xml:space="preserve">до ТД - </w:t>
            </w:r>
            <w:proofErr w:type="spellStart"/>
            <w:r>
              <w:t>п.п</w:t>
            </w:r>
            <w:proofErr w:type="spellEnd"/>
            <w:r>
              <w:t>. 1.</w:t>
            </w:r>
            <w:r>
              <w:rPr>
                <w:lang w:val="ru-RU"/>
              </w:rPr>
              <w:t>7</w:t>
            </w:r>
            <w:r>
              <w:t>.</w:t>
            </w:r>
          </w:p>
        </w:tc>
        <w:tc>
          <w:tcPr>
            <w:tcW w:w="7655" w:type="dxa"/>
            <w:shd w:val="clear" w:color="auto" w:fill="auto"/>
            <w:vAlign w:val="center"/>
          </w:tcPr>
          <w:p w:rsidR="00933FD1" w:rsidRPr="00933FD1" w:rsidRDefault="00933FD1" w:rsidP="00933FD1">
            <w:pPr>
              <w:spacing w:line="276" w:lineRule="auto"/>
              <w:ind w:firstLine="284"/>
              <w:jc w:val="both"/>
              <w:rPr>
                <w:color w:val="00000A"/>
                <w:lang w:val="ru-RU" w:eastAsia="ru-RU"/>
              </w:rPr>
            </w:pPr>
            <w:r w:rsidRPr="0047588F">
              <w:rPr>
                <w:color w:val="00000A"/>
                <w:lang w:eastAsia="ru-RU"/>
              </w:rPr>
              <w:t>1.</w:t>
            </w:r>
            <w:r>
              <w:rPr>
                <w:color w:val="00000A"/>
                <w:lang w:eastAsia="ru-RU"/>
              </w:rPr>
              <w:t>7</w:t>
            </w:r>
            <w:r w:rsidRPr="0047588F">
              <w:rPr>
                <w:color w:val="00000A"/>
                <w:lang w:eastAsia="ru-RU"/>
              </w:rPr>
              <w:t>. З метою підтвердження можливості використання Замовником котлів опалювальних твердопаливних водогрійних Учасник закупівлі повинні надати в складі пропозицію копію дозволу виданого уповноваженим органом (ДЕРЖПРАЦІ), що виробнику котлів  що посвідчує можливість використання водогрійних котлів продуктивністю понад 0,1 МВт, котлів опалювальних твердопаливних водогрійних 150 КВТ</w:t>
            </w:r>
            <w:r>
              <w:rPr>
                <w:color w:val="00000A"/>
                <w:lang w:eastAsia="ru-RU"/>
              </w:rPr>
              <w:t>,</w:t>
            </w:r>
            <w:r w:rsidRPr="0047588F">
              <w:rPr>
                <w:color w:val="00000A"/>
                <w:lang w:eastAsia="ru-RU"/>
              </w:rPr>
              <w:t xml:space="preserve">котлів опалювальних твердопаливних водогрійних </w:t>
            </w:r>
            <w:r>
              <w:rPr>
                <w:color w:val="00000A"/>
                <w:lang w:eastAsia="ru-RU"/>
              </w:rPr>
              <w:t>25</w:t>
            </w:r>
            <w:r w:rsidRPr="0047588F">
              <w:rPr>
                <w:color w:val="00000A"/>
                <w:lang w:eastAsia="ru-RU"/>
              </w:rPr>
              <w:t>0 КВТ</w:t>
            </w:r>
            <w:r>
              <w:rPr>
                <w:color w:val="00000A"/>
                <w:lang w:eastAsia="ru-RU"/>
              </w:rPr>
              <w:t>.</w:t>
            </w:r>
          </w:p>
        </w:tc>
        <w:tc>
          <w:tcPr>
            <w:tcW w:w="7372" w:type="dxa"/>
          </w:tcPr>
          <w:p w:rsidR="00933FD1" w:rsidRPr="00933FD1" w:rsidRDefault="00933FD1" w:rsidP="00933FD1">
            <w:pPr>
              <w:spacing w:line="276" w:lineRule="auto"/>
              <w:ind w:firstLine="283"/>
              <w:jc w:val="both"/>
              <w:rPr>
                <w:color w:val="00000A"/>
                <w:szCs w:val="20"/>
                <w:lang w:eastAsia="uk-UA"/>
              </w:rPr>
            </w:pPr>
            <w:r w:rsidRPr="00933FD1">
              <w:rPr>
                <w:color w:val="00000A"/>
                <w:szCs w:val="20"/>
                <w:lang w:eastAsia="uk-UA"/>
              </w:rPr>
              <w:t>1.7. З метою підтвердження можливості використання Замовником котлів опалювальних твердопаливних водогрійних Учасник закупівлі повинен надати в складі пропозицію копію дозволу виданого уповноваженим органом (ДЕРЖПРАЦІ) або декларації відповідності матеріально-технічної бази вимогам законодавства з питань охорони праці, що видані  виробнику котлів чи постачальнику котлів,  що посвідчує можливість використання котлів з високотемпературним органічним теплоносієм теплопродуктивністю понад 0,1 МВт.</w:t>
            </w:r>
          </w:p>
        </w:tc>
      </w:tr>
    </w:tbl>
    <w:p w:rsidR="00FC5C37" w:rsidRDefault="00FC5C37" w:rsidP="008D3271">
      <w:pPr>
        <w:shd w:val="clear" w:color="auto" w:fill="FFFFFF"/>
        <w:tabs>
          <w:tab w:val="left" w:pos="720"/>
        </w:tabs>
        <w:rPr>
          <w:b/>
        </w:rPr>
      </w:pPr>
    </w:p>
    <w:p w:rsidR="00FC5C37" w:rsidRDefault="00FC5C37" w:rsidP="008D3271">
      <w:pPr>
        <w:shd w:val="clear" w:color="auto" w:fill="FFFFFF"/>
        <w:tabs>
          <w:tab w:val="left" w:pos="720"/>
        </w:tabs>
        <w:rPr>
          <w:b/>
        </w:rPr>
      </w:pPr>
    </w:p>
    <w:p w:rsidR="008D3271" w:rsidRPr="004210DF" w:rsidRDefault="00FC5C37" w:rsidP="008D3271">
      <w:pPr>
        <w:shd w:val="clear" w:color="auto" w:fill="FFFFFF"/>
        <w:tabs>
          <w:tab w:val="left" w:pos="720"/>
        </w:tabs>
        <w:rPr>
          <w:b/>
        </w:rPr>
      </w:pPr>
      <w:r>
        <w:rPr>
          <w:b/>
        </w:rPr>
        <w:tab/>
      </w:r>
      <w:r>
        <w:rPr>
          <w:b/>
        </w:rPr>
        <w:tab/>
      </w:r>
      <w:r w:rsidR="00DD40DC">
        <w:rPr>
          <w:b/>
        </w:rPr>
        <w:t>Уповноважена особа</w:t>
      </w:r>
      <w:r w:rsidR="00DD40DC">
        <w:rPr>
          <w:b/>
        </w:rPr>
        <w:tab/>
      </w:r>
      <w:r w:rsidR="0094247B">
        <w:rPr>
          <w:b/>
        </w:rPr>
        <w:tab/>
      </w:r>
      <w:r w:rsidR="0094247B">
        <w:rPr>
          <w:b/>
        </w:rPr>
        <w:tab/>
      </w:r>
      <w:r w:rsidR="009D48CB">
        <w:rPr>
          <w:b/>
        </w:rPr>
        <w:tab/>
      </w:r>
      <w:r w:rsidR="008D3271" w:rsidRPr="004210DF">
        <w:rPr>
          <w:b/>
          <w:bCs/>
          <w:spacing w:val="1"/>
        </w:rPr>
        <w:t xml:space="preserve">_____________ </w:t>
      </w:r>
      <w:r w:rsidR="008D3271" w:rsidRPr="004210DF">
        <w:rPr>
          <w:b/>
          <w:bCs/>
          <w:spacing w:val="1"/>
        </w:rPr>
        <w:tab/>
      </w:r>
      <w:r w:rsidR="0094247B">
        <w:rPr>
          <w:b/>
          <w:bCs/>
          <w:spacing w:val="1"/>
        </w:rPr>
        <w:tab/>
      </w:r>
      <w:r w:rsidR="0094247B">
        <w:rPr>
          <w:b/>
          <w:bCs/>
          <w:spacing w:val="1"/>
        </w:rPr>
        <w:tab/>
      </w:r>
      <w:r w:rsidR="0094247B">
        <w:rPr>
          <w:b/>
          <w:bCs/>
          <w:spacing w:val="1"/>
        </w:rPr>
        <w:tab/>
      </w:r>
      <w:r w:rsidR="0094247B">
        <w:rPr>
          <w:b/>
          <w:bCs/>
          <w:spacing w:val="1"/>
        </w:rPr>
        <w:tab/>
      </w:r>
      <w:r w:rsidR="0094247B">
        <w:rPr>
          <w:b/>
          <w:bCs/>
          <w:spacing w:val="1"/>
        </w:rPr>
        <w:tab/>
      </w:r>
      <w:r w:rsidR="0012397E">
        <w:rPr>
          <w:b/>
          <w:bCs/>
          <w:spacing w:val="1"/>
        </w:rPr>
        <w:t>Ігор Кравчик</w:t>
      </w:r>
    </w:p>
    <w:p w:rsidR="00732F4D" w:rsidRPr="004210DF" w:rsidRDefault="007311E9" w:rsidP="00917E62">
      <w:pPr>
        <w:shd w:val="clear" w:color="auto" w:fill="FFFFFF"/>
        <w:tabs>
          <w:tab w:val="left" w:pos="720"/>
        </w:tabs>
        <w:rPr>
          <w:b/>
          <w:bCs/>
          <w:spacing w:val="1"/>
        </w:rPr>
      </w:pPr>
      <w:r w:rsidRPr="004210DF">
        <w:rPr>
          <w:b/>
          <w:bCs/>
          <w:spacing w:val="1"/>
        </w:rPr>
        <w:tab/>
      </w:r>
      <w:r w:rsidRPr="004210DF">
        <w:rPr>
          <w:b/>
          <w:bCs/>
          <w:spacing w:val="1"/>
        </w:rPr>
        <w:tab/>
      </w:r>
      <w:r w:rsidRPr="004210DF">
        <w:rPr>
          <w:b/>
          <w:bCs/>
          <w:spacing w:val="1"/>
        </w:rPr>
        <w:tab/>
      </w:r>
      <w:r w:rsidRPr="004210DF">
        <w:rPr>
          <w:b/>
          <w:bCs/>
          <w:spacing w:val="1"/>
        </w:rPr>
        <w:tab/>
      </w:r>
      <w:r w:rsidRPr="004210DF">
        <w:rPr>
          <w:b/>
          <w:bCs/>
          <w:spacing w:val="1"/>
        </w:rPr>
        <w:tab/>
      </w:r>
      <w:r w:rsidR="0094247B">
        <w:rPr>
          <w:b/>
          <w:bCs/>
          <w:spacing w:val="1"/>
        </w:rPr>
        <w:tab/>
      </w:r>
      <w:r w:rsidR="0094247B">
        <w:rPr>
          <w:b/>
          <w:bCs/>
          <w:spacing w:val="1"/>
        </w:rPr>
        <w:tab/>
      </w:r>
      <w:r w:rsidR="0094247B">
        <w:rPr>
          <w:b/>
          <w:bCs/>
          <w:spacing w:val="1"/>
        </w:rPr>
        <w:tab/>
      </w:r>
      <w:proofErr w:type="spellStart"/>
      <w:r w:rsidR="008D3271" w:rsidRPr="004210DF">
        <w:rPr>
          <w:b/>
          <w:bCs/>
          <w:spacing w:val="1"/>
        </w:rPr>
        <w:t>м.п</w:t>
      </w:r>
      <w:proofErr w:type="spellEnd"/>
      <w:r w:rsidR="008D3271" w:rsidRPr="004210DF">
        <w:rPr>
          <w:b/>
          <w:bCs/>
          <w:spacing w:val="1"/>
        </w:rPr>
        <w:t>.</w:t>
      </w:r>
    </w:p>
    <w:sectPr w:rsidR="00732F4D" w:rsidRPr="004210DF" w:rsidSect="002271D0">
      <w:pgSz w:w="16838" w:h="11906" w:orient="landscape"/>
      <w:pgMar w:top="426" w:right="720" w:bottom="426"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271"/>
    <w:rsid w:val="00004C3B"/>
    <w:rsid w:val="000050C0"/>
    <w:rsid w:val="00021C0A"/>
    <w:rsid w:val="0004036E"/>
    <w:rsid w:val="00051D2D"/>
    <w:rsid w:val="00083059"/>
    <w:rsid w:val="000B0FBF"/>
    <w:rsid w:val="000F43AD"/>
    <w:rsid w:val="00103B01"/>
    <w:rsid w:val="0010777D"/>
    <w:rsid w:val="001131E1"/>
    <w:rsid w:val="001138C4"/>
    <w:rsid w:val="00120262"/>
    <w:rsid w:val="0012397E"/>
    <w:rsid w:val="00141954"/>
    <w:rsid w:val="001C0CCB"/>
    <w:rsid w:val="001C1CB4"/>
    <w:rsid w:val="001D4848"/>
    <w:rsid w:val="001E43B4"/>
    <w:rsid w:val="001F55A0"/>
    <w:rsid w:val="002116C8"/>
    <w:rsid w:val="002271D0"/>
    <w:rsid w:val="00237659"/>
    <w:rsid w:val="002523E7"/>
    <w:rsid w:val="00256FCF"/>
    <w:rsid w:val="002A2671"/>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30D82"/>
    <w:rsid w:val="00487F19"/>
    <w:rsid w:val="004924A9"/>
    <w:rsid w:val="0049446D"/>
    <w:rsid w:val="004B71E5"/>
    <w:rsid w:val="004E24AC"/>
    <w:rsid w:val="00502010"/>
    <w:rsid w:val="005235DC"/>
    <w:rsid w:val="0056610B"/>
    <w:rsid w:val="005D2E95"/>
    <w:rsid w:val="005E38E8"/>
    <w:rsid w:val="00637112"/>
    <w:rsid w:val="0064090C"/>
    <w:rsid w:val="00661670"/>
    <w:rsid w:val="00661C89"/>
    <w:rsid w:val="006C752B"/>
    <w:rsid w:val="006D0CAA"/>
    <w:rsid w:val="00722404"/>
    <w:rsid w:val="007311E9"/>
    <w:rsid w:val="00732F4D"/>
    <w:rsid w:val="007400F2"/>
    <w:rsid w:val="00740FF0"/>
    <w:rsid w:val="0075324E"/>
    <w:rsid w:val="007820A2"/>
    <w:rsid w:val="007D7A4D"/>
    <w:rsid w:val="007F6CC9"/>
    <w:rsid w:val="00800738"/>
    <w:rsid w:val="00807859"/>
    <w:rsid w:val="00815A8A"/>
    <w:rsid w:val="008215E0"/>
    <w:rsid w:val="00845E21"/>
    <w:rsid w:val="00874822"/>
    <w:rsid w:val="008957F2"/>
    <w:rsid w:val="008B5CE8"/>
    <w:rsid w:val="008D3271"/>
    <w:rsid w:val="008E47E9"/>
    <w:rsid w:val="0091401F"/>
    <w:rsid w:val="00916334"/>
    <w:rsid w:val="00917E62"/>
    <w:rsid w:val="00932211"/>
    <w:rsid w:val="00933FD1"/>
    <w:rsid w:val="0094247B"/>
    <w:rsid w:val="009705DF"/>
    <w:rsid w:val="00976967"/>
    <w:rsid w:val="009819EE"/>
    <w:rsid w:val="009822A9"/>
    <w:rsid w:val="00994861"/>
    <w:rsid w:val="009A7F22"/>
    <w:rsid w:val="009C73E1"/>
    <w:rsid w:val="009D48CB"/>
    <w:rsid w:val="009E6795"/>
    <w:rsid w:val="00A24DB4"/>
    <w:rsid w:val="00A27F4C"/>
    <w:rsid w:val="00A441F5"/>
    <w:rsid w:val="00A83C45"/>
    <w:rsid w:val="00A86111"/>
    <w:rsid w:val="00AB71BB"/>
    <w:rsid w:val="00AC7304"/>
    <w:rsid w:val="00AF49AE"/>
    <w:rsid w:val="00B228EE"/>
    <w:rsid w:val="00B56D48"/>
    <w:rsid w:val="00B97EF6"/>
    <w:rsid w:val="00BD414B"/>
    <w:rsid w:val="00C276E6"/>
    <w:rsid w:val="00C86D12"/>
    <w:rsid w:val="00C9049B"/>
    <w:rsid w:val="00C9455C"/>
    <w:rsid w:val="00CA1A8B"/>
    <w:rsid w:val="00CC5676"/>
    <w:rsid w:val="00CF6793"/>
    <w:rsid w:val="00D03589"/>
    <w:rsid w:val="00D17B92"/>
    <w:rsid w:val="00DC57B4"/>
    <w:rsid w:val="00DD40DC"/>
    <w:rsid w:val="00DE4E7F"/>
    <w:rsid w:val="00E02AFE"/>
    <w:rsid w:val="00E422BC"/>
    <w:rsid w:val="00E56148"/>
    <w:rsid w:val="00E67289"/>
    <w:rsid w:val="00E71699"/>
    <w:rsid w:val="00E91417"/>
    <w:rsid w:val="00EA6930"/>
    <w:rsid w:val="00EA71FA"/>
    <w:rsid w:val="00EB05AC"/>
    <w:rsid w:val="00EE479C"/>
    <w:rsid w:val="00F134B7"/>
    <w:rsid w:val="00F4450E"/>
    <w:rsid w:val="00F50EFC"/>
    <w:rsid w:val="00F64EF8"/>
    <w:rsid w:val="00FA24BE"/>
    <w:rsid w:val="00FB3765"/>
    <w:rsid w:val="00FB4EE8"/>
    <w:rsid w:val="00FC5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aliases w:val="nado12 Знак,Bullet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header"/>
    <w:basedOn w:val="a"/>
    <w:link w:val="af3"/>
    <w:uiPriority w:val="99"/>
    <w:unhideWhenUsed/>
    <w:rsid w:val="00CC5676"/>
    <w:pPr>
      <w:tabs>
        <w:tab w:val="center" w:pos="4677"/>
        <w:tab w:val="right" w:pos="9355"/>
      </w:tabs>
      <w:suppressAutoHyphens w:val="0"/>
      <w:spacing w:after="200" w:line="276" w:lineRule="auto"/>
    </w:pPr>
    <w:rPr>
      <w:rFonts w:ascii="Calibri" w:hAnsi="Calibri"/>
      <w:sz w:val="22"/>
      <w:szCs w:val="22"/>
    </w:rPr>
  </w:style>
  <w:style w:type="character" w:customStyle="1" w:styleId="af3">
    <w:name w:val="Верхний колонтитул Знак"/>
    <w:basedOn w:val="a0"/>
    <w:link w:val="af2"/>
    <w:uiPriority w:val="99"/>
    <w:rsid w:val="00CC5676"/>
    <w:rPr>
      <w:rFonts w:eastAsia="Times New Roman"/>
      <w:sz w:val="22"/>
      <w:szCs w:val="22"/>
    </w:rPr>
  </w:style>
  <w:style w:type="character" w:styleId="af4">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A95B-0895-4111-9225-855DADBB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 Windows</cp:lastModifiedBy>
  <cp:revision>3</cp:revision>
  <cp:lastPrinted>2024-03-14T10:40:00Z</cp:lastPrinted>
  <dcterms:created xsi:type="dcterms:W3CDTF">2024-04-26T09:01:00Z</dcterms:created>
  <dcterms:modified xsi:type="dcterms:W3CDTF">2024-04-26T09:11:00Z</dcterms:modified>
</cp:coreProperties>
</file>