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5" w:rsidRDefault="00A03FB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0A09F5" w:rsidRDefault="00A03FB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9F5" w:rsidRDefault="00A03F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A09F5" w:rsidRDefault="000A09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0A09F5" w:rsidRDefault="00A0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0A09F5" w:rsidRDefault="00A03FB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ДК 021:2015: 55510000-8 Послуги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їдалень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(послуги шкільних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їдалень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)</w:t>
      </w:r>
    </w:p>
    <w:p w:rsidR="000A09F5" w:rsidRDefault="000A09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40"/>
        <w:gridCol w:w="4860"/>
      </w:tblGrid>
      <w:tr w:rsidR="000A09F5" w:rsidTr="00454EB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highlight w:val="white"/>
              </w:rPr>
              <w:t xml:space="preserve">послуги шкільних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highlight w:val="white"/>
              </w:rPr>
              <w:t>їдалень</w:t>
            </w:r>
            <w:proofErr w:type="spellEnd"/>
          </w:p>
        </w:tc>
      </w:tr>
      <w:tr w:rsidR="000A09F5" w:rsidTr="00454EB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 xml:space="preserve">ДК 021:2015: 55510000-8 Послуги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їдалень</w:t>
            </w:r>
            <w:proofErr w:type="spellEnd"/>
          </w:p>
        </w:tc>
      </w:tr>
      <w:tr w:rsidR="000A09F5" w:rsidTr="00454EB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 xml:space="preserve">ДК 021:2015: 55510000-8 Послуги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їдалень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 xml:space="preserve"> (послуги шкільних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їдалень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)</w:t>
            </w:r>
          </w:p>
          <w:p w:rsidR="000A09F5" w:rsidRDefault="000A0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0A09F5" w:rsidTr="00454EB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4EB1" w:rsidRDefault="00454EB1" w:rsidP="00454EB1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27400, Україна, Кіровоградська  область, м. Знам’янка, Установи замовника відповідно Додатку 7 ТД. </w:t>
            </w:r>
          </w:p>
          <w:p w:rsidR="000A09F5" w:rsidRDefault="000A0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F5" w:rsidTr="00454EB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  <w:p w:rsidR="000A09F5" w:rsidRDefault="000A0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9F5" w:rsidRDefault="00A03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 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.12.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0A09F5" w:rsidRDefault="000A09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09F5" w:rsidRDefault="000A09F5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A09F5" w:rsidRDefault="00A03FB7">
      <w:pPr>
        <w:tabs>
          <w:tab w:val="left" w:pos="0"/>
        </w:tabs>
        <w:spacing w:after="0"/>
        <w:ind w:left="-57" w:firstLine="90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-статевих особливостей, тому Учасник розраховує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ціну послуги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примірних чотиритижневих меню, що вказані 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Додатку </w:t>
      </w:r>
      <w:r w:rsidR="00454EB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Послуги шкільних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їдалень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(послуги гарячого харчування) та приготування їжі будуть здійснюватися виключно в приміщеннях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їдалень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харчоблоків навчальних закладів міста згідно лотів, які вказані в </w:t>
      </w:r>
      <w:r>
        <w:rPr>
          <w:rFonts w:ascii="Times New Roman" w:hAnsi="Times New Roman" w:cs="Times New Roman"/>
          <w:b/>
          <w:sz w:val="24"/>
          <w:szCs w:val="24"/>
        </w:rPr>
        <w:t>Додатку 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F5" w:rsidRDefault="00A03FB7">
      <w:pPr>
        <w:spacing w:after="0"/>
        <w:ind w:firstLine="9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Ціна послуг має включати в себе податки та збори, обов’язкові платежі, витрати на закупку продуктів, транспорт, приготування, а також витрати на прибирання та миття посуду, тощо.</w:t>
      </w:r>
    </w:p>
    <w:p w:rsidR="000A09F5" w:rsidRDefault="00A03FB7">
      <w:pPr>
        <w:spacing w:after="0"/>
        <w:ind w:firstLine="8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рішення </w:t>
      </w:r>
      <w:r w:rsidR="00454EB1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proofErr w:type="spellStart"/>
      <w:r w:rsidR="00454EB1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="00454EB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454EB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454EB1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54EB1">
        <w:rPr>
          <w:rFonts w:ascii="Times New Roman" w:hAnsi="Times New Roman" w:cs="Times New Roman"/>
          <w:sz w:val="24"/>
          <w:szCs w:val="24"/>
        </w:rPr>
        <w:t xml:space="preserve">Про організацію харчування учнів у закладах загальної середньої освіти громади на 2023 рік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09F5" w:rsidRDefault="00A03FB7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Вартість безоплатного одноразового </w:t>
      </w:r>
      <w:bookmarkStart w:id="0" w:name="_GoBack"/>
      <w:r w:rsidR="0019629F">
        <w:rPr>
          <w:rFonts w:ascii="Times New Roman" w:eastAsia="Times New Roman" w:hAnsi="Times New Roman" w:cs="Times New Roman"/>
          <w:sz w:val="24"/>
          <w:szCs w:val="24"/>
          <w:u w:val="single"/>
        </w:rPr>
        <w:t>харчування дітей 1-4 класів,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закладах загальної середньої освіти</w:t>
      </w:r>
      <w:r w:rsidR="00454E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норм споживання основних груп харчових продуктів становить - </w:t>
      </w:r>
      <w:r w:rsidR="00454EB1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 грн.</w:t>
      </w:r>
    </w:p>
    <w:p w:rsidR="000A09F5" w:rsidRDefault="000A09F5">
      <w:pPr>
        <w:spacing w:after="0" w:line="276" w:lineRule="auto"/>
        <w:ind w:left="2345"/>
        <w:contextualSpacing/>
        <w:jc w:val="both"/>
      </w:pPr>
    </w:p>
    <w:p w:rsidR="000A09F5" w:rsidRDefault="00A03FB7">
      <w:pPr>
        <w:shd w:val="clear" w:color="auto" w:fill="FFFFFF"/>
        <w:spacing w:after="0"/>
        <w:ind w:firstLine="8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Кількість учнів на протязі доби змінюється відповідно до реальної потреби Замовника. Орієнтована кількість дітей вказана в </w:t>
      </w:r>
      <w:r>
        <w:rPr>
          <w:rFonts w:ascii="Times New Roman" w:hAnsi="Times New Roman" w:cs="Times New Roman"/>
          <w:b/>
          <w:sz w:val="24"/>
          <w:szCs w:val="24"/>
        </w:rPr>
        <w:t>Додатку 7.</w:t>
      </w:r>
    </w:p>
    <w:p w:rsidR="000A09F5" w:rsidRDefault="00A03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у пропозиції також враховує, що протягом року змінюється віковий та кількісний склад учнів, тому можливі зміни в кількості дітей в кожній віковій групі. Учасник має врахувати  та суворо  дотримуватися графіку харчування дітей.</w:t>
      </w:r>
    </w:p>
    <w:p w:rsidR="000A09F5" w:rsidRDefault="00A0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Учасник повинен забезпечити необхідну кількість штатного персоналу для приготування їжі, миття посуду, прибирання харчоблоку, видачі готових страв, повного сервірування столів та прибирання столів.</w:t>
      </w:r>
    </w:p>
    <w:p w:rsidR="000A09F5" w:rsidRDefault="00A03FB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Персонал, який планується залучати до виконання послуг гарячого харчування, повинен мати медичні книжки з датою допуску на роботу та інші необхідні документи, оформлені у відповідності до діючого законодавства.</w:t>
      </w:r>
    </w:p>
    <w:p w:rsidR="000A09F5" w:rsidRDefault="00A03FB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Продукти, які використовуються під час приготування їжі, повинні відповідати вимогам законодавства про безпечність та окремі показники якості харчових продуктів, мати всі необхідні документи щодо підтвердження їх якості.</w:t>
      </w:r>
    </w:p>
    <w:p w:rsidR="000A09F5" w:rsidRDefault="00A03FB7">
      <w:pPr>
        <w:spacing w:after="0"/>
        <w:ind w:firstLine="85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Під час надання послуг та приготування їжі Учасник забезпечує безперешкодний доступ </w:t>
      </w:r>
      <w:r>
        <w:rPr>
          <w:rFonts w:ascii="Times New Roman" w:hAnsi="Times New Roman" w:cs="Times New Roman"/>
          <w:sz w:val="24"/>
          <w:szCs w:val="24"/>
        </w:rPr>
        <w:t>на харчоблок працівникам Замовника, здійснюючим контроль і нагляд, для проведення перевірки відповідності виробництва, збереження, транспортування, реалізації і використання харчових продуктів.</w:t>
      </w:r>
    </w:p>
    <w:p w:rsidR="000A09F5" w:rsidRDefault="00A03FB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Протягом надання послуг Учасник повинен </w:t>
      </w:r>
      <w:r>
        <w:rPr>
          <w:rFonts w:ascii="Times New Roman" w:hAnsi="Times New Roman" w:cs="Times New Roman"/>
          <w:sz w:val="24"/>
          <w:szCs w:val="24"/>
        </w:rPr>
        <w:t>забезпечувати їдальню необхідним посудом, кухонним інвентарем, сан. спецодягом, миючими і дезінфікуючими засобами, здійснювати технічне обслуговування та поточний ремонт обладнання харчоблоку, здійснювати централізоване прання санітарного одягу, вживати заходи щодо забезпечення дотримання правил пожежної безпеки.</w:t>
      </w:r>
    </w:p>
    <w:p w:rsidR="000A09F5" w:rsidRDefault="00A03FB7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Протягом надання послуг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Учасник </w:t>
      </w:r>
      <w:r>
        <w:rPr>
          <w:rFonts w:ascii="Times New Roman" w:hAnsi="Times New Roman" w:cs="Times New Roman"/>
          <w:sz w:val="24"/>
          <w:szCs w:val="24"/>
        </w:rPr>
        <w:t xml:space="preserve">повинен забезпечувати належний санітарний стан </w:t>
      </w:r>
      <w:r>
        <w:rPr>
          <w:rFonts w:ascii="Times New Roman" w:hAnsi="Times New Roman" w:cs="Times New Roman"/>
          <w:bCs/>
          <w:sz w:val="24"/>
          <w:szCs w:val="24"/>
        </w:rPr>
        <w:t>харчоблоку Замовника.</w:t>
      </w:r>
    </w:p>
    <w:p w:rsidR="000A09F5" w:rsidRDefault="00A03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повинен передбачити проведення лабораторних висновків: санітарно-мікробіологічне дослідження водопровідної води, змиви, дослідження перших та других блюд, салатів, дослідження готової страв, дослідження проб харчових продуктів, мікроклімат приміщень харчоблоку.</w:t>
      </w:r>
    </w:p>
    <w:p w:rsidR="000A09F5" w:rsidRDefault="00A03FB7">
      <w:pPr>
        <w:spacing w:after="0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вимогу Замовника Учасник повинен представляти документи, що підтверджують  якість усіх продуктів харчування, які використовуються для надання послуг.</w:t>
      </w:r>
    </w:p>
    <w:p w:rsidR="000A09F5" w:rsidRDefault="00A03FB7">
      <w:pPr>
        <w:spacing w:after="0"/>
        <w:ind w:firstLine="55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Учасник повинен надавати Замовнику послуги, якість яких відповідає вимогам чинного Законодавства.</w:t>
      </w:r>
    </w:p>
    <w:p w:rsidR="000A09F5" w:rsidRPr="00454EB1" w:rsidRDefault="00E8627D" w:rsidP="00E8627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EB1">
        <w:rPr>
          <w:rFonts w:ascii="Times New Roman" w:hAnsi="Times New Roman" w:cs="Times New Roman"/>
          <w:bCs/>
          <w:sz w:val="24"/>
          <w:szCs w:val="24"/>
        </w:rPr>
        <w:t xml:space="preserve">Окрім того, Учасник обов’язково у складі тендерної пропозиції повинен надати документи, форма яких зазначена у Додатках № 4, 5, 6 та надати затверджені власним підписом запропоновані у Додатку </w:t>
      </w:r>
      <w:r w:rsidR="008D05FF" w:rsidRPr="00454EB1">
        <w:rPr>
          <w:rFonts w:ascii="Times New Roman" w:hAnsi="Times New Roman" w:cs="Times New Roman"/>
          <w:bCs/>
          <w:sz w:val="24"/>
          <w:szCs w:val="24"/>
        </w:rPr>
        <w:t>7</w:t>
      </w:r>
      <w:r w:rsidRPr="00454EB1">
        <w:rPr>
          <w:rFonts w:ascii="Times New Roman" w:hAnsi="Times New Roman" w:cs="Times New Roman"/>
          <w:bCs/>
          <w:sz w:val="24"/>
          <w:szCs w:val="24"/>
        </w:rPr>
        <w:t xml:space="preserve"> до ТД меню.</w:t>
      </w:r>
    </w:p>
    <w:p w:rsidR="000A09F5" w:rsidRDefault="000A09F5" w:rsidP="00E8627D">
      <w:pPr>
        <w:tabs>
          <w:tab w:val="left" w:pos="567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A09F5">
      <w:pgSz w:w="11906" w:h="16838"/>
      <w:pgMar w:top="426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D84"/>
    <w:multiLevelType w:val="multilevel"/>
    <w:tmpl w:val="1CCAE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01247"/>
    <w:multiLevelType w:val="multilevel"/>
    <w:tmpl w:val="A080BD3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3D47CB5"/>
    <w:multiLevelType w:val="multilevel"/>
    <w:tmpl w:val="075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5"/>
    <w:rsid w:val="000A09F5"/>
    <w:rsid w:val="0019629F"/>
    <w:rsid w:val="00452EEE"/>
    <w:rsid w:val="00454EB1"/>
    <w:rsid w:val="008D05FF"/>
    <w:rsid w:val="009659E4"/>
    <w:rsid w:val="00A03FB7"/>
    <w:rsid w:val="00E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375B3"/>
    <w:rPr>
      <w:rFonts w:cs="Times New Roman"/>
      <w:b/>
    </w:rPr>
  </w:style>
  <w:style w:type="character" w:customStyle="1" w:styleId="WW8Num30z0">
    <w:name w:val="WW8Num30z0"/>
    <w:qFormat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a9">
    <w:name w:val="Маркери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72DAB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99"/>
    <w:qFormat/>
    <w:rsid w:val="009375B3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paragraph" w:customStyle="1" w:styleId="docdata">
    <w:name w:val="docdata"/>
    <w:basedOn w:val="a"/>
    <w:qFormat/>
    <w:rsid w:val="009375B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numbering" w:customStyle="1" w:styleId="WW8Num30">
    <w:name w:val="WW8Num3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9E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375B3"/>
    <w:rPr>
      <w:rFonts w:cs="Times New Roman"/>
      <w:b/>
    </w:rPr>
  </w:style>
  <w:style w:type="character" w:customStyle="1" w:styleId="WW8Num30z0">
    <w:name w:val="WW8Num30z0"/>
    <w:qFormat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a9">
    <w:name w:val="Маркери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72DAB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99"/>
    <w:qFormat/>
    <w:rsid w:val="009375B3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paragraph" w:customStyle="1" w:styleId="docdata">
    <w:name w:val="docdata"/>
    <w:basedOn w:val="a"/>
    <w:qFormat/>
    <w:rsid w:val="009375B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numbering" w:customStyle="1" w:styleId="WW8Num30">
    <w:name w:val="WW8Num3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9E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Юрий Амбросов</cp:lastModifiedBy>
  <cp:revision>22</cp:revision>
  <dcterms:created xsi:type="dcterms:W3CDTF">2022-08-17T14:44:00Z</dcterms:created>
  <dcterms:modified xsi:type="dcterms:W3CDTF">2023-01-10T07:22:00Z</dcterms:modified>
  <dc:language>uk-UA</dc:language>
</cp:coreProperties>
</file>