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492949" w:rsidRDefault="00A4475F" w:rsidP="00F6708E">
      <w:pPr>
        <w:spacing w:after="0" w:line="240" w:lineRule="auto"/>
        <w:contextualSpacing/>
        <w:jc w:val="right"/>
        <w:rPr>
          <w:rFonts w:ascii="Times New Roman" w:eastAsia="Times New Roman" w:hAnsi="Times New Roman"/>
          <w:bCs/>
          <w:sz w:val="24"/>
          <w:szCs w:val="24"/>
        </w:rPr>
      </w:pPr>
      <w:r w:rsidRPr="00492949">
        <w:rPr>
          <w:rFonts w:ascii="Times New Roman" w:eastAsia="Times New Roman" w:hAnsi="Times New Roman"/>
          <w:bCs/>
          <w:sz w:val="24"/>
          <w:szCs w:val="24"/>
        </w:rPr>
        <w:t xml:space="preserve"> </w:t>
      </w:r>
      <w:r w:rsidR="00750271" w:rsidRPr="00492949">
        <w:rPr>
          <w:rFonts w:ascii="Times New Roman" w:eastAsia="Times New Roman" w:hAnsi="Times New Roman"/>
          <w:bCs/>
          <w:sz w:val="24"/>
          <w:szCs w:val="24"/>
        </w:rPr>
        <w:t>в</w:t>
      </w:r>
      <w:r w:rsidRPr="00492949">
        <w:rPr>
          <w:rFonts w:ascii="Times New Roman" w:eastAsia="Times New Roman" w:hAnsi="Times New Roman"/>
          <w:bCs/>
          <w:sz w:val="24"/>
          <w:szCs w:val="24"/>
        </w:rPr>
        <w:t>ід</w:t>
      </w:r>
      <w:r w:rsidR="00EC1715" w:rsidRPr="00492949">
        <w:rPr>
          <w:rFonts w:ascii="Times New Roman" w:eastAsia="Times New Roman" w:hAnsi="Times New Roman"/>
          <w:bCs/>
          <w:sz w:val="24"/>
          <w:szCs w:val="24"/>
        </w:rPr>
        <w:t xml:space="preserve"> </w:t>
      </w:r>
      <w:r w:rsidR="00787F49">
        <w:rPr>
          <w:rFonts w:ascii="Times New Roman" w:eastAsia="Times New Roman" w:hAnsi="Times New Roman"/>
          <w:bCs/>
          <w:sz w:val="24"/>
          <w:szCs w:val="24"/>
        </w:rPr>
        <w:t>0</w:t>
      </w:r>
      <w:r w:rsidR="00D96954">
        <w:rPr>
          <w:rFonts w:ascii="Times New Roman" w:eastAsia="Times New Roman" w:hAnsi="Times New Roman"/>
          <w:bCs/>
          <w:sz w:val="24"/>
          <w:szCs w:val="24"/>
        </w:rPr>
        <w:t>1</w:t>
      </w:r>
      <w:r w:rsidR="00A73CF1" w:rsidRPr="00492949">
        <w:rPr>
          <w:rFonts w:ascii="Times New Roman" w:eastAsia="Times New Roman" w:hAnsi="Times New Roman"/>
          <w:bCs/>
          <w:sz w:val="24"/>
          <w:szCs w:val="24"/>
        </w:rPr>
        <w:t>.0</w:t>
      </w:r>
      <w:r w:rsidR="00D96954">
        <w:rPr>
          <w:rFonts w:ascii="Times New Roman" w:eastAsia="Times New Roman" w:hAnsi="Times New Roman"/>
          <w:bCs/>
          <w:sz w:val="24"/>
          <w:szCs w:val="24"/>
        </w:rPr>
        <w:t>5</w:t>
      </w:r>
      <w:r w:rsidR="00750271" w:rsidRPr="00492949">
        <w:rPr>
          <w:rFonts w:ascii="Times New Roman" w:eastAsia="Times New Roman" w:hAnsi="Times New Roman"/>
          <w:bCs/>
          <w:sz w:val="24"/>
          <w:szCs w:val="24"/>
        </w:rPr>
        <w:t>.2024</w:t>
      </w:r>
      <w:r w:rsidR="00F6708E" w:rsidRPr="0049294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27A7C">
        <w:rPr>
          <w:rFonts w:ascii="Times New Roman" w:eastAsia="Times New Roman" w:hAnsi="Times New Roman"/>
          <w:b/>
          <w:bCs/>
          <w:sz w:val="24"/>
          <w:szCs w:val="24"/>
        </w:rPr>
        <w:t xml:space="preserve">____ </w:t>
      </w:r>
      <w:r w:rsidR="00C70903">
        <w:rPr>
          <w:rFonts w:ascii="Times New Roman" w:eastAsia="Times New Roman" w:hAnsi="Times New Roman"/>
          <w:b/>
          <w:bCs/>
          <w:sz w:val="24"/>
          <w:szCs w:val="24"/>
        </w:rPr>
        <w:t>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0D25B3" w:rsidRPr="006B1807" w:rsidRDefault="003A2EFF" w:rsidP="00951125">
      <w:pPr>
        <w:keepLines/>
        <w:autoSpaceDE w:val="0"/>
        <w:autoSpaceDN w:val="0"/>
        <w:spacing w:after="0" w:line="240" w:lineRule="auto"/>
        <w:ind w:firstLine="709"/>
        <w:jc w:val="both"/>
        <w:rPr>
          <w:rFonts w:ascii="Times New Roman" w:hAnsi="Times New Roman"/>
          <w:b/>
          <w:iCs/>
          <w:sz w:val="28"/>
          <w:szCs w:val="28"/>
        </w:rPr>
      </w:pPr>
      <w:r w:rsidRPr="000D25B3">
        <w:rPr>
          <w:rFonts w:ascii="Times New Roman" w:eastAsia="Times New Roman" w:hAnsi="Times New Roman"/>
          <w:b/>
          <w:bCs/>
          <w:iCs/>
          <w:sz w:val="28"/>
          <w:szCs w:val="28"/>
        </w:rPr>
        <w:t xml:space="preserve">на закупівлю </w:t>
      </w:r>
      <w:r w:rsidRPr="000D25B3">
        <w:rPr>
          <w:rFonts w:ascii="Times New Roman" w:hAnsi="Times New Roman" w:cs="Times New Roman"/>
          <w:b/>
          <w:kern w:val="3"/>
          <w:sz w:val="28"/>
          <w:szCs w:val="28"/>
        </w:rPr>
        <w:t>послуг</w:t>
      </w:r>
      <w:r w:rsidR="00830668" w:rsidRPr="000D25B3">
        <w:rPr>
          <w:rStyle w:val="af8"/>
          <w:rFonts w:ascii="Times New Roman" w:eastAsia="Arial" w:hAnsi="Times New Roman" w:cs="Times New Roman"/>
          <w:b/>
          <w:iCs/>
          <w:sz w:val="28"/>
          <w:szCs w:val="28"/>
          <w:lang w:val="uk-UA"/>
        </w:rPr>
        <w:t>:</w:t>
      </w:r>
      <w:r w:rsidR="00830668" w:rsidRPr="00862F9C">
        <w:rPr>
          <w:rFonts w:ascii="Times New Roman" w:hAnsi="Times New Roman" w:cs="Times New Roman"/>
          <w:b/>
          <w:bCs/>
          <w:spacing w:val="-5"/>
          <w:sz w:val="24"/>
          <w:szCs w:val="24"/>
        </w:rPr>
        <w:t xml:space="preserve"> </w:t>
      </w:r>
      <w:r w:rsidR="00951125" w:rsidRPr="00951125">
        <w:rPr>
          <w:rFonts w:ascii="Times New Roman" w:hAnsi="Times New Roman" w:cs="Times New Roman"/>
          <w:b/>
          <w:bCs/>
          <w:color w:val="000000"/>
          <w:sz w:val="28"/>
          <w:szCs w:val="28"/>
        </w:rPr>
        <w:t>нанесення горизонтальної дорожньої розмітки на вулицях міста Івано</w:t>
      </w:r>
      <w:r w:rsidR="00787F49">
        <w:rPr>
          <w:rFonts w:ascii="Times New Roman" w:hAnsi="Times New Roman" w:cs="Times New Roman"/>
          <w:b/>
          <w:bCs/>
          <w:color w:val="000000"/>
          <w:sz w:val="28"/>
          <w:szCs w:val="28"/>
        </w:rPr>
        <w:t>-Франківськ, згідно переліку № 2</w:t>
      </w:r>
      <w:r w:rsidR="00951125" w:rsidRPr="00951125">
        <w:rPr>
          <w:rFonts w:ascii="Times New Roman" w:hAnsi="Times New Roman" w:cs="Times New Roman"/>
          <w:b/>
          <w:bCs/>
          <w:color w:val="000000"/>
          <w:sz w:val="28"/>
          <w:szCs w:val="28"/>
        </w:rPr>
        <w:t xml:space="preserve"> (поточний ремонт)</w:t>
      </w:r>
      <w:r w:rsidR="00951125">
        <w:rPr>
          <w:rFonts w:ascii="Times New Roman" w:hAnsi="Times New Roman" w:cs="Times New Roman"/>
          <w:b/>
          <w:bCs/>
          <w:color w:val="000000"/>
          <w:sz w:val="28"/>
          <w:szCs w:val="28"/>
        </w:rPr>
        <w:t xml:space="preserve"> </w:t>
      </w:r>
      <w:r w:rsidR="000D25B3" w:rsidRPr="006B1807">
        <w:rPr>
          <w:rFonts w:ascii="Times New Roman" w:eastAsia="Times New Roman" w:hAnsi="Times New Roman"/>
          <w:b/>
          <w:sz w:val="28"/>
          <w:szCs w:val="28"/>
        </w:rPr>
        <w:t xml:space="preserve">за </w:t>
      </w:r>
      <w:r w:rsidR="000D25B3" w:rsidRPr="006B1807">
        <w:rPr>
          <w:rFonts w:ascii="Times New Roman" w:hAnsi="Times New Roman"/>
          <w:b/>
          <w:iCs/>
          <w:sz w:val="28"/>
          <w:szCs w:val="28"/>
        </w:rPr>
        <w:t>(</w:t>
      </w:r>
      <w:r w:rsidR="000D25B3" w:rsidRPr="000D25B3">
        <w:rPr>
          <w:rStyle w:val="af8"/>
          <w:rFonts w:ascii="Times New Roman" w:hAnsi="Times New Roman"/>
          <w:b/>
          <w:iCs/>
          <w:sz w:val="28"/>
          <w:szCs w:val="28"/>
          <w:lang w:val="uk-UA"/>
        </w:rPr>
        <w:t>ДК 021:2015–45</w:t>
      </w:r>
      <w:r w:rsidR="000D25B3" w:rsidRPr="006B1807">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0D25B3" w:rsidRPr="006B1807">
        <w:rPr>
          <w:rFonts w:ascii="Times New Roman" w:hAnsi="Times New Roman"/>
          <w:b/>
          <w:iCs/>
          <w:sz w:val="28"/>
          <w:szCs w:val="28"/>
        </w:rPr>
        <w:t xml:space="preserve"> ДБН А.2.2-3:2014.</w:t>
      </w:r>
    </w:p>
    <w:p w:rsidR="00830668" w:rsidRPr="00830668" w:rsidRDefault="00830668" w:rsidP="00830668">
      <w:pPr>
        <w:keepLines/>
        <w:autoSpaceDE w:val="0"/>
        <w:autoSpaceDN w:val="0"/>
        <w:spacing w:after="0" w:line="240" w:lineRule="auto"/>
        <w:jc w:val="both"/>
        <w:rPr>
          <w:rFonts w:ascii="Times New Roman" w:hAnsi="Times New Roman" w:cs="Times New Roman"/>
          <w:b/>
          <w:iCs/>
          <w:sz w:val="24"/>
          <w:szCs w:val="24"/>
        </w:rPr>
      </w:pPr>
    </w:p>
    <w:p w:rsidR="00C70903" w:rsidRPr="00830668" w:rsidRDefault="00C70903" w:rsidP="00830668">
      <w:pPr>
        <w:spacing w:after="0" w:line="240" w:lineRule="auto"/>
        <w:ind w:right="-284"/>
        <w:jc w:val="both"/>
        <w:rPr>
          <w:rFonts w:ascii="Times New Roman" w:hAnsi="Times New Roman"/>
          <w:b/>
          <w:color w:val="FF0000"/>
          <w:sz w:val="24"/>
          <w:szCs w:val="24"/>
        </w:rPr>
      </w:pPr>
    </w:p>
    <w:p w:rsidR="00180672" w:rsidRPr="00C70903" w:rsidRDefault="00180672" w:rsidP="00C70903">
      <w:pPr>
        <w:spacing w:after="0" w:line="240" w:lineRule="auto"/>
        <w:jc w:val="both"/>
        <w:rPr>
          <w:rStyle w:val="af8"/>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center"/>
        <w:rPr>
          <w:rStyle w:val="af8"/>
          <w:rFonts w:ascii="Times New Roman" w:hAnsi="Times New Roman"/>
          <w:b/>
          <w:iCs/>
          <w:sz w:val="28"/>
          <w:szCs w:val="28"/>
          <w:lang w:val="uk-UA"/>
        </w:rPr>
      </w:pPr>
      <w:r w:rsidRPr="00F6708E">
        <w:rPr>
          <w:rStyle w:val="af8"/>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951125" w:rsidRPr="00951125" w:rsidRDefault="00951125" w:rsidP="00951125">
            <w:pPr>
              <w:keepLines/>
              <w:autoSpaceDE w:val="0"/>
              <w:autoSpaceDN w:val="0"/>
              <w:jc w:val="both"/>
              <w:rPr>
                <w:rFonts w:ascii="Times New Roman" w:hAnsi="Times New Roman"/>
                <w:iCs/>
                <w:sz w:val="24"/>
                <w:szCs w:val="24"/>
              </w:rPr>
            </w:pPr>
            <w:r>
              <w:rPr>
                <w:rFonts w:ascii="Times New Roman" w:hAnsi="Times New Roman" w:cs="Times New Roman"/>
                <w:bCs/>
                <w:color w:val="000000"/>
                <w:sz w:val="24"/>
                <w:szCs w:val="24"/>
              </w:rPr>
              <w:t xml:space="preserve">Послуги з </w:t>
            </w:r>
            <w:r w:rsidRPr="00951125">
              <w:rPr>
                <w:rFonts w:ascii="Times New Roman" w:hAnsi="Times New Roman" w:cs="Times New Roman"/>
                <w:bCs/>
                <w:color w:val="000000"/>
                <w:sz w:val="24"/>
                <w:szCs w:val="24"/>
              </w:rPr>
              <w:t>нанесення горизонтальної дорожньої розмітки на вулицях міста Івано</w:t>
            </w:r>
            <w:r w:rsidR="00787F49">
              <w:rPr>
                <w:rFonts w:ascii="Times New Roman" w:hAnsi="Times New Roman" w:cs="Times New Roman"/>
                <w:bCs/>
                <w:color w:val="000000"/>
                <w:sz w:val="24"/>
                <w:szCs w:val="24"/>
              </w:rPr>
              <w:t>-Франківськ, згідно переліку № 2</w:t>
            </w:r>
            <w:r w:rsidRPr="00951125">
              <w:rPr>
                <w:rFonts w:ascii="Times New Roman" w:hAnsi="Times New Roman" w:cs="Times New Roman"/>
                <w:bCs/>
                <w:color w:val="000000"/>
                <w:sz w:val="24"/>
                <w:szCs w:val="24"/>
              </w:rPr>
              <w:t xml:space="preserve"> (поточний ремонт) </w:t>
            </w:r>
            <w:r w:rsidRPr="00951125">
              <w:rPr>
                <w:rFonts w:ascii="Times New Roman" w:eastAsia="Times New Roman" w:hAnsi="Times New Roman"/>
                <w:sz w:val="24"/>
                <w:szCs w:val="24"/>
              </w:rPr>
              <w:t xml:space="preserve">за </w:t>
            </w:r>
            <w:r w:rsidRPr="00951125">
              <w:rPr>
                <w:rFonts w:ascii="Times New Roman" w:hAnsi="Times New Roman"/>
                <w:iCs/>
                <w:sz w:val="24"/>
                <w:szCs w:val="24"/>
              </w:rPr>
              <w:t>(</w:t>
            </w:r>
            <w:r w:rsidRPr="00951125">
              <w:rPr>
                <w:rStyle w:val="af8"/>
                <w:rFonts w:ascii="Times New Roman" w:hAnsi="Times New Roman"/>
                <w:iCs/>
                <w:sz w:val="24"/>
                <w:szCs w:val="24"/>
                <w:lang w:val="uk-UA"/>
              </w:rPr>
              <w:t>ДК 021:2015–45</w:t>
            </w:r>
            <w:r w:rsidRPr="00951125">
              <w:rPr>
                <w:rFonts w:ascii="Times New Roman" w:hAnsi="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951125">
              <w:rPr>
                <w:rFonts w:ascii="Times New Roman" w:hAnsi="Times New Roman"/>
                <w:iCs/>
                <w:sz w:val="24"/>
                <w:szCs w:val="24"/>
              </w:rPr>
              <w:t xml:space="preserve"> ДБН А.2.2-3:2014.</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951125" w:rsidRDefault="00E708AE" w:rsidP="00A77715">
            <w:pPr>
              <w:tabs>
                <w:tab w:val="left" w:pos="708"/>
                <w:tab w:val="center" w:pos="4819"/>
                <w:tab w:val="right" w:pos="9639"/>
              </w:tabs>
              <w:jc w:val="both"/>
              <w:rPr>
                <w:rFonts w:ascii="Times New Roman" w:hAnsi="Times New Roman" w:cs="Times New Roman"/>
                <w:bCs/>
                <w:spacing w:val="-5"/>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951125" w:rsidRPr="00951125">
              <w:rPr>
                <w:rFonts w:ascii="Times New Roman" w:hAnsi="Times New Roman" w:cs="Times New Roman"/>
                <w:bCs/>
                <w:color w:val="000000"/>
                <w:sz w:val="24"/>
                <w:szCs w:val="24"/>
              </w:rPr>
              <w:t xml:space="preserve"> </w:t>
            </w:r>
            <w:r w:rsidR="00951125">
              <w:rPr>
                <w:rFonts w:ascii="Times New Roman" w:hAnsi="Times New Roman" w:cs="Times New Roman"/>
                <w:bCs/>
                <w:color w:val="000000"/>
                <w:sz w:val="24"/>
                <w:szCs w:val="24"/>
              </w:rPr>
              <w:t xml:space="preserve">на </w:t>
            </w:r>
            <w:r w:rsidR="00951125" w:rsidRPr="00951125">
              <w:rPr>
                <w:rFonts w:ascii="Times New Roman" w:hAnsi="Times New Roman" w:cs="Times New Roman"/>
                <w:bCs/>
                <w:color w:val="000000"/>
                <w:sz w:val="24"/>
                <w:szCs w:val="24"/>
              </w:rPr>
              <w:t>вулицях міста Івано</w:t>
            </w:r>
            <w:r w:rsidR="00787F49">
              <w:rPr>
                <w:rFonts w:ascii="Times New Roman" w:hAnsi="Times New Roman" w:cs="Times New Roman"/>
                <w:bCs/>
                <w:color w:val="000000"/>
                <w:sz w:val="24"/>
                <w:szCs w:val="24"/>
              </w:rPr>
              <w:t>-Франківськ, згідно переліку № 2</w:t>
            </w:r>
            <w:r w:rsidR="00951125">
              <w:rPr>
                <w:rFonts w:ascii="Times New Roman" w:hAnsi="Times New Roman" w:cs="Times New Roman"/>
                <w:bCs/>
                <w:color w:val="000000"/>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543FEE">
              <w:rPr>
                <w:rFonts w:ascii="Times New Roman" w:hAnsi="Times New Roman"/>
                <w:sz w:val="24"/>
                <w:szCs w:val="24"/>
              </w:rPr>
              <w:t>дати укладення договору до 30.10</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7E67" w:rsidRPr="009F7E67" w:rsidRDefault="009F7E67" w:rsidP="00543FEE">
            <w:pPr>
              <w:widowControl w:val="0"/>
              <w:jc w:val="both"/>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w:t>
            </w:r>
            <w:r w:rsidRPr="00B0582A">
              <w:rPr>
                <w:rFonts w:ascii="Times New Roman" w:eastAsia="Times New Roman" w:hAnsi="Times New Roman" w:cs="Times New Roman"/>
                <w:sz w:val="24"/>
                <w:szCs w:val="24"/>
              </w:rPr>
              <w:lastRenderedPageBreak/>
              <w:t>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B0582A">
              <w:rPr>
                <w:rFonts w:ascii="Times New Roman" w:eastAsia="Times New Roman" w:hAnsi="Times New Roman" w:cs="Times New Roman"/>
                <w:sz w:val="24"/>
                <w:szCs w:val="24"/>
              </w:rPr>
              <w:lastRenderedPageBreak/>
              <w:t>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B0582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543FEE">
              <w:rPr>
                <w:rFonts w:ascii="Times New Roman" w:eastAsia="Times New Roman" w:hAnsi="Times New Roman" w:cs="Times New Roman"/>
                <w:i/>
                <w:sz w:val="24"/>
                <w:szCs w:val="24"/>
                <w:u w:val="single"/>
              </w:rPr>
              <w:t>5</w:t>
            </w:r>
            <w:r w:rsidR="00492949">
              <w:rPr>
                <w:rFonts w:ascii="Times New Roman" w:eastAsia="Times New Roman" w:hAnsi="Times New Roman" w:cs="Times New Roman"/>
                <w:i/>
                <w:sz w:val="24"/>
                <w:szCs w:val="24"/>
                <w:u w:val="single"/>
              </w:rPr>
              <w:t>0</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543FEE">
              <w:rPr>
                <w:rFonts w:ascii="Times New Roman" w:eastAsia="Times New Roman" w:hAnsi="Times New Roman" w:cs="Times New Roman"/>
                <w:i/>
                <w:sz w:val="24"/>
                <w:szCs w:val="24"/>
                <w:u w:val="single"/>
              </w:rPr>
              <w:t>,00 (п</w:t>
            </w:r>
            <w:r w:rsidR="00543FEE" w:rsidRPr="00543FEE">
              <w:rPr>
                <w:rFonts w:ascii="Times New Roman" w:eastAsia="Times New Roman" w:hAnsi="Times New Roman" w:cs="Times New Roman"/>
                <w:i/>
                <w:sz w:val="24"/>
                <w:szCs w:val="24"/>
                <w:u w:val="single"/>
              </w:rPr>
              <w:t>’</w:t>
            </w:r>
            <w:r w:rsidR="00543FEE">
              <w:rPr>
                <w:rFonts w:ascii="Times New Roman" w:eastAsia="Times New Roman" w:hAnsi="Times New Roman" w:cs="Times New Roman"/>
                <w:i/>
                <w:sz w:val="24"/>
                <w:szCs w:val="24"/>
                <w:u w:val="single"/>
              </w:rPr>
              <w:t>ятдесят</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61095">
            <w:pPr>
              <w:numPr>
                <w:ilvl w:val="0"/>
                <w:numId w:val="2"/>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61095">
            <w:pPr>
              <w:numPr>
                <w:ilvl w:val="0"/>
                <w:numId w:val="2"/>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9C0934" w:rsidRDefault="00F71BB5" w:rsidP="00F61095">
            <w:pPr>
              <w:numPr>
                <w:ilvl w:val="0"/>
                <w:numId w:val="2"/>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61095">
            <w:pPr>
              <w:numPr>
                <w:ilvl w:val="0"/>
                <w:numId w:val="2"/>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 xml:space="preserve">укладення договору про закупівлю з жодним з учасників, які подали </w:t>
            </w:r>
            <w:r w:rsidRPr="009C0934">
              <w:rPr>
                <w:rFonts w:ascii="Times New Roman" w:eastAsia="Times New Roman" w:hAnsi="Times New Roman" w:cs="Times New Roman"/>
                <w:sz w:val="24"/>
                <w:szCs w:val="24"/>
              </w:rPr>
              <w:lastRenderedPageBreak/>
              <w:t>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61095">
            <w:pPr>
              <w:numPr>
                <w:ilvl w:val="0"/>
                <w:numId w:val="3"/>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61095">
            <w:pPr>
              <w:numPr>
                <w:ilvl w:val="0"/>
                <w:numId w:val="3"/>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61095">
            <w:pPr>
              <w:numPr>
                <w:ilvl w:val="0"/>
                <w:numId w:val="3"/>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61095">
            <w:pPr>
              <w:numPr>
                <w:ilvl w:val="0"/>
                <w:numId w:val="3"/>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lastRenderedPageBreak/>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EE0CC8">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E40170" w:rsidRDefault="00E309D5"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bookmarkStart w:id="6" w:name="_GoBack"/>
            <w:bookmarkEnd w:id="6"/>
            <w:r w:rsidR="00523C7B" w:rsidRPr="00E40170">
              <w:rPr>
                <w:rFonts w:ascii="Times New Roman" w:eastAsia="Times New Roman" w:hAnsi="Times New Roman" w:cs="Times New Roman"/>
                <w:b/>
                <w:sz w:val="24"/>
                <w:szCs w:val="24"/>
              </w:rPr>
              <w:t>.0</w:t>
            </w:r>
            <w:r w:rsidR="00967C46">
              <w:rPr>
                <w:rFonts w:ascii="Times New Roman" w:eastAsia="Times New Roman" w:hAnsi="Times New Roman" w:cs="Times New Roman"/>
                <w:b/>
                <w:sz w:val="24"/>
                <w:szCs w:val="24"/>
              </w:rPr>
              <w:t>5</w:t>
            </w:r>
            <w:r w:rsidR="00523C7B" w:rsidRPr="00E40170">
              <w:rPr>
                <w:rFonts w:ascii="Times New Roman" w:eastAsia="Times New Roman" w:hAnsi="Times New Roman" w:cs="Times New Roman"/>
                <w:b/>
                <w:sz w:val="24"/>
                <w:szCs w:val="24"/>
              </w:rPr>
              <w:t>.</w:t>
            </w:r>
            <w:r w:rsidR="00FC0C31" w:rsidRPr="00E40170">
              <w:rPr>
                <w:rFonts w:ascii="Times New Roman" w:eastAsia="Times New Roman" w:hAnsi="Times New Roman" w:cs="Times New Roman"/>
                <w:b/>
                <w:sz w:val="24"/>
                <w:szCs w:val="24"/>
              </w:rPr>
              <w:t>2024</w:t>
            </w:r>
            <w:r w:rsidR="00B218FC" w:rsidRPr="00E40170">
              <w:rPr>
                <w:rFonts w:ascii="Times New Roman" w:eastAsia="Times New Roman" w:hAnsi="Times New Roman" w:cs="Times New Roman"/>
                <w:b/>
                <w:sz w:val="24"/>
                <w:szCs w:val="24"/>
              </w:rPr>
              <w:t xml:space="preserve"> </w:t>
            </w:r>
            <w:r w:rsidR="00E708AE" w:rsidRPr="00E40170">
              <w:rPr>
                <w:rFonts w:ascii="Times New Roman" w:eastAsia="Times New Roman" w:hAnsi="Times New Roman" w:cs="Times New Roman"/>
                <w:b/>
                <w:sz w:val="24"/>
                <w:szCs w:val="24"/>
              </w:rPr>
              <w:t xml:space="preserve">року, </w:t>
            </w:r>
            <w:r w:rsidR="00313027" w:rsidRPr="00E40170">
              <w:rPr>
                <w:rFonts w:ascii="Times New Roman" w:eastAsia="Times New Roman" w:hAnsi="Times New Roman" w:cs="Times New Roman"/>
                <w:b/>
                <w:sz w:val="24"/>
                <w:szCs w:val="24"/>
              </w:rPr>
              <w:t>12</w:t>
            </w:r>
            <w:r w:rsidR="00E708AE" w:rsidRPr="00E40170">
              <w:rPr>
                <w:rFonts w:ascii="Times New Roman" w:eastAsia="Times New Roman" w:hAnsi="Times New Roman" w:cs="Times New Roman"/>
                <w:b/>
                <w:sz w:val="24"/>
                <w:szCs w:val="24"/>
              </w:rPr>
              <w:t>:00 год.</w:t>
            </w:r>
            <w:r w:rsidR="00E708AE" w:rsidRPr="00E40170">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42736">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lastRenderedPageBreak/>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42736">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d"/>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 xml:space="preserve"> та технологій,</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d"/>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d"/>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(сканкопії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(сканкопії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d"/>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 xml:space="preserve">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r w:rsidR="00EB6CBE" w:rsidRPr="00E315DD">
        <w:rPr>
          <w:rFonts w:ascii="Times New Roman" w:hAnsi="Times New Roman" w:cs="Times New Roman"/>
          <w:b/>
          <w:sz w:val="24"/>
          <w:szCs w:val="24"/>
        </w:rPr>
        <w:t>сканкопії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(их)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(ів)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1E7201" w:rsidRPr="003979FA" w:rsidRDefault="00793F3E" w:rsidP="00FA798F">
            <w:pPr>
              <w:spacing w:after="0" w:line="240" w:lineRule="auto"/>
              <w:jc w:val="both"/>
              <w:rPr>
                <w:rFonts w:ascii="Times New Roman" w:eastAsia="Times New Roman" w:hAnsi="Times New Roman" w:cs="Times New Roman"/>
                <w:sz w:val="24"/>
                <w:szCs w:val="24"/>
                <w:highlight w:val="white"/>
                <w:lang w:eastAsia="uk-UA"/>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w:t>
            </w:r>
            <w:r w:rsidRPr="003979FA">
              <w:rPr>
                <w:rFonts w:ascii="Times New Roman" w:eastAsia="Times New Roman" w:hAnsi="Times New Roman" w:cs="Times New Roman"/>
                <w:b/>
                <w:color w:val="000000"/>
                <w:sz w:val="24"/>
                <w:szCs w:val="24"/>
                <w:lang w:eastAsia="uk-UA"/>
              </w:rPr>
              <w:lastRenderedPageBreak/>
              <w:t xml:space="preserve">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F91B89" w:rsidRPr="00EA3461" w:rsidRDefault="00EA3461" w:rsidP="00EA3461">
      <w:pPr>
        <w:tabs>
          <w:tab w:val="left" w:pos="567"/>
        </w:tabs>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8. </w:t>
      </w:r>
      <w:r w:rsidR="00F91B89" w:rsidRPr="00EA3461">
        <w:rPr>
          <w:rFonts w:ascii="Times New Roman" w:hAnsi="Times New Roman" w:cs="Times New Roman"/>
          <w:b/>
          <w:sz w:val="24"/>
          <w:szCs w:val="24"/>
        </w:rPr>
        <w:t>ВИМОГИ ДО УЧАСНИКА</w:t>
      </w:r>
    </w:p>
    <w:p w:rsidR="00F91B89" w:rsidRPr="00AB6E6E" w:rsidRDefault="00EA3461" w:rsidP="00F91B8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.1. 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ДСТУ 2587:2021</w:t>
      </w:r>
      <w:r w:rsidRPr="00AB6E6E">
        <w:rPr>
          <w:rFonts w:ascii="Times New Roman" w:eastAsia="SimSun" w:hAnsi="Times New Roman"/>
          <w:kern w:val="3"/>
          <w:szCs w:val="24"/>
        </w:rPr>
        <w:t xml:space="preserve"> «Безпека дорожнього руху. Розмітка дорожня. Загальні технічні вимоги.»</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СОУ 42.1-37641918-117:2014</w:t>
      </w:r>
      <w:r w:rsidRPr="00AB6E6E">
        <w:rPr>
          <w:rFonts w:ascii="Times New Roman" w:eastAsia="SimSun" w:hAnsi="Times New Roman"/>
          <w:kern w:val="3"/>
          <w:szCs w:val="24"/>
        </w:rPr>
        <w:t xml:space="preserve"> «Безпека дорожнього руху. Розмітка дорожня. Технічні вимоги та методи контролювання показників світлоповертання та яскравості»</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СОУ 42.1-37641918-095:2012</w:t>
      </w:r>
      <w:r w:rsidRPr="00AB6E6E">
        <w:rPr>
          <w:rFonts w:ascii="Times New Roman" w:eastAsia="SimSun" w:hAnsi="Times New Roman"/>
          <w:kern w:val="3"/>
          <w:szCs w:val="24"/>
        </w:rPr>
        <w:t xml:space="preserve"> «Норми витрат матеріалів для виконання робіт по дорожній горизонтальній розмітці автомобільних доріг»</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 xml:space="preserve">СОУ 41.1-37641918-089:2012 </w:t>
      </w:r>
      <w:r w:rsidRPr="00AB6E6E">
        <w:rPr>
          <w:rFonts w:ascii="Times New Roman" w:eastAsia="SimSun" w:hAnsi="Times New Roman"/>
          <w:kern w:val="3"/>
          <w:szCs w:val="24"/>
        </w:rPr>
        <w:t>«Мікрокульки скляні світлоповертальні для горизонтальної розмітки автомобільних доріг (Технічні та методичні випробування)</w:t>
      </w:r>
      <w:r>
        <w:rPr>
          <w:rFonts w:ascii="Times New Roman" w:eastAsia="SimSun" w:hAnsi="Times New Roman"/>
          <w:kern w:val="3"/>
          <w:szCs w:val="24"/>
        </w:rPr>
        <w:t>.</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.2.  Товщина нанесення шару фарби – 0,54 мм; 0,6 мм.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.3.  Класифікація фарби за густиною – середньої  густини, наносити повітряним способом.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Pr>
          <w:rFonts w:ascii="Times New Roman" w:eastAsia="Times New Roman" w:hAnsi="Times New Roman" w:cs="Times New Roman"/>
          <w:color w:val="000000"/>
          <w:sz w:val="24"/>
          <w:szCs w:val="24"/>
          <w:lang w:eastAsia="ru-RU"/>
        </w:rPr>
        <w:t xml:space="preserve">.4. </w:t>
      </w:r>
      <w:r w:rsidR="00F91B89" w:rsidRPr="00AB6E6E">
        <w:rPr>
          <w:rFonts w:ascii="Times New Roman" w:eastAsia="Times New Roman" w:hAnsi="Times New Roman" w:cs="Times New Roman"/>
          <w:color w:val="000000"/>
          <w:sz w:val="24"/>
          <w:szCs w:val="24"/>
          <w:lang w:eastAsia="ru-RU"/>
        </w:rPr>
        <w:t xml:space="preserve">Нанесення ліній дорожньої розмітки повинно проводитись акриловими фарбами з світловідбиваючими кульками, </w:t>
      </w:r>
      <w:r w:rsidR="00F91B89" w:rsidRPr="00AB6E6E">
        <w:rPr>
          <w:rFonts w:ascii="Times New Roman" w:eastAsia="Times New Roman" w:hAnsi="Times New Roman" w:cs="Times New Roman"/>
          <w:sz w:val="24"/>
          <w:szCs w:val="24"/>
          <w:lang w:eastAsia="ru-RU"/>
        </w:rPr>
        <w:t>з попереднім очищенням дорожнього покриття в міських умовах.</w:t>
      </w:r>
    </w:p>
    <w:p w:rsidR="00F91B89" w:rsidRPr="00AB6E6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Матеріали, які використовуються дл</w:t>
      </w:r>
      <w:r>
        <w:rPr>
          <w:rFonts w:ascii="Times New Roman" w:eastAsia="Times New Roman" w:hAnsi="Times New Roman" w:cs="Times New Roman"/>
          <w:sz w:val="24"/>
          <w:szCs w:val="24"/>
          <w:lang w:eastAsia="ru-RU"/>
        </w:rPr>
        <w:t xml:space="preserve">я нанесення дорожньої розмітки </w:t>
      </w:r>
      <w:r w:rsidR="00F91B89" w:rsidRPr="00AB6E6E">
        <w:rPr>
          <w:rFonts w:ascii="Times New Roman" w:eastAsia="Times New Roman" w:hAnsi="Times New Roman" w:cs="Times New Roman"/>
          <w:sz w:val="24"/>
          <w:szCs w:val="24"/>
          <w:lang w:eastAsia="ru-RU"/>
        </w:rPr>
        <w:t>мають бути стійкими до стирання та впливу погодно-кліматичних</w:t>
      </w:r>
      <w:r w:rsidR="00F91B89">
        <w:rPr>
          <w:rFonts w:ascii="Times New Roman" w:eastAsia="Times New Roman" w:hAnsi="Times New Roman" w:cs="Times New Roman"/>
          <w:sz w:val="24"/>
          <w:szCs w:val="24"/>
          <w:lang w:eastAsia="ru-RU"/>
        </w:rPr>
        <w:t xml:space="preserve"> умов, а також не бути ковзкими,</w:t>
      </w:r>
      <w:r w:rsidR="00F91B89" w:rsidRPr="00AB6E6E">
        <w:rPr>
          <w:rFonts w:ascii="Times New Roman" w:eastAsia="Times New Roman" w:hAnsi="Times New Roman" w:cs="Times New Roman"/>
          <w:sz w:val="24"/>
          <w:szCs w:val="24"/>
          <w:lang w:eastAsia="ru-RU"/>
        </w:rPr>
        <w:t xml:space="preserve"> відповідно СОУ 42.1-37641918-089:2012</w:t>
      </w:r>
      <w:r w:rsidR="00C159F1">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«Мікрокульки скляні світлоповертальні для горизонтальної розмітки автомобільних доріг. Технічні вимоги та методи випробування».</w:t>
      </w:r>
      <w:r w:rsidR="00F91B89" w:rsidRPr="00AB6E6E">
        <w:t xml:space="preserve"> </w:t>
      </w:r>
      <w:r w:rsidR="00F91B89" w:rsidRPr="00AB6E6E">
        <w:rPr>
          <w:rFonts w:ascii="Times New Roman" w:eastAsia="Times New Roman" w:hAnsi="Times New Roman" w:cs="Times New Roman"/>
          <w:sz w:val="24"/>
          <w:szCs w:val="24"/>
          <w:lang w:eastAsia="ru-RU"/>
        </w:rPr>
        <w:t>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w:t>
      </w:r>
      <w:r w:rsidR="00EA3461">
        <w:rPr>
          <w:rFonts w:ascii="Times New Roman" w:eastAsia="Times New Roman" w:hAnsi="Times New Roman" w:cs="Times New Roman"/>
          <w:sz w:val="24"/>
          <w:szCs w:val="24"/>
          <w:lang w:eastAsia="ru-RU"/>
        </w:rPr>
        <w:t xml:space="preserve"> </w:t>
      </w:r>
      <w:r w:rsidR="00EA3461">
        <w:rPr>
          <w:rFonts w:ascii="Times New Roman" w:eastAsia="Times New Roman" w:hAnsi="Times New Roman" w:cs="Times New Roman"/>
          <w:sz w:val="24"/>
          <w:szCs w:val="24"/>
          <w:lang w:eastAsia="ru-RU"/>
        </w:rPr>
        <w:lastRenderedPageBreak/>
        <w:t>ДСТУ 3587 – 2022</w:t>
      </w:r>
      <w:r w:rsidR="00F91B89" w:rsidRPr="00AB6E6E">
        <w:rPr>
          <w:rFonts w:ascii="Times New Roman" w:eastAsia="Times New Roman" w:hAnsi="Times New Roman" w:cs="Times New Roman"/>
          <w:sz w:val="24"/>
          <w:szCs w:val="24"/>
          <w:lang w:eastAsia="ru-RU"/>
        </w:rPr>
        <w:t xml:space="preserve"> «Безпека дорожнього руху. Автомобільні дороги, вулиці та залізничні переїзди. Вимоги до експлуатаційного стану».</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 </w:t>
      </w:r>
    </w:p>
    <w:p w:rsidR="00F91B89" w:rsidRPr="00AB6E6E" w:rsidRDefault="00F91B89" w:rsidP="00F91B89">
      <w:pPr>
        <w:widowControl w:val="0"/>
        <w:suppressAutoHyphens/>
        <w:overflowPunct w:val="0"/>
        <w:spacing w:after="0" w:line="240" w:lineRule="auto"/>
        <w:ind w:right="-284"/>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Врахувати наступне:</w:t>
      </w:r>
    </w:p>
    <w:p w:rsidR="00F91B89" w:rsidRPr="00AB6E6E" w:rsidRDefault="00F91B89" w:rsidP="00F91B89">
      <w:pPr>
        <w:widowControl w:val="0"/>
        <w:suppressAutoHyphens/>
        <w:overflowPunct w:val="0"/>
        <w:spacing w:after="0" w:line="240" w:lineRule="auto"/>
        <w:ind w:right="-284"/>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гарантійний строк зберігання склокульок 36 місяців від дати виготовлення.</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 xml:space="preserve">фарба згідно </w:t>
      </w:r>
      <w:r w:rsidRPr="00AB6E6E">
        <w:rPr>
          <w:rFonts w:ascii="Times New Roman" w:hAnsi="Times New Roman" w:cs="Times New Roman"/>
          <w:sz w:val="24"/>
          <w:szCs w:val="24"/>
          <w:shd w:val="clear" w:color="auto" w:fill="FFFFFF"/>
        </w:rPr>
        <w:t>СОУ 42.1-37641918-116:2014</w:t>
      </w:r>
      <w:r w:rsidRPr="00AB6E6E">
        <w:rPr>
          <w:rFonts w:ascii="Times New Roman" w:eastAsia="Times New Roman" w:hAnsi="Times New Roman" w:cs="Times New Roman"/>
          <w:sz w:val="24"/>
          <w:szCs w:val="24"/>
          <w:lang w:eastAsia="ru-RU"/>
        </w:rPr>
        <w:t xml:space="preserve"> «Фарба для горизонтальної розмітки автомобільних доріг</w:t>
      </w:r>
      <w:r>
        <w:rPr>
          <w:rFonts w:ascii="Times New Roman" w:eastAsia="Times New Roman" w:hAnsi="Times New Roman" w:cs="Times New Roman"/>
          <w:sz w:val="24"/>
          <w:szCs w:val="24"/>
          <w:lang w:eastAsia="ru-RU"/>
        </w:rPr>
        <w:t>. Технічні вимоги та методи випробування</w:t>
      </w:r>
      <w:r w:rsidRPr="00AB6E6E">
        <w:rPr>
          <w:rFonts w:ascii="Times New Roman" w:eastAsia="Times New Roman" w:hAnsi="Times New Roman" w:cs="Times New Roman"/>
          <w:sz w:val="24"/>
          <w:szCs w:val="24"/>
          <w:lang w:eastAsia="ru-RU"/>
        </w:rPr>
        <w:t xml:space="preserve">»,  </w:t>
      </w:r>
      <w:r w:rsidRPr="00205E79">
        <w:rPr>
          <w:rFonts w:ascii="Times New Roman" w:eastAsia="Times New Roman" w:hAnsi="Times New Roman" w:cs="Times New Roman"/>
          <w:sz w:val="24"/>
          <w:szCs w:val="24"/>
          <w:lang w:eastAsia="ru-RU"/>
        </w:rPr>
        <w:t>гарантійний термін якої не має бути менше 12 місяців від дати виробництва.</w:t>
      </w:r>
      <w:r w:rsidRPr="000B0144">
        <w:rPr>
          <w:rFonts w:ascii="Times New Roman" w:eastAsia="Times New Roman" w:hAnsi="Times New Roman" w:cs="Times New Roman"/>
          <w:color w:val="FF0000"/>
          <w:sz w:val="24"/>
          <w:szCs w:val="24"/>
          <w:lang w:eastAsia="ru-RU"/>
        </w:rPr>
        <w:t xml:space="preserve"> </w:t>
      </w:r>
      <w:r w:rsidRPr="00AB6E6E">
        <w:rPr>
          <w:rFonts w:ascii="Times New Roman" w:eastAsia="Times New Roman" w:hAnsi="Times New Roman" w:cs="Times New Roman"/>
          <w:sz w:val="24"/>
          <w:szCs w:val="24"/>
          <w:lang w:eastAsia="ru-RU"/>
        </w:rPr>
        <w:t>Термін зносостійкості фарби повинен становити 6 місяців.</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w:t>
      </w:r>
      <w:r w:rsidRPr="004538FE">
        <w:rPr>
          <w:rFonts w:ascii="Times New Roman" w:eastAsia="Times New Roman" w:hAnsi="Times New Roman" w:cs="Times New Roman"/>
          <w:b/>
          <w:sz w:val="24"/>
          <w:szCs w:val="24"/>
          <w:lang w:eastAsia="ru-RU"/>
        </w:rPr>
        <w:t>Учасник повинен надати документи, які підтверджують якість фарби для нанесення дорожньої розмітки (сканований оригінал сертифікату якості (паспорту)</w:t>
      </w:r>
      <w:r w:rsidRPr="00AB6E6E">
        <w:rPr>
          <w:rFonts w:ascii="Times New Roman" w:eastAsia="Times New Roman" w:hAnsi="Times New Roman" w:cs="Times New Roman"/>
          <w:sz w:val="24"/>
          <w:szCs w:val="24"/>
          <w:lang w:eastAsia="ru-RU"/>
        </w:rPr>
        <w:t xml:space="preserve"> заводу-виробника та сертифікату відповідності, виданий органом сертифікації продукції (сертифікат визнання), дійсні на момент подання пропозиції/розкриття або більш пізнішу дату, який засвідчує, що фарба для дорожньої розмітки автомобільних доріг відповідає </w:t>
      </w:r>
      <w:r>
        <w:rPr>
          <w:rFonts w:ascii="Times New Roman" w:eastAsia="Times New Roman" w:hAnsi="Times New Roman" w:cs="Times New Roman"/>
          <w:sz w:val="24"/>
          <w:szCs w:val="24"/>
          <w:lang w:eastAsia="ru-RU"/>
        </w:rPr>
        <w:t xml:space="preserve">вимогам нормативних документів </w:t>
      </w:r>
      <w:r w:rsidRPr="00AB6E6E">
        <w:rPr>
          <w:rFonts w:ascii="Times New Roman" w:eastAsia="Times New Roman" w:hAnsi="Times New Roman" w:cs="Times New Roman"/>
          <w:sz w:val="24"/>
          <w:szCs w:val="24"/>
          <w:lang w:eastAsia="ru-RU"/>
        </w:rPr>
        <w:t>СОУ 42.1-37641918-116:2014 «Фарба для горизонтальної розмітки автомобільних доріг. Технічні вимоги та методи випробовування».</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.5. Послуги необхідно надавати згідно ДСТУ 2587:2021 Безпека дорожнього руху. Розмітка дорожня. Загальні технічні умови, ДСТУ 8749:2017 Безпека дорожнього руху. Огородження та  організація дорожнього руху в місцях проведення дорожніх робіт.</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.6. Час висихання розмічальної фарби до ступеня 3 при температурі 20 ± 2˚ С та відносній вологості (65 ± 5)% повинен бути не більше 15 хвилин; густина фарби не менше 1,55-1,6 г/см3.</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.7. Допустимий діапазон температури повітря для нанесення дорожньої розмітки фарбою повинен становити не нижче  плюс  5˚ С, а відносна вологість повітря не більше 80%.</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.8. Учасник зобов’язується надати гарантійний термін дорожньої розмітки нанесеної акриловими фарбами з світло</w:t>
      </w:r>
      <w:r w:rsidR="00F91B89">
        <w:rPr>
          <w:rFonts w:ascii="Times New Roman" w:eastAsia="Times New Roman" w:hAnsi="Times New Roman" w:cs="Times New Roman"/>
          <w:color w:val="000000"/>
          <w:sz w:val="24"/>
          <w:szCs w:val="24"/>
          <w:lang w:eastAsia="ru-RU"/>
        </w:rPr>
        <w:t xml:space="preserve"> </w:t>
      </w:r>
      <w:r w:rsidR="00F91B89" w:rsidRPr="00A622EE">
        <w:rPr>
          <w:rFonts w:ascii="Times New Roman" w:eastAsia="Times New Roman" w:hAnsi="Times New Roman" w:cs="Times New Roman"/>
          <w:color w:val="000000"/>
          <w:sz w:val="24"/>
          <w:szCs w:val="24"/>
          <w:lang w:eastAsia="ru-RU"/>
        </w:rPr>
        <w:t>відбиваючими кульками згідно ДСТУ </w:t>
      </w:r>
      <w:r w:rsidR="00F91B89">
        <w:rPr>
          <w:rFonts w:ascii="Times New Roman" w:eastAsia="Times New Roman" w:hAnsi="Times New Roman" w:cs="Times New Roman"/>
          <w:color w:val="000000"/>
          <w:sz w:val="24"/>
          <w:szCs w:val="24"/>
          <w:lang w:eastAsia="ru-RU"/>
        </w:rPr>
        <w:t xml:space="preserve">2587:2021 </w:t>
      </w:r>
      <w:r w:rsidR="00F91B89" w:rsidRPr="00A622EE">
        <w:rPr>
          <w:rFonts w:ascii="Times New Roman" w:eastAsia="Times New Roman" w:hAnsi="Times New Roman" w:cs="Times New Roman"/>
          <w:color w:val="000000"/>
          <w:sz w:val="24"/>
          <w:szCs w:val="24"/>
          <w:lang w:eastAsia="ru-RU"/>
        </w:rPr>
        <w:t>Безпека дорожнього руху. Розмітка д</w:t>
      </w:r>
      <w:r w:rsidR="00F91B89">
        <w:rPr>
          <w:rFonts w:ascii="Times New Roman" w:eastAsia="Times New Roman" w:hAnsi="Times New Roman" w:cs="Times New Roman"/>
          <w:color w:val="000000"/>
          <w:sz w:val="24"/>
          <w:szCs w:val="24"/>
          <w:lang w:eastAsia="ru-RU"/>
        </w:rPr>
        <w:t xml:space="preserve">орожня. Загальні технічні умови </w:t>
      </w:r>
      <w:r w:rsidR="00F91B89" w:rsidRPr="00A622EE">
        <w:rPr>
          <w:rFonts w:ascii="Times New Roman" w:eastAsia="Times New Roman" w:hAnsi="Times New Roman" w:cs="Times New Roman"/>
          <w:color w:val="000000"/>
          <w:sz w:val="24"/>
          <w:szCs w:val="24"/>
          <w:lang w:eastAsia="ru-RU"/>
        </w:rPr>
        <w:t xml:space="preserve">при інтенсивності руху авт/добу понад 1000 до 10000 включно – </w:t>
      </w:r>
      <w:r w:rsidR="00F91B89" w:rsidRPr="00A622EE">
        <w:rPr>
          <w:rFonts w:ascii="Times New Roman" w:eastAsia="Times New Roman" w:hAnsi="Times New Roman" w:cs="Times New Roman"/>
          <w:b/>
          <w:color w:val="000000"/>
          <w:sz w:val="24"/>
          <w:szCs w:val="24"/>
          <w:lang w:eastAsia="ru-RU"/>
        </w:rPr>
        <w:t>не менше 6 (шести) місяців.</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.9. У</w:t>
      </w:r>
      <w:r w:rsidR="00F91B89">
        <w:rPr>
          <w:rFonts w:ascii="Times New Roman" w:eastAsia="Times New Roman" w:hAnsi="Times New Roman" w:cs="Times New Roman"/>
          <w:sz w:val="24"/>
          <w:szCs w:val="24"/>
          <w:lang w:eastAsia="ru-RU"/>
        </w:rPr>
        <w:t xml:space="preserve"> разі невідповідності розмітки </w:t>
      </w:r>
      <w:r w:rsidR="00F91B89" w:rsidRPr="00A622EE">
        <w:rPr>
          <w:rFonts w:ascii="Times New Roman" w:eastAsia="Times New Roman" w:hAnsi="Times New Roman" w:cs="Times New Roman"/>
          <w:sz w:val="24"/>
          <w:szCs w:val="24"/>
          <w:lang w:eastAsia="ru-RU"/>
        </w:rPr>
        <w:t>ДСТУ 2587:2021 протягом гарантійного строку експлуатації, виконавець зобов’язаний за свій рахунок  переробити невідповідні ділянки.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.10.  Під час надання послуг та виконання робіт з нанесення дорожньої розмітки Учасник має забезпечити надання якісних послуг, безаварійний та безперешкодний рух автотранспортом дорогами.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205E79"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.11.  Учасник має забезпечити надання послуг в разі необхідності в цілодобовому</w:t>
      </w:r>
      <w:r w:rsidR="00F91B89">
        <w:rPr>
          <w:rFonts w:ascii="Times New Roman" w:eastAsia="Times New Roman" w:hAnsi="Times New Roman" w:cs="Times New Roman"/>
          <w:color w:val="000000"/>
          <w:sz w:val="24"/>
          <w:szCs w:val="24"/>
          <w:lang w:eastAsia="ru-RU"/>
        </w:rPr>
        <w:t xml:space="preserve"> режимі, в тому числі у </w:t>
      </w:r>
      <w:r w:rsidR="00F91B89" w:rsidRPr="00205E79">
        <w:rPr>
          <w:rFonts w:ascii="Times New Roman" w:eastAsia="Times New Roman" w:hAnsi="Times New Roman" w:cs="Times New Roman"/>
          <w:sz w:val="24"/>
          <w:szCs w:val="24"/>
          <w:lang w:eastAsia="ru-RU"/>
        </w:rPr>
        <w:t>вихідні.</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 xml:space="preserve">.12. Об’єми даних послуг можуть зменшуватися залежно від виробничої потреби та не зобов’язують Замовника замовляти послуги в повному обсязі. </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622EE">
        <w:rPr>
          <w:rFonts w:ascii="Times New Roman" w:hAnsi="Times New Roman" w:cs="Times New Roman"/>
          <w:sz w:val="24"/>
          <w:szCs w:val="24"/>
        </w:rPr>
        <w:t>.13</w:t>
      </w:r>
      <w:r w:rsidR="00F91B89" w:rsidRPr="00A622EE">
        <w:rPr>
          <w:rFonts w:ascii="Times New Roman" w:hAnsi="Times New Roman" w:cs="Times New Roman"/>
          <w:b/>
          <w:sz w:val="24"/>
          <w:szCs w:val="24"/>
        </w:rPr>
        <w:t xml:space="preserve">. </w:t>
      </w:r>
      <w:r w:rsidR="00F91B89" w:rsidRPr="00A622EE">
        <w:rPr>
          <w:rFonts w:ascii="Times New Roman" w:hAnsi="Times New Roman" w:cs="Times New Roman"/>
          <w:sz w:val="24"/>
          <w:szCs w:val="24"/>
        </w:rPr>
        <w:t>Учасник обов’язково повинен мати техніку в необхідній кількості</w:t>
      </w:r>
      <w:r w:rsidR="00F91B89">
        <w:rPr>
          <w:rFonts w:ascii="Times New Roman" w:hAnsi="Times New Roman" w:cs="Times New Roman"/>
          <w:sz w:val="24"/>
          <w:szCs w:val="24"/>
        </w:rPr>
        <w:t xml:space="preserve"> для належного надання послуг за предметом</w:t>
      </w:r>
      <w:r w:rsidR="00F91B89" w:rsidRPr="00A622EE">
        <w:rPr>
          <w:rFonts w:ascii="Times New Roman" w:hAnsi="Times New Roman" w:cs="Times New Roman"/>
          <w:sz w:val="24"/>
          <w:szCs w:val="24"/>
        </w:rPr>
        <w:t xml:space="preserve"> закупівлі (на умовах власності, або на основі договірних відносин або інших</w:t>
      </w:r>
      <w:r w:rsidR="00F91B89" w:rsidRPr="00AB6E6E">
        <w:rPr>
          <w:rFonts w:ascii="Times New Roman" w:hAnsi="Times New Roman" w:cs="Times New Roman"/>
          <w:sz w:val="24"/>
          <w:szCs w:val="24"/>
        </w:rPr>
        <w:t xml:space="preserve"> не заборонених чинним законодавством умовах) для надання послуг.</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 xml:space="preserve">.14.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4538FE" w:rsidRDefault="004538FE" w:rsidP="00F91B89">
      <w:pPr>
        <w:spacing w:after="0" w:line="240" w:lineRule="auto"/>
        <w:jc w:val="both"/>
        <w:rPr>
          <w:rFonts w:ascii="Times New Roman" w:hAnsi="Times New Roman" w:cs="Times New Roman"/>
          <w:sz w:val="24"/>
          <w:szCs w:val="24"/>
        </w:rPr>
      </w:pPr>
    </w:p>
    <w:p w:rsidR="00F91B89" w:rsidRPr="00A32A5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F91B89" w:rsidRPr="00A32A5E">
        <w:rPr>
          <w:rFonts w:ascii="Times New Roman" w:hAnsi="Times New Roman" w:cs="Times New Roman"/>
          <w:sz w:val="24"/>
          <w:szCs w:val="24"/>
        </w:rPr>
        <w:t xml:space="preserve">.15. Визначення ціни пропозиції, розрахунок договірної ціни і кошторисної документації необхідно здійснювати відповідно </w:t>
      </w:r>
      <w:r w:rsidR="00F91B89" w:rsidRPr="00954F76">
        <w:rPr>
          <w:rFonts w:ascii="Times New Roman" w:hAnsi="Times New Roman" w:cs="Times New Roman"/>
          <w:sz w:val="24"/>
          <w:szCs w:val="24"/>
        </w:rPr>
        <w:t>до наказу Мінрегіону від 01.11.2021 № 281 (</w:t>
      </w:r>
      <w:r w:rsidR="00F91B89" w:rsidRPr="00A32A5E">
        <w:rPr>
          <w:rFonts w:ascii="Times New Roman" w:hAnsi="Times New Roman" w:cs="Times New Roman"/>
          <w:sz w:val="24"/>
          <w:szCs w:val="24"/>
        </w:rPr>
        <w:t xml:space="preserve">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 22, становить 14800,0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F91B89" w:rsidRPr="00232C4E" w:rsidRDefault="00F91B89" w:rsidP="00F91B89">
      <w:pPr>
        <w:spacing w:after="0" w:line="240" w:lineRule="auto"/>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F91B89" w:rsidRPr="00F91B89" w:rsidRDefault="00F91B89" w:rsidP="00F91B89">
      <w:pPr>
        <w:spacing w:after="0" w:line="240" w:lineRule="auto"/>
        <w:jc w:val="both"/>
        <w:rPr>
          <w:rFonts w:ascii="Times New Roman" w:hAnsi="Times New Roman" w:cs="Times New Roman"/>
          <w:sz w:val="24"/>
          <w:szCs w:val="24"/>
        </w:rPr>
      </w:pPr>
      <w:r w:rsidRPr="00F91B8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w:t>
      </w:r>
      <w:r w:rsidR="00425616">
        <w:rPr>
          <w:rFonts w:ascii="Times New Roman" w:hAnsi="Times New Roman" w:cs="Times New Roman"/>
          <w:sz w:val="24"/>
          <w:szCs w:val="24"/>
        </w:rPr>
        <w:t xml:space="preserve"> п. 5.3 </w:t>
      </w:r>
      <w:r w:rsidRPr="00F91B89">
        <w:rPr>
          <w:rFonts w:ascii="Times New Roman" w:hAnsi="Times New Roman" w:cs="Times New Roman"/>
          <w:sz w:val="24"/>
          <w:szCs w:val="24"/>
        </w:rPr>
        <w:t xml:space="preserve">«Настанови з визначення вартості будівництва». </w:t>
      </w:r>
      <w:r w:rsidRPr="00F91B89">
        <w:rPr>
          <w:rFonts w:ascii="Times New Roman" w:hAnsi="Times New Roman" w:cs="Times New Roman"/>
          <w:b/>
          <w:sz w:val="24"/>
          <w:szCs w:val="24"/>
        </w:rPr>
        <w:t>Якщо розрахункова заробітна плата в учасника нижче, ніж розмір середньомісячної заробітної плати у будівництві на 2024 рік,</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а саме 12558,80 гривень,</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учасник повинен надати</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розрахунок середньомісячної заробітної плати на одного працівника</w:t>
      </w:r>
      <w:r w:rsidRPr="00F91B89">
        <w:rPr>
          <w:rFonts w:ascii="Times New Roman" w:hAnsi="Times New Roman" w:cs="Times New Roman"/>
          <w:sz w:val="24"/>
          <w:szCs w:val="24"/>
        </w:rPr>
        <w:t xml:space="preserve">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91B89" w:rsidRPr="00F91B89" w:rsidRDefault="00F91B89" w:rsidP="00F91B89">
      <w:pPr>
        <w:spacing w:after="0" w:line="240" w:lineRule="auto"/>
        <w:jc w:val="both"/>
        <w:rPr>
          <w:rFonts w:ascii="Times New Roman" w:hAnsi="Times New Roman" w:cs="Times New Roman"/>
          <w:b/>
          <w:sz w:val="24"/>
          <w:szCs w:val="24"/>
        </w:rPr>
      </w:pPr>
      <w:r w:rsidRPr="00F91B89">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цим абзацом, крім випадку виділеного жирним шрифтом.</w:t>
      </w:r>
    </w:p>
    <w:p w:rsidR="004538FE" w:rsidRDefault="004538FE" w:rsidP="00257385">
      <w:pPr>
        <w:spacing w:after="0" w:line="240" w:lineRule="auto"/>
        <w:jc w:val="both"/>
        <w:rPr>
          <w:rFonts w:ascii="Times New Roman" w:hAnsi="Times New Roman" w:cs="Times New Roman"/>
          <w:sz w:val="24"/>
          <w:szCs w:val="24"/>
        </w:rPr>
      </w:pPr>
    </w:p>
    <w:p w:rsidR="00257385" w:rsidRPr="00AB6E6E" w:rsidRDefault="004538FE" w:rsidP="00257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w:t>
      </w:r>
      <w:r w:rsidR="00257385">
        <w:rPr>
          <w:rFonts w:ascii="Times New Roman" w:hAnsi="Times New Roman" w:cs="Times New Roman"/>
          <w:sz w:val="24"/>
          <w:szCs w:val="24"/>
        </w:rPr>
        <w:t>.</w:t>
      </w:r>
      <w:r w:rsidR="00257385" w:rsidRPr="00AB6E6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57385" w:rsidRDefault="00257385" w:rsidP="00257385">
      <w:pPr>
        <w:spacing w:after="0" w:line="240" w:lineRule="auto"/>
        <w:jc w:val="both"/>
        <w:rPr>
          <w:rFonts w:ascii="Times New Roman" w:hAnsi="Times New Roman" w:cs="Times New Roman"/>
          <w:sz w:val="24"/>
          <w:szCs w:val="24"/>
        </w:rPr>
      </w:pPr>
      <w:r w:rsidRPr="00AB6E6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rsidR="004E343F" w:rsidRPr="00CF25A1" w:rsidRDefault="004E343F" w:rsidP="004E343F">
      <w:pPr>
        <w:keepLines/>
        <w:autoSpaceDE w:val="0"/>
        <w:autoSpaceDN w:val="0"/>
        <w:spacing w:after="0" w:line="240" w:lineRule="auto"/>
        <w:ind w:left="720"/>
        <w:rPr>
          <w:rFonts w:ascii="Times New Roman" w:eastAsia="Times New Roman" w:hAnsi="Times New Roman" w:cs="Times New Roman"/>
          <w:color w:val="000000"/>
          <w:sz w:val="24"/>
          <w:szCs w:val="24"/>
          <w:lang w:eastAsia="uk-UA" w:bidi="uk-UA"/>
        </w:rPr>
      </w:pPr>
    </w:p>
    <w:p w:rsidR="003E0B29" w:rsidRPr="003E0B29" w:rsidRDefault="00C90919" w:rsidP="00C90919">
      <w:pPr>
        <w:ind w:right="-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538FE">
        <w:rPr>
          <w:rFonts w:ascii="Times New Roman" w:eastAsia="Times New Roman" w:hAnsi="Times New Roman" w:cs="Times New Roman"/>
          <w:color w:val="000000"/>
          <w:sz w:val="24"/>
          <w:szCs w:val="24"/>
          <w:lang w:eastAsia="uk-UA" w:bidi="uk-UA"/>
        </w:rPr>
        <w:t>9</w:t>
      </w:r>
      <w:r w:rsidR="003E0B29" w:rsidRPr="00FF4CB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 Послуги виконувати відповідно до вимог Д</w:t>
      </w:r>
      <w:r w:rsidR="008F557E">
        <w:rPr>
          <w:rFonts w:ascii="Times New Roman" w:eastAsia="Times New Roman" w:hAnsi="Times New Roman" w:cs="Times New Roman"/>
          <w:color w:val="000000"/>
          <w:sz w:val="24"/>
          <w:szCs w:val="24"/>
          <w:lang w:eastAsia="uk-UA" w:bidi="uk-UA"/>
        </w:rPr>
        <w:t>БН В 2.2-40:2018 Інклюзив</w:t>
      </w:r>
      <w:r w:rsidR="003E0B29" w:rsidRPr="00FF4CBA">
        <w:rPr>
          <w:rFonts w:ascii="Times New Roman" w:eastAsia="Times New Roman" w:hAnsi="Times New Roman" w:cs="Times New Roman"/>
          <w:color w:val="000000"/>
          <w:sz w:val="24"/>
          <w:szCs w:val="24"/>
          <w:lang w:eastAsia="uk-UA" w:bidi="uk-UA"/>
        </w:rPr>
        <w:t>н</w:t>
      </w:r>
      <w:r w:rsidR="008F557E">
        <w:rPr>
          <w:rFonts w:ascii="Times New Roman" w:eastAsia="Times New Roman" w:hAnsi="Times New Roman" w:cs="Times New Roman"/>
          <w:color w:val="000000"/>
          <w:sz w:val="24"/>
          <w:szCs w:val="24"/>
          <w:lang w:eastAsia="uk-UA" w:bidi="uk-UA"/>
        </w:rPr>
        <w:t>і</w:t>
      </w:r>
      <w:r w:rsidR="003E0B29" w:rsidRPr="00FF4CBA">
        <w:rPr>
          <w:rFonts w:ascii="Times New Roman" w:eastAsia="Times New Roman" w:hAnsi="Times New Roman" w:cs="Times New Roman"/>
          <w:color w:val="000000"/>
          <w:sz w:val="24"/>
          <w:szCs w:val="24"/>
          <w:lang w:eastAsia="uk-UA" w:bidi="uk-UA"/>
        </w:rPr>
        <w:t>сть будівель і споруд.</w:t>
      </w: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w:t>
      </w:r>
      <w:r w:rsidR="004538FE">
        <w:rPr>
          <w:rFonts w:ascii="Times New Roman" w:eastAsia="Times New Roman" w:hAnsi="Times New Roman" w:cs="Times New Roman"/>
          <w:b/>
          <w:sz w:val="24"/>
          <w:szCs w:val="24"/>
        </w:rPr>
        <w:t>10</w:t>
      </w:r>
      <w:r w:rsidRPr="007710A1">
        <w:rPr>
          <w:rFonts w:ascii="Times New Roman" w:eastAsia="Times New Roman" w:hAnsi="Times New Roman" w:cs="Times New Roman"/>
          <w:b/>
          <w:sz w:val="24"/>
          <w:szCs w:val="24"/>
        </w:rPr>
        <w:t>.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00C90919">
        <w:rPr>
          <w:rFonts w:ascii="Times New Roman" w:hAnsi="Times New Roman"/>
          <w:sz w:val="24"/>
          <w:szCs w:val="24"/>
        </w:rPr>
        <w:t>договірну ціну</w:t>
      </w:r>
      <w:r w:rsidRPr="000C58E4">
        <w:rPr>
          <w:rFonts w:ascii="Times New Roman" w:hAnsi="Times New Roman"/>
          <w:sz w:val="24"/>
          <w:szCs w:val="24"/>
        </w:rPr>
        <w:t xml:space="preserve"> на наданн</w:t>
      </w:r>
      <w:r w:rsidR="00C90919">
        <w:rPr>
          <w:rFonts w:ascii="Times New Roman" w:hAnsi="Times New Roman"/>
          <w:sz w:val="24"/>
          <w:szCs w:val="24"/>
        </w:rPr>
        <w:t>я послуг з поточного ремонту, с</w:t>
      </w:r>
      <w:r w:rsidRPr="000C58E4">
        <w:rPr>
          <w:rFonts w:ascii="Times New Roman" w:hAnsi="Times New Roman"/>
          <w:sz w:val="24"/>
          <w:szCs w:val="24"/>
        </w:rPr>
        <w:t>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3E0B29" w:rsidRPr="00FF4CBA" w:rsidRDefault="003E0B29" w:rsidP="003E0B29">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90919">
        <w:rPr>
          <w:rFonts w:ascii="Times New Roman" w:hAnsi="Times New Roman" w:cs="Times New Roman"/>
          <w:sz w:val="24"/>
          <w:szCs w:val="24"/>
        </w:rPr>
        <w:t>Договірна ціна оформля</w:t>
      </w:r>
      <w:r w:rsidRPr="00FF4CBA">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w:t>
      </w:r>
      <w:r>
        <w:rPr>
          <w:rFonts w:ascii="Times New Roman" w:hAnsi="Times New Roman" w:cs="Times New Roman"/>
          <w:sz w:val="24"/>
          <w:szCs w:val="24"/>
        </w:rPr>
        <w:t xml:space="preserve">і доповненнями </w:t>
      </w:r>
      <w:r w:rsidRPr="00FF4CBA">
        <w:rPr>
          <w:rFonts w:ascii="Times New Roman" w:hAnsi="Times New Roman" w:cs="Times New Roman"/>
          <w:sz w:val="24"/>
          <w:szCs w:val="24"/>
        </w:rPr>
        <w:t xml:space="preserve">та розраховується в національній валюті України - гривні. </w:t>
      </w: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Додаток  № 4</w:t>
      </w: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C62A91" w:rsidRPr="00C62A91" w:rsidRDefault="00936F43" w:rsidP="00C62A91">
      <w:pPr>
        <w:keepLines/>
        <w:autoSpaceDE w:val="0"/>
        <w:autoSpaceDN w:val="0"/>
        <w:spacing w:after="0" w:line="240" w:lineRule="auto"/>
        <w:ind w:firstLine="709"/>
        <w:jc w:val="both"/>
        <w:rPr>
          <w:rFonts w:ascii="Times New Roman" w:hAnsi="Times New Roman"/>
          <w:b/>
          <w:iCs/>
          <w:sz w:val="24"/>
          <w:szCs w:val="24"/>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C62A91" w:rsidRPr="00C62A91">
        <w:rPr>
          <w:rFonts w:ascii="Times New Roman" w:hAnsi="Times New Roman" w:cs="Times New Roman"/>
          <w:b/>
          <w:bCs/>
          <w:color w:val="000000"/>
          <w:sz w:val="24"/>
          <w:szCs w:val="24"/>
        </w:rPr>
        <w:t>нанесення горизонтальної дорожньої розмітки на вулицях міста Івано</w:t>
      </w:r>
      <w:r w:rsidR="00787F49">
        <w:rPr>
          <w:rFonts w:ascii="Times New Roman" w:hAnsi="Times New Roman" w:cs="Times New Roman"/>
          <w:b/>
          <w:bCs/>
          <w:color w:val="000000"/>
          <w:sz w:val="24"/>
          <w:szCs w:val="24"/>
        </w:rPr>
        <w:t>-Франківськ, згідно переліку № 2</w:t>
      </w:r>
      <w:r w:rsidR="00C62A91" w:rsidRPr="00C62A91">
        <w:rPr>
          <w:rFonts w:ascii="Times New Roman" w:hAnsi="Times New Roman" w:cs="Times New Roman"/>
          <w:b/>
          <w:bCs/>
          <w:color w:val="000000"/>
          <w:sz w:val="24"/>
          <w:szCs w:val="24"/>
        </w:rPr>
        <w:t xml:space="preserve"> (поточний ремонт) </w:t>
      </w:r>
      <w:r w:rsidR="00C62A91" w:rsidRPr="00C62A91">
        <w:rPr>
          <w:rFonts w:ascii="Times New Roman" w:eastAsia="Times New Roman" w:hAnsi="Times New Roman"/>
          <w:b/>
          <w:sz w:val="24"/>
          <w:szCs w:val="24"/>
        </w:rPr>
        <w:t xml:space="preserve">за </w:t>
      </w:r>
      <w:r w:rsidR="00C62A91" w:rsidRPr="00C62A91">
        <w:rPr>
          <w:rFonts w:ascii="Times New Roman" w:hAnsi="Times New Roman"/>
          <w:b/>
          <w:iCs/>
          <w:sz w:val="24"/>
          <w:szCs w:val="24"/>
        </w:rPr>
        <w:t>(</w:t>
      </w:r>
      <w:r w:rsidR="00C62A91" w:rsidRPr="00C62A91">
        <w:rPr>
          <w:rStyle w:val="af8"/>
          <w:rFonts w:ascii="Times New Roman" w:hAnsi="Times New Roman"/>
          <w:b/>
          <w:iCs/>
          <w:sz w:val="24"/>
          <w:szCs w:val="24"/>
          <w:lang w:val="uk-UA"/>
        </w:rPr>
        <w:t>ДК 021:2015–45</w:t>
      </w:r>
      <w:r w:rsidR="00C62A91" w:rsidRPr="00C62A91">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sidRPr="00C62A91">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95537E" w:rsidRPr="000843EB" w:rsidRDefault="0095537E" w:rsidP="00F61095">
      <w:pPr>
        <w:pStyle w:val="a5"/>
        <w:numPr>
          <w:ilvl w:val="0"/>
          <w:numId w:val="9"/>
        </w:numPr>
        <w:suppressAutoHyphens/>
        <w:snapToGrid w:val="0"/>
        <w:spacing w:after="0" w:line="240" w:lineRule="auto"/>
        <w:rPr>
          <w:rFonts w:ascii="Times New Roman" w:eastAsia="Arial" w:hAnsi="Times New Roman" w:cs="Times New Roman"/>
          <w:b/>
          <w:bCs/>
          <w:color w:val="000000"/>
          <w:sz w:val="24"/>
          <w:szCs w:val="24"/>
          <w:lang w:eastAsia="ru-RU"/>
        </w:rPr>
      </w:pPr>
      <w:r w:rsidRPr="000843EB">
        <w:rPr>
          <w:rFonts w:ascii="Times New Roman" w:eastAsia="Arial" w:hAnsi="Times New Roman" w:cs="Times New Roman"/>
          <w:b/>
          <w:bCs/>
          <w:color w:val="000000"/>
          <w:sz w:val="24"/>
          <w:szCs w:val="24"/>
          <w:lang w:eastAsia="ru-RU"/>
        </w:rPr>
        <w:t>ТЕХНІЧНА СПЕЦИФІКАЦІЯ</w:t>
      </w:r>
    </w:p>
    <w:p w:rsidR="00787F49" w:rsidRPr="00843577" w:rsidRDefault="00787F49" w:rsidP="00787F49">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396C20">
        <w:rPr>
          <w:rFonts w:ascii="Times New Roman" w:hAnsi="Times New Roman" w:cs="Times New Roman"/>
          <w:bCs/>
          <w:i/>
          <w:color w:val="000000"/>
          <w:sz w:val="24"/>
          <w:szCs w:val="24"/>
        </w:rPr>
        <w:t>Умови виконання робіт: Провдення робіт на одній половині проїзної частини при систематичному русі транспорту на другій к=1,2</w:t>
      </w:r>
    </w:p>
    <w:tbl>
      <w:tblPr>
        <w:tblStyle w:val="a4"/>
        <w:tblW w:w="10031" w:type="dxa"/>
        <w:tblLayout w:type="fixed"/>
        <w:tblLook w:val="04A0" w:firstRow="1" w:lastRow="0" w:firstColumn="1" w:lastColumn="0" w:noHBand="0" w:noVBand="1"/>
      </w:tblPr>
      <w:tblGrid>
        <w:gridCol w:w="959"/>
        <w:gridCol w:w="1276"/>
        <w:gridCol w:w="5953"/>
        <w:gridCol w:w="993"/>
        <w:gridCol w:w="850"/>
      </w:tblGrid>
      <w:tr w:rsidR="00787F49" w:rsidRPr="00C33E67" w:rsidTr="00342E64">
        <w:tc>
          <w:tcPr>
            <w:tcW w:w="959"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w:t>
            </w:r>
          </w:p>
          <w:p w:rsidR="00787F49" w:rsidRPr="00843577" w:rsidRDefault="00787F49" w:rsidP="00787F49">
            <w:pPr>
              <w:keepLines/>
              <w:autoSpaceDE w:val="0"/>
              <w:autoSpaceDN w:val="0"/>
              <w:jc w:val="center"/>
              <w:rPr>
                <w:rFonts w:ascii="Times New Roman" w:hAnsi="Times New Roman"/>
              </w:rPr>
            </w:pPr>
            <w:r>
              <w:rPr>
                <w:rFonts w:ascii="Times New Roman" w:hAnsi="Times New Roman"/>
                <w:spacing w:val="-3"/>
              </w:rPr>
              <w:t>п/п</w:t>
            </w:r>
          </w:p>
        </w:tc>
        <w:tc>
          <w:tcPr>
            <w:tcW w:w="1276"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Обґрунту-</w:t>
            </w:r>
          </w:p>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вання</w:t>
            </w:r>
          </w:p>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(шифр</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норми)</w:t>
            </w:r>
          </w:p>
        </w:tc>
        <w:tc>
          <w:tcPr>
            <w:tcW w:w="5953" w:type="dxa"/>
            <w:vAlign w:val="center"/>
          </w:tcPr>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Найменування робіт і витрат</w:t>
            </w:r>
          </w:p>
        </w:tc>
        <w:tc>
          <w:tcPr>
            <w:tcW w:w="993"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Одиниця</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виміру</w:t>
            </w:r>
          </w:p>
        </w:tc>
        <w:tc>
          <w:tcPr>
            <w:tcW w:w="850" w:type="dxa"/>
            <w:vAlign w:val="center"/>
          </w:tcPr>
          <w:p w:rsidR="00787F49" w:rsidRPr="00843577" w:rsidRDefault="00787F49" w:rsidP="00787F49">
            <w:pPr>
              <w:keepLines/>
              <w:autoSpaceDE w:val="0"/>
              <w:autoSpaceDN w:val="0"/>
              <w:jc w:val="center"/>
              <w:rPr>
                <w:rFonts w:ascii="Times New Roman" w:hAnsi="Times New Roman"/>
                <w:spacing w:val="-3"/>
              </w:rPr>
            </w:pPr>
            <w:r w:rsidRPr="00843577">
              <w:rPr>
                <w:rFonts w:ascii="Times New Roman" w:hAnsi="Times New Roman"/>
                <w:spacing w:val="-3"/>
              </w:rPr>
              <w:t>Кіль-</w:t>
            </w:r>
          </w:p>
          <w:p w:rsidR="00787F49" w:rsidRPr="00843577" w:rsidRDefault="00787F49" w:rsidP="00787F49">
            <w:pPr>
              <w:keepLines/>
              <w:autoSpaceDE w:val="0"/>
              <w:autoSpaceDN w:val="0"/>
              <w:jc w:val="center"/>
              <w:rPr>
                <w:rFonts w:ascii="Times New Roman" w:hAnsi="Times New Roman"/>
              </w:rPr>
            </w:pPr>
            <w:r w:rsidRPr="00843577">
              <w:rPr>
                <w:rFonts w:ascii="Times New Roman" w:hAnsi="Times New Roman"/>
                <w:spacing w:val="-3"/>
              </w:rPr>
              <w:t>кість</w:t>
            </w:r>
          </w:p>
        </w:tc>
      </w:tr>
      <w:tr w:rsidR="00787F49" w:rsidRPr="00C33E67" w:rsidTr="00342E64">
        <w:tc>
          <w:tcPr>
            <w:tcW w:w="959" w:type="dxa"/>
          </w:tcPr>
          <w:p w:rsidR="00787F49" w:rsidRPr="00843577" w:rsidRDefault="00787F49" w:rsidP="00787F49">
            <w:pPr>
              <w:keepLines/>
              <w:autoSpaceDE w:val="0"/>
              <w:autoSpaceDN w:val="0"/>
              <w:rPr>
                <w:rFonts w:ascii="Times New Roman" w:hAnsi="Times New Roman"/>
              </w:rPr>
            </w:pPr>
            <w:r w:rsidRPr="00843577">
              <w:rPr>
                <w:rFonts w:ascii="Times New Roman" w:hAnsi="Times New Roman"/>
              </w:rPr>
              <w:t xml:space="preserve"> </w:t>
            </w:r>
          </w:p>
        </w:tc>
        <w:tc>
          <w:tcPr>
            <w:tcW w:w="1276" w:type="dxa"/>
          </w:tcPr>
          <w:p w:rsidR="00787F49" w:rsidRPr="00843577" w:rsidRDefault="00787F49" w:rsidP="00787F49">
            <w:pPr>
              <w:keepLines/>
              <w:autoSpaceDE w:val="0"/>
              <w:autoSpaceDN w:val="0"/>
              <w:rPr>
                <w:rFonts w:ascii="Times New Roman" w:hAnsi="Times New Roman"/>
              </w:rPr>
            </w:pPr>
            <w:r w:rsidRPr="00843577">
              <w:rPr>
                <w:rFonts w:ascii="Times New Roman" w:hAnsi="Times New Roman"/>
              </w:rPr>
              <w:t xml:space="preserve"> </w:t>
            </w:r>
          </w:p>
        </w:tc>
        <w:tc>
          <w:tcPr>
            <w:tcW w:w="5953" w:type="dxa"/>
            <w:vAlign w:val="center"/>
          </w:tcPr>
          <w:p w:rsidR="00787F49" w:rsidRPr="00843577" w:rsidRDefault="00787F49" w:rsidP="00787F49">
            <w:pPr>
              <w:keepLines/>
              <w:autoSpaceDE w:val="0"/>
              <w:autoSpaceDN w:val="0"/>
              <w:jc w:val="center"/>
              <w:rPr>
                <w:rFonts w:ascii="Times New Roman" w:hAnsi="Times New Roman"/>
                <w:b/>
                <w:sz w:val="24"/>
                <w:szCs w:val="24"/>
              </w:rPr>
            </w:pPr>
            <w:r w:rsidRPr="00843577">
              <w:rPr>
                <w:rFonts w:ascii="Times New Roman" w:hAnsi="Times New Roman"/>
                <w:b/>
                <w:spacing w:val="-3"/>
                <w:sz w:val="24"/>
                <w:szCs w:val="24"/>
              </w:rPr>
              <w:t>Розд</w:t>
            </w:r>
            <w:r w:rsidRPr="00843577">
              <w:rPr>
                <w:rFonts w:ascii="Times New Roman" w:hAnsi="Times New Roman"/>
                <w:b/>
                <w:spacing w:val="-3"/>
                <w:sz w:val="24"/>
                <w:szCs w:val="24"/>
                <w:lang w:val="en-US"/>
              </w:rPr>
              <w:t>i</w:t>
            </w:r>
            <w:r w:rsidRPr="00843577">
              <w:rPr>
                <w:rFonts w:ascii="Times New Roman" w:hAnsi="Times New Roman"/>
                <w:b/>
                <w:spacing w:val="-3"/>
                <w:sz w:val="24"/>
                <w:szCs w:val="24"/>
              </w:rPr>
              <w:t>л 1. Вулиця КОНОВАЛЬЦЯ</w:t>
            </w:r>
          </w:p>
        </w:tc>
        <w:tc>
          <w:tcPr>
            <w:tcW w:w="993" w:type="dxa"/>
            <w:vAlign w:val="center"/>
          </w:tcPr>
          <w:p w:rsidR="00787F49" w:rsidRPr="00843577" w:rsidRDefault="00787F49" w:rsidP="00787F49">
            <w:pPr>
              <w:keepLines/>
              <w:autoSpaceDE w:val="0"/>
              <w:autoSpaceDN w:val="0"/>
              <w:jc w:val="center"/>
              <w:rPr>
                <w:rFonts w:ascii="Arial" w:hAnsi="Arial" w:cs="Arial"/>
                <w:sz w:val="16"/>
                <w:szCs w:val="16"/>
              </w:rPr>
            </w:pPr>
            <w:r w:rsidRPr="00843577">
              <w:rPr>
                <w:rFonts w:ascii="Arial" w:hAnsi="Arial" w:cs="Arial"/>
                <w:sz w:val="16"/>
                <w:szCs w:val="16"/>
              </w:rPr>
              <w:t xml:space="preserve"> </w:t>
            </w:r>
          </w:p>
        </w:tc>
        <w:tc>
          <w:tcPr>
            <w:tcW w:w="850" w:type="dxa"/>
            <w:vAlign w:val="center"/>
          </w:tcPr>
          <w:p w:rsidR="00787F49" w:rsidRPr="00843577" w:rsidRDefault="00787F49" w:rsidP="00787F49">
            <w:pPr>
              <w:keepLines/>
              <w:autoSpaceDE w:val="0"/>
              <w:autoSpaceDN w:val="0"/>
              <w:jc w:val="center"/>
              <w:rPr>
                <w:rFonts w:ascii="Arial" w:hAnsi="Arial" w:cs="Arial"/>
                <w:sz w:val="16"/>
                <w:szCs w:val="16"/>
              </w:rPr>
            </w:pPr>
            <w:r w:rsidRPr="00843577">
              <w:rPr>
                <w:rFonts w:ascii="Arial" w:hAnsi="Arial" w:cs="Arial"/>
                <w:sz w:val="16"/>
                <w:szCs w:val="16"/>
              </w:rPr>
              <w:t xml:space="preserve"> </w:t>
            </w:r>
          </w:p>
        </w:tc>
      </w:tr>
      <w:tr w:rsidR="00787F49" w:rsidRPr="00306C00" w:rsidTr="00342E64">
        <w:tc>
          <w:tcPr>
            <w:tcW w:w="959" w:type="dxa"/>
            <w:vAlign w:val="center"/>
          </w:tcPr>
          <w:p w:rsidR="00787F49" w:rsidRPr="00843577" w:rsidRDefault="00342E64" w:rsidP="00342E64">
            <w:pPr>
              <w:pStyle w:val="a5"/>
              <w:keepLines/>
              <w:autoSpaceDE w:val="0"/>
              <w:autoSpaceDN w:val="0"/>
              <w:ind w:left="426" w:hanging="284"/>
              <w:rPr>
                <w:rFonts w:ascii="Times New Roman" w:hAnsi="Times New Roman"/>
                <w:sz w:val="24"/>
                <w:szCs w:val="24"/>
              </w:rPr>
            </w:pPr>
            <w:r>
              <w:rPr>
                <w:rFonts w:ascii="Times New Roman" w:hAnsi="Times New Roman"/>
                <w:sz w:val="24"/>
                <w:szCs w:val="24"/>
              </w:rPr>
              <w:t xml:space="preserve">  </w:t>
            </w:r>
            <w:r w:rsidR="00CF1432">
              <w:rPr>
                <w:rFonts w:ascii="Times New Roman" w:hAnsi="Times New Roman"/>
                <w:sz w:val="24"/>
                <w:szCs w:val="24"/>
              </w:rPr>
              <w:t>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44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0,44</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323,25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2,155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лінії1.2 (Виділенка)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xml:space="preserve">(ширина 15 см, товщина шару 0,54 мм, 22,65 м2)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0,151</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0,14</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907,5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3,025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right="-108" w:hanging="436"/>
              <w:rPr>
                <w:rFonts w:ascii="Times New Roman" w:hAnsi="Times New Roman"/>
                <w:sz w:val="24"/>
                <w:szCs w:val="24"/>
              </w:rPr>
            </w:pPr>
            <w:r w:rsidRPr="00342E64">
              <w:rPr>
                <w:rFonts w:ascii="Times New Roman" w:hAnsi="Times New Roman"/>
                <w:sz w:val="24"/>
                <w:szCs w:val="24"/>
              </w:rPr>
              <w:t>6</w:t>
            </w:r>
          </w:p>
        </w:tc>
        <w:tc>
          <w:tcPr>
            <w:tcW w:w="1276" w:type="dxa"/>
          </w:tcPr>
          <w:p w:rsidR="00787F49" w:rsidRPr="00843577" w:rsidRDefault="00787F49" w:rsidP="00787F49">
            <w:pPr>
              <w:keepLines/>
              <w:autoSpaceDE w:val="0"/>
              <w:autoSpaceDN w:val="0"/>
              <w:ind w:left="-108"/>
              <w:rPr>
                <w:rFonts w:ascii="Times New Roman" w:hAnsi="Times New Roman"/>
                <w:spacing w:val="-3"/>
                <w:sz w:val="24"/>
                <w:szCs w:val="24"/>
              </w:rPr>
            </w:pPr>
            <w:r w:rsidRPr="00843577">
              <w:rPr>
                <w:rFonts w:ascii="Times New Roman" w:hAnsi="Times New Roman"/>
                <w:spacing w:val="-3"/>
                <w:sz w:val="24"/>
                <w:szCs w:val="24"/>
              </w:rPr>
              <w:t xml:space="preserve"> 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5,375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0,215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b/>
                <w:sz w:val="24"/>
                <w:szCs w:val="24"/>
              </w:rPr>
            </w:pPr>
            <w:r>
              <w:rPr>
                <w:rFonts w:ascii="Times New Roman" w:hAnsi="Times New Roman"/>
                <w:b/>
                <w:sz w:val="24"/>
                <w:szCs w:val="24"/>
              </w:rPr>
              <w:lastRenderedPageBreak/>
              <w:t>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171,71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4,579</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43,21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0,645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r w:rsidRPr="00843577">
              <w:rPr>
                <w:rFonts w:ascii="Times New Roman" w:hAnsi="Times New Roman"/>
                <w:sz w:val="24"/>
                <w:szCs w:val="24"/>
              </w:rPr>
              <w:t xml:space="preserve"> </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159,29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1,585</w:t>
            </w:r>
          </w:p>
        </w:tc>
      </w:tr>
      <w:tr w:rsidR="00787F49" w:rsidRPr="00306C00" w:rsidTr="00342E64">
        <w:tc>
          <w:tcPr>
            <w:tcW w:w="959" w:type="dxa"/>
          </w:tcPr>
          <w:p w:rsidR="00787F49" w:rsidRPr="00342E64" w:rsidRDefault="00342E64" w:rsidP="00342E64">
            <w:pPr>
              <w:pStyle w:val="a5"/>
              <w:tabs>
                <w:tab w:val="left" w:pos="142"/>
                <w:tab w:val="left" w:pos="708"/>
                <w:tab w:val="center" w:pos="4819"/>
                <w:tab w:val="right" w:pos="9639"/>
              </w:tabs>
              <w:ind w:hanging="436"/>
              <w:rPr>
                <w:rFonts w:ascii="Times New Roman" w:hAnsi="Times New Roman"/>
                <w:sz w:val="24"/>
                <w:szCs w:val="24"/>
              </w:rPr>
            </w:pPr>
            <w:r>
              <w:rPr>
                <w:rFonts w:ascii="Times New Roman" w:hAnsi="Times New Roman"/>
                <w:sz w:val="24"/>
                <w:szCs w:val="24"/>
              </w:rPr>
              <w:t>10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5,9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0,118</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86,7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1,156</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лінії1.9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12,75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0,085</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15</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товщина шару 0,54 мм, 10,57 м2)  /проведення робiт</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 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0,051</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КБ27-45-6</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55,9</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40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506</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lastRenderedPageBreak/>
              <w:t>17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1.14.2(</w:t>
            </w:r>
            <w:r w:rsidR="0049226C">
              <w:rPr>
                <w:rFonts w:ascii="Times New Roman" w:hAnsi="Times New Roman"/>
                <w:spacing w:val="-3"/>
                <w:sz w:val="24"/>
              </w:rPr>
              <w:t xml:space="preserve">пішохідний </w:t>
            </w:r>
            <w:r w:rsidRPr="00843577">
              <w:rPr>
                <w:rFonts w:ascii="Times New Roman" w:hAnsi="Times New Roman"/>
                <w:spacing w:val="-3"/>
                <w:sz w:val="24"/>
              </w:rPr>
              <w:t>перехід червоно-білий)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1080</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1.15 (Велопереїзд</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червоно-білий) (98,9 мп, ширина - 1,8 мп, товщина шару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0,6 мм) - 178,0 м2 Червоного кольору - 146,32 м2, білого</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кольору - 31,68 м2 /проведення робiт на однiй половинi</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проїзної частини при систематичному русi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178</w:t>
            </w:r>
          </w:p>
        </w:tc>
      </w:tr>
      <w:tr w:rsidR="00787F49" w:rsidRPr="00306C00" w:rsidTr="00342E64">
        <w:tc>
          <w:tcPr>
            <w:tcW w:w="959" w:type="dxa"/>
          </w:tcPr>
          <w:p w:rsidR="00787F49" w:rsidRPr="00342E64" w:rsidRDefault="00342E64" w:rsidP="00CF1432">
            <w:pPr>
              <w:pStyle w:val="a5"/>
              <w:tabs>
                <w:tab w:val="left" w:pos="708"/>
                <w:tab w:val="center" w:pos="4819"/>
                <w:tab w:val="right" w:pos="9639"/>
              </w:tabs>
              <w:ind w:hanging="436"/>
              <w:rPr>
                <w:rFonts w:ascii="Times New Roman" w:hAnsi="Times New Roman"/>
                <w:sz w:val="24"/>
                <w:szCs w:val="24"/>
              </w:rPr>
            </w:pPr>
            <w:r w:rsidRPr="00342E64">
              <w:rPr>
                <w:rFonts w:ascii="Times New Roman" w:hAnsi="Times New Roman"/>
                <w:sz w:val="24"/>
                <w:szCs w:val="24"/>
              </w:rPr>
              <w:t>19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(зупинки ГТ - 740 мп)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74</w:t>
            </w:r>
          </w:p>
        </w:tc>
      </w:tr>
      <w:tr w:rsidR="00787F49" w:rsidRPr="006C72AD"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- 148</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146,1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1.20 (дати дорогу -8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9,84</w:t>
            </w:r>
          </w:p>
        </w:tc>
      </w:tr>
      <w:tr w:rsidR="00787F49" w:rsidRPr="00306C00" w:rsidTr="00342E64">
        <w:tc>
          <w:tcPr>
            <w:tcW w:w="959" w:type="dxa"/>
          </w:tcPr>
          <w:p w:rsidR="00787F49" w:rsidRPr="00342E64" w:rsidRDefault="00AC002F" w:rsidP="00F61095">
            <w:pPr>
              <w:pStyle w:val="a5"/>
              <w:numPr>
                <w:ilvl w:val="1"/>
                <w:numId w:val="11"/>
              </w:numPr>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23</w:t>
            </w:r>
          </w:p>
        </w:tc>
        <w:tc>
          <w:tcPr>
            <w:tcW w:w="1276" w:type="dxa"/>
          </w:tcPr>
          <w:p w:rsidR="00787F49" w:rsidRPr="00843577" w:rsidRDefault="00787F49" w:rsidP="00787F49">
            <w:pPr>
              <w:keepLines/>
              <w:autoSpaceDE w:val="0"/>
              <w:autoSpaceDN w:val="0"/>
              <w:rPr>
                <w:rFonts w:ascii="Times New Roman" w:hAnsi="Times New Roman"/>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pacing w:val="-3"/>
                <w:sz w:val="24"/>
                <w:lang w:val="en-US"/>
              </w:rPr>
            </w:pPr>
            <w:r w:rsidRPr="00843577">
              <w:rPr>
                <w:rFonts w:ascii="Times New Roman" w:hAnsi="Times New Roman"/>
                <w:b/>
                <w:spacing w:val="-3"/>
                <w:sz w:val="24"/>
              </w:rPr>
              <w:t>Розд</w:t>
            </w:r>
            <w:r w:rsidRPr="00843577">
              <w:rPr>
                <w:rFonts w:ascii="Times New Roman" w:hAnsi="Times New Roman"/>
                <w:b/>
                <w:spacing w:val="-3"/>
                <w:sz w:val="24"/>
                <w:lang w:val="en-US"/>
              </w:rPr>
              <w:t>i</w:t>
            </w:r>
            <w:r w:rsidRPr="00843577">
              <w:rPr>
                <w:rFonts w:ascii="Times New Roman" w:hAnsi="Times New Roman"/>
                <w:b/>
                <w:spacing w:val="-3"/>
                <w:sz w:val="24"/>
              </w:rPr>
              <w:t xml:space="preserve">л 2. Вулиця  РИЛЬСЬКОГО (від вул. </w:t>
            </w:r>
            <w:r w:rsidRPr="00843577">
              <w:rPr>
                <w:rFonts w:ascii="Times New Roman" w:hAnsi="Times New Roman"/>
                <w:b/>
                <w:spacing w:val="-3"/>
                <w:sz w:val="24"/>
                <w:lang w:val="en-US"/>
              </w:rPr>
              <w:t>Коновальця до</w:t>
            </w:r>
            <w:r w:rsidRPr="00843577">
              <w:rPr>
                <w:rFonts w:ascii="Times New Roman" w:hAnsi="Times New Roman"/>
                <w:b/>
                <w:spacing w:val="-3"/>
                <w:sz w:val="24"/>
              </w:rPr>
              <w:t xml:space="preserve"> </w:t>
            </w:r>
            <w:r w:rsidRPr="00843577">
              <w:rPr>
                <w:rFonts w:ascii="Times New Roman" w:hAnsi="Times New Roman"/>
                <w:b/>
                <w:spacing w:val="-3"/>
                <w:sz w:val="24"/>
                <w:lang w:val="en-US"/>
              </w:rPr>
              <w:t>Сервісного центру)</w:t>
            </w:r>
            <w:r w:rsidRPr="00843577">
              <w:rPr>
                <w:rFonts w:ascii="Times New Roman" w:hAnsi="Times New Roman"/>
                <w:spacing w:val="-3"/>
                <w:sz w:val="24"/>
                <w:u w:val="single"/>
                <w:lang w:val="en-US"/>
              </w:rPr>
              <w:t xml:space="preserve">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pacing w:val="-3"/>
                <w:sz w:val="24"/>
                <w:szCs w:val="24"/>
              </w:rPr>
            </w:pP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19,5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10,0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2,34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8,4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w:t>
            </w:r>
            <w:r w:rsidRPr="00843577">
              <w:rPr>
                <w:rFonts w:ascii="Times New Roman" w:hAnsi="Times New Roman"/>
                <w:spacing w:val="-3"/>
                <w:sz w:val="24"/>
              </w:rPr>
              <w:lastRenderedPageBreak/>
              <w:t>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lastRenderedPageBreak/>
              <w:t>0,168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27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товщина шару 0,54 мм, 3,0 м2)  /проведення робiт</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 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6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29</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30</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1,74</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hAnsi="Times New Roman"/>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3. Вулиця  О. БЛАВАЦЬКОГО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31</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21,5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32</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33</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10,05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34</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4,0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35</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КБ27-45-6</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36</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КБ27-45-3</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6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37</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КБ27-45-2</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120</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left="1440"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4. Вулиця ДУДАЄВА </w:t>
            </w:r>
          </w:p>
        </w:tc>
        <w:tc>
          <w:tcPr>
            <w:tcW w:w="993" w:type="dxa"/>
            <w:vAlign w:val="center"/>
          </w:tcPr>
          <w:p w:rsidR="00787F49" w:rsidRPr="00843577" w:rsidRDefault="00787F49" w:rsidP="00787F49">
            <w:pPr>
              <w:keepLines/>
              <w:autoSpaceDE w:val="0"/>
              <w:autoSpaceDN w:val="0"/>
              <w:jc w:val="center"/>
              <w:rPr>
                <w:rFonts w:ascii="Times New Roman" w:hAnsi="Times New Roman"/>
                <w:b/>
                <w:sz w:val="24"/>
                <w:szCs w:val="16"/>
              </w:rPr>
            </w:pPr>
            <w:r w:rsidRPr="00843577">
              <w:rPr>
                <w:rFonts w:ascii="Times New Roman" w:hAnsi="Times New Roman"/>
                <w:b/>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b/>
                <w:sz w:val="24"/>
                <w:szCs w:val="16"/>
              </w:rPr>
            </w:pPr>
            <w:r w:rsidRPr="00843577">
              <w:rPr>
                <w:rFonts w:ascii="Times New Roman" w:hAnsi="Times New Roman"/>
                <w:b/>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38</w:t>
            </w:r>
          </w:p>
        </w:tc>
        <w:tc>
          <w:tcPr>
            <w:tcW w:w="1276" w:type="dxa"/>
          </w:tcPr>
          <w:p w:rsidR="00787F49" w:rsidRPr="00843577" w:rsidRDefault="00787F49" w:rsidP="00787F49">
            <w:pPr>
              <w:keepLines/>
              <w:autoSpaceDE w:val="0"/>
              <w:autoSpaceDN w:val="0"/>
              <w:rPr>
                <w:rFonts w:ascii="Times New Roman" w:hAnsi="Times New Roman"/>
                <w:spacing w:val="-3"/>
                <w:sz w:val="24"/>
                <w:szCs w:val="24"/>
              </w:rPr>
            </w:pPr>
            <w:r w:rsidRPr="00843577">
              <w:rPr>
                <w:rFonts w:ascii="Times New Roman" w:hAnsi="Times New Roman"/>
                <w:spacing w:val="-3"/>
                <w:sz w:val="24"/>
                <w:szCs w:val="24"/>
              </w:rPr>
              <w:t>КБ27-45-1</w:t>
            </w:r>
          </w:p>
          <w:p w:rsidR="00787F49" w:rsidRPr="00843577" w:rsidRDefault="00787F49" w:rsidP="00787F49">
            <w:pPr>
              <w:keepLines/>
              <w:autoSpaceDE w:val="0"/>
              <w:autoSpaceDN w:val="0"/>
              <w:rPr>
                <w:rFonts w:ascii="Times New Roman" w:hAnsi="Times New Roman"/>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28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39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52,06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6,7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товщина шару 0,54 мм, 3 м2)  /проведення робiт на</w:t>
            </w:r>
            <w:r w:rsidR="0049226C">
              <w:rPr>
                <w:rFonts w:ascii="Times New Roman" w:hAnsi="Times New Roman"/>
                <w:spacing w:val="-3"/>
                <w:sz w:val="24"/>
              </w:rPr>
              <w:t xml:space="preserve"> </w:t>
            </w:r>
            <w:r w:rsidRPr="00843577">
              <w:rPr>
                <w:rFonts w:ascii="Times New Roman" w:hAnsi="Times New Roman"/>
                <w:spacing w:val="-3"/>
                <w:sz w:val="24"/>
              </w:rPr>
              <w:t>однiй половинi проїзної частини при систематичному</w:t>
            </w:r>
            <w:r w:rsidR="0049226C">
              <w:rPr>
                <w:rFonts w:ascii="Times New Roman" w:hAnsi="Times New Roman"/>
                <w:spacing w:val="-3"/>
                <w:sz w:val="24"/>
              </w:rPr>
              <w:t xml:space="preserve"> </w:t>
            </w: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24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91,4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(зупинки ГТ - 55 мп) /проведення робiт на однiй половинi</w:t>
            </w:r>
            <w:r w:rsidR="0049226C">
              <w:rPr>
                <w:rFonts w:ascii="Times New Roman" w:hAnsi="Times New Roman"/>
                <w:spacing w:val="-3"/>
                <w:sz w:val="24"/>
              </w:rPr>
              <w:t xml:space="preserve"> </w:t>
            </w:r>
            <w:r w:rsidRPr="00843577">
              <w:rPr>
                <w:rFonts w:ascii="Times New Roman" w:hAnsi="Times New Roman"/>
                <w:spacing w:val="-3"/>
                <w:sz w:val="24"/>
              </w:rPr>
              <w:t xml:space="preserve">проїзної частини при систематичному русi </w:t>
            </w:r>
            <w:r w:rsidRPr="00843577">
              <w:rPr>
                <w:rFonts w:ascii="Times New Roman" w:hAnsi="Times New Roman"/>
                <w:spacing w:val="-3"/>
                <w:sz w:val="24"/>
              </w:rPr>
              <w:lastRenderedPageBreak/>
              <w:t>транспорту</w:t>
            </w:r>
            <w:r w:rsidR="0049226C">
              <w:rPr>
                <w:rFonts w:ascii="Times New Roman" w:hAnsi="Times New Roman"/>
                <w:spacing w:val="-3"/>
                <w:sz w:val="24"/>
              </w:rPr>
              <w:t xml:space="preserve"> </w:t>
            </w: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47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3 шт</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1.20 (дати дорогу -1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49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- 1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0,54</w:t>
            </w:r>
          </w:p>
        </w:tc>
      </w:tr>
      <w:tr w:rsidR="00787F49" w:rsidRPr="00306C00" w:rsidTr="0049226C">
        <w:trPr>
          <w:trHeight w:val="430"/>
        </w:trPr>
        <w:tc>
          <w:tcPr>
            <w:tcW w:w="959" w:type="dxa"/>
          </w:tcPr>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Роздiл 5. Вулиця РЕБЕТА</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tcPr>
          <w:p w:rsidR="00787F49" w:rsidRPr="00843577" w:rsidRDefault="00787F49" w:rsidP="00787F49">
            <w:pPr>
              <w:keepLines/>
              <w:autoSpaceDE w:val="0"/>
              <w:autoSpaceDN w:val="0"/>
              <w:jc w:val="right"/>
              <w:rPr>
                <w:rFonts w:ascii="Times New Roman" w:hAnsi="Times New Roman"/>
                <w:sz w:val="24"/>
                <w:szCs w:val="24"/>
              </w:rPr>
            </w:pP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39,5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33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27,45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1,098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12,06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6,0 м2)  /проведення робiт наоднiй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лінії1.11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см, товщина шару 0,54 мм, 1,5 м2)  /проведення робiт</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 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57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8,56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46,4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59</w:t>
            </w:r>
          </w:p>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7,84</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6. Вулиця С.БАНДЕРИ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292,5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1,95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162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36,19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81,4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0,81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15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72,38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0,965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лінії1.8 (ширина 20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4,42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0,067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- 50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67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12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69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234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(зупинки ГТ - 171,0 мп)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- 27</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24,88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11,1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0,111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- 2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Роздiл 7. Вулиця ВИСОЧАНА</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13,5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76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10,38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20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79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71</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1.20 (дати дорогу -2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8. Вулиця ШУХЕВИЧІВ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23,8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0,238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1,35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0,054</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17,95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0,07</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87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17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2,975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162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89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1.20 (дати дорогу -1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787F49" w:rsidP="00F61095">
            <w:pPr>
              <w:pStyle w:val="a5"/>
              <w:numPr>
                <w:ilvl w:val="1"/>
                <w:numId w:val="11"/>
              </w:num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Роздiл 9. Вулиця МАТЕЙКИ</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30,5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25,46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10,0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- 268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26,8</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30 шт) (товщина шару 0,6 мм)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5,25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97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205</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99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(зупинки ГТ - 120 мп)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- 2</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1,74</w:t>
            </w:r>
          </w:p>
        </w:tc>
      </w:tr>
      <w:tr w:rsidR="00787F49" w:rsidRPr="00306C00" w:rsidTr="00342E64">
        <w:tc>
          <w:tcPr>
            <w:tcW w:w="959" w:type="dxa"/>
          </w:tcPr>
          <w:p w:rsidR="00787F49" w:rsidRPr="00342E64" w:rsidRDefault="00787F49" w:rsidP="00CF1432">
            <w:pPr>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1.20 (дати дорогу -2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2,46</w:t>
            </w:r>
          </w:p>
        </w:tc>
      </w:tr>
      <w:tr w:rsidR="00787F49" w:rsidRPr="00306C00" w:rsidTr="00342E64">
        <w:tc>
          <w:tcPr>
            <w:tcW w:w="959" w:type="dxa"/>
          </w:tcPr>
          <w:p w:rsidR="00787F49" w:rsidRPr="00342E64" w:rsidRDefault="00AC002F"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1.22 (Наближення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до місця, де встановлені дорожні пагорби)(товщина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шару 0,6 мм) /проведення робiт на однiй половинi</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проїзної частини при систематичному русi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3,16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3,9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0,039</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pacing w:val="-3"/>
                <w:sz w:val="24"/>
              </w:rPr>
            </w:pPr>
            <w:r w:rsidRPr="00843577">
              <w:rPr>
                <w:rFonts w:ascii="Times New Roman" w:hAnsi="Times New Roman"/>
                <w:b/>
                <w:spacing w:val="-3"/>
                <w:sz w:val="24"/>
              </w:rPr>
              <w:t>Розд</w:t>
            </w:r>
            <w:r w:rsidRPr="00843577">
              <w:rPr>
                <w:rFonts w:ascii="Times New Roman" w:hAnsi="Times New Roman"/>
                <w:b/>
                <w:spacing w:val="-3"/>
                <w:sz w:val="24"/>
                <w:lang w:val="en-US"/>
              </w:rPr>
              <w:t>i</w:t>
            </w:r>
            <w:r w:rsidRPr="00843577">
              <w:rPr>
                <w:rFonts w:ascii="Times New Roman" w:hAnsi="Times New Roman"/>
                <w:b/>
                <w:spacing w:val="-3"/>
                <w:sz w:val="24"/>
              </w:rPr>
              <w:t>л 10. Вулиця САХАРОВА</w:t>
            </w:r>
            <w:r w:rsidRPr="00843577">
              <w:rPr>
                <w:rFonts w:ascii="Times New Roman" w:hAnsi="Times New Roman"/>
                <w:spacing w:val="-3"/>
                <w:sz w:val="24"/>
                <w:u w:val="single"/>
              </w:rPr>
              <w:t xml:space="preserve">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3223E6" w:rsidRDefault="003223E6" w:rsidP="003223E6">
            <w:pPr>
              <w:tabs>
                <w:tab w:val="left" w:pos="708"/>
                <w:tab w:val="center" w:pos="4819"/>
                <w:tab w:val="right" w:pos="9639"/>
              </w:tabs>
              <w:ind w:hanging="436"/>
              <w:jc w:val="center"/>
              <w:rPr>
                <w:rFonts w:ascii="Times New Roman" w:hAnsi="Times New Roman"/>
                <w:sz w:val="24"/>
                <w:szCs w:val="24"/>
              </w:rPr>
            </w:pPr>
          </w:p>
          <w:p w:rsidR="00787F49" w:rsidRPr="003223E6" w:rsidRDefault="003223E6" w:rsidP="003223E6">
            <w:pPr>
              <w:jc w:val="center"/>
              <w:rPr>
                <w:rFonts w:ascii="Times New Roman" w:hAnsi="Times New Roman"/>
                <w:sz w:val="24"/>
                <w:szCs w:val="24"/>
              </w:rPr>
            </w:pPr>
            <w:r>
              <w:rPr>
                <w:rFonts w:ascii="Times New Roman" w:hAnsi="Times New Roman"/>
                <w:sz w:val="24"/>
                <w:szCs w:val="24"/>
              </w:rPr>
              <w:t>104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94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0,94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лінії1.5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1,42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0,057</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107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16,08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31,25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0,625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109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- 150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225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75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(зупинки ГТ - 53 мп) /проведення робiт на однiй половинi</w:t>
            </w:r>
            <w:r w:rsidR="0049226C">
              <w:rPr>
                <w:rFonts w:ascii="Times New Roman" w:hAnsi="Times New Roman"/>
                <w:spacing w:val="-3"/>
                <w:sz w:val="24"/>
              </w:rPr>
              <w:t xml:space="preserve"> </w:t>
            </w:r>
            <w:r w:rsidRPr="00843577">
              <w:rPr>
                <w:rFonts w:ascii="Times New Roman" w:hAnsi="Times New Roman"/>
                <w:spacing w:val="-3"/>
                <w:sz w:val="24"/>
              </w:rPr>
              <w:t>проїзної частини при систематичному русi транспорту</w:t>
            </w:r>
            <w:r w:rsidR="0049226C">
              <w:rPr>
                <w:rFonts w:ascii="Times New Roman" w:hAnsi="Times New Roman"/>
                <w:spacing w:val="-3"/>
                <w:sz w:val="24"/>
              </w:rPr>
              <w:t xml:space="preserve"> </w:t>
            </w: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5,3</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6,96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15,2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- 6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3,24</w:t>
            </w:r>
          </w:p>
        </w:tc>
      </w:tr>
      <w:tr w:rsidR="00787F49" w:rsidRPr="00306C00" w:rsidTr="00342E64">
        <w:tc>
          <w:tcPr>
            <w:tcW w:w="959" w:type="dxa"/>
          </w:tcPr>
          <w:p w:rsidR="00787F49" w:rsidRPr="00342E64" w:rsidRDefault="00787F49" w:rsidP="00CF1432">
            <w:pPr>
              <w:pStyle w:val="a5"/>
              <w:tabs>
                <w:tab w:val="left" w:pos="708"/>
                <w:tab w:val="center" w:pos="4819"/>
                <w:tab w:val="right" w:pos="9639"/>
              </w:tabs>
              <w:ind w:hanging="436"/>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11. Вулиця МЕЛЬНИКА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46,5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0,465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30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119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0,224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19,75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0,395</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лінії1.8 (ширина 20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2,64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0,04</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лінії1.9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0,01</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КБ27-45-8</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- 32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3,2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КБ27-45-6</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2,8</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125</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123</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126</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62,8</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lastRenderedPageBreak/>
              <w:t>127</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1.17.1 (лінія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жовтий колір) (ширина - 10 см, товщина шару 0,6 мм)</w:t>
            </w:r>
          </w:p>
          <w:p w:rsidR="00787F49" w:rsidRPr="00843577" w:rsidRDefault="00787F49" w:rsidP="003223E6">
            <w:pPr>
              <w:keepLines/>
              <w:autoSpaceDE w:val="0"/>
              <w:autoSpaceDN w:val="0"/>
              <w:rPr>
                <w:rFonts w:ascii="Times New Roman" w:hAnsi="Times New Roman"/>
                <w:sz w:val="24"/>
              </w:rPr>
            </w:pPr>
            <w:r w:rsidRPr="00843577">
              <w:rPr>
                <w:rFonts w:ascii="Times New Roman" w:hAnsi="Times New Roman"/>
                <w:spacing w:val="-3"/>
                <w:sz w:val="24"/>
              </w:rPr>
              <w:t xml:space="preserve">(зупинки ГТ - 62 мп) /проведення робiт на однiй </w:t>
            </w:r>
            <w:r w:rsidR="003223E6">
              <w:rPr>
                <w:rFonts w:ascii="Times New Roman" w:hAnsi="Times New Roman"/>
                <w:spacing w:val="-3"/>
                <w:sz w:val="24"/>
              </w:rPr>
              <w:t>п</w:t>
            </w:r>
            <w:r w:rsidRPr="00843577">
              <w:rPr>
                <w:rFonts w:ascii="Times New Roman" w:hAnsi="Times New Roman"/>
                <w:spacing w:val="-3"/>
                <w:sz w:val="24"/>
              </w:rPr>
              <w:t>оловинi</w:t>
            </w:r>
            <w:r w:rsidR="003223E6">
              <w:rPr>
                <w:rFonts w:ascii="Times New Roman" w:hAnsi="Times New Roman"/>
                <w:spacing w:val="-3"/>
                <w:sz w:val="24"/>
              </w:rPr>
              <w:t xml:space="preserve">  </w:t>
            </w:r>
            <w:r w:rsidRPr="00843577">
              <w:rPr>
                <w:rFonts w:ascii="Times New Roman" w:hAnsi="Times New Roman"/>
                <w:spacing w:val="-3"/>
                <w:sz w:val="24"/>
              </w:rPr>
              <w:t>проїзної частини при систематичному русi транспорту</w:t>
            </w:r>
            <w:r w:rsidR="003223E6">
              <w:rPr>
                <w:rFonts w:ascii="Times New Roman" w:hAnsi="Times New Roman"/>
                <w:spacing w:val="-3"/>
                <w:sz w:val="24"/>
              </w:rPr>
              <w:t xml:space="preserve"> </w:t>
            </w: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6,2</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128</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КБ27-45-3</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6,96</w:t>
            </w:r>
          </w:p>
        </w:tc>
      </w:tr>
      <w:tr w:rsidR="00787F49" w:rsidRPr="00306C00" w:rsidTr="00342E64">
        <w:tc>
          <w:tcPr>
            <w:tcW w:w="959" w:type="dxa"/>
          </w:tcPr>
          <w:p w:rsidR="00787F49" w:rsidRPr="00342E64" w:rsidRDefault="003223E6" w:rsidP="00CF1432">
            <w:pPr>
              <w:pStyle w:val="a5"/>
              <w:tabs>
                <w:tab w:val="left" w:pos="708"/>
                <w:tab w:val="center" w:pos="4819"/>
                <w:tab w:val="right" w:pos="9639"/>
              </w:tabs>
              <w:ind w:hanging="436"/>
              <w:rPr>
                <w:rFonts w:ascii="Times New Roman" w:hAnsi="Times New Roman"/>
                <w:sz w:val="24"/>
                <w:szCs w:val="24"/>
              </w:rPr>
            </w:pPr>
            <w:r>
              <w:rPr>
                <w:rFonts w:ascii="Times New Roman" w:hAnsi="Times New Roman"/>
                <w:sz w:val="24"/>
                <w:szCs w:val="24"/>
              </w:rPr>
              <w:t>129</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КБ27-45-10</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24,3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0,243</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130</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КБ27-45-12</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- 4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2,16</w:t>
            </w:r>
          </w:p>
        </w:tc>
      </w:tr>
      <w:tr w:rsidR="00787F49" w:rsidTr="00342E64">
        <w:tc>
          <w:tcPr>
            <w:tcW w:w="959" w:type="dxa"/>
          </w:tcPr>
          <w:p w:rsidR="00787F49" w:rsidRPr="00342E64" w:rsidRDefault="00787F49" w:rsidP="00CF1432">
            <w:pPr>
              <w:tabs>
                <w:tab w:val="left" w:pos="708"/>
                <w:tab w:val="center" w:pos="4819"/>
                <w:tab w:val="right" w:pos="9639"/>
              </w:tabs>
              <w:ind w:left="360" w:hanging="436"/>
              <w:jc w:val="both"/>
              <w:rPr>
                <w:rFonts w:ascii="Times New Roman" w:hAnsi="Times New Roman"/>
                <w:sz w:val="24"/>
                <w:szCs w:val="24"/>
              </w:rPr>
            </w:pPr>
          </w:p>
        </w:tc>
        <w:tc>
          <w:tcPr>
            <w:tcW w:w="1276" w:type="dxa"/>
          </w:tcPr>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vAlign w:val="center"/>
          </w:tcPr>
          <w:p w:rsidR="00787F49" w:rsidRPr="00843577" w:rsidRDefault="00787F49" w:rsidP="00787F49">
            <w:pPr>
              <w:keepLines/>
              <w:autoSpaceDE w:val="0"/>
              <w:autoSpaceDN w:val="0"/>
              <w:jc w:val="center"/>
              <w:rPr>
                <w:rFonts w:ascii="Times New Roman" w:hAnsi="Times New Roman"/>
                <w:b/>
                <w:sz w:val="24"/>
              </w:rPr>
            </w:pPr>
            <w:r w:rsidRPr="00843577">
              <w:rPr>
                <w:rFonts w:ascii="Times New Roman" w:hAnsi="Times New Roman"/>
                <w:b/>
                <w:spacing w:val="-3"/>
                <w:sz w:val="24"/>
                <w:lang w:val="en-US"/>
              </w:rPr>
              <w:t xml:space="preserve">Роздiл 12. Вулиця М.ПІДГІРЯНКИ        </w:t>
            </w:r>
          </w:p>
        </w:tc>
        <w:tc>
          <w:tcPr>
            <w:tcW w:w="993"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c>
          <w:tcPr>
            <w:tcW w:w="850" w:type="dxa"/>
            <w:vAlign w:val="center"/>
          </w:tcPr>
          <w:p w:rsidR="00787F49" w:rsidRPr="00843577" w:rsidRDefault="00787F49" w:rsidP="00787F49">
            <w:pPr>
              <w:keepLines/>
              <w:autoSpaceDE w:val="0"/>
              <w:autoSpaceDN w:val="0"/>
              <w:jc w:val="center"/>
              <w:rPr>
                <w:rFonts w:ascii="Times New Roman" w:hAnsi="Times New Roman"/>
                <w:sz w:val="24"/>
                <w:szCs w:val="16"/>
              </w:rPr>
            </w:pPr>
            <w:r w:rsidRPr="00843577">
              <w:rPr>
                <w:rFonts w:ascii="Times New Roman" w:hAnsi="Times New Roman"/>
                <w:sz w:val="24"/>
                <w:szCs w:val="16"/>
              </w:rPr>
              <w:t xml:space="preserve"> </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131</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лінії1.1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0,25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132</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лінії1.3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7,2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русi транспорту на другiй/ /під час нанесення розмітки</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типу ліній 1.3, 1.9, 1.11 фарбою за два проходи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маркірувальної машини/</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0,036</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133</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лінії1.6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2,35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0,035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134</w:t>
            </w:r>
          </w:p>
        </w:tc>
        <w:tc>
          <w:tcPr>
            <w:tcW w:w="1276" w:type="dxa"/>
          </w:tcPr>
          <w:p w:rsidR="00787F49" w:rsidRPr="00843577" w:rsidRDefault="00787F49" w:rsidP="00787F49">
            <w:pPr>
              <w:keepLines/>
              <w:autoSpaceDE w:val="0"/>
              <w:autoSpaceDN w:val="0"/>
              <w:rPr>
                <w:rFonts w:ascii="Times New Roman" w:eastAsia="Times New Roman" w:hAnsi="Times New Roman"/>
                <w:spacing w:val="-3"/>
                <w:sz w:val="24"/>
                <w:szCs w:val="24"/>
              </w:rPr>
            </w:pPr>
            <w:r w:rsidRPr="00843577">
              <w:rPr>
                <w:rFonts w:ascii="Times New Roman" w:eastAsia="Times New Roman" w:hAnsi="Times New Roman"/>
                <w:spacing w:val="-3"/>
                <w:sz w:val="24"/>
                <w:szCs w:val="24"/>
              </w:rPr>
              <w:t>КБ27-45-1</w:t>
            </w:r>
          </w:p>
          <w:p w:rsidR="00787F49" w:rsidRPr="00843577" w:rsidRDefault="00787F49" w:rsidP="00787F49">
            <w:pPr>
              <w:tabs>
                <w:tab w:val="left" w:pos="708"/>
                <w:tab w:val="center" w:pos="4819"/>
                <w:tab w:val="right" w:pos="9639"/>
              </w:tabs>
              <w:jc w:val="both"/>
              <w:rPr>
                <w:rFonts w:ascii="Times New Roman" w:hAnsi="Times New Roman"/>
                <w:b/>
                <w:sz w:val="24"/>
                <w:szCs w:val="24"/>
              </w:rPr>
            </w:pP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лінії1.7 (ширина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33,45 м2)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0,469</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135</w:t>
            </w:r>
          </w:p>
        </w:tc>
        <w:tc>
          <w:tcPr>
            <w:tcW w:w="1276" w:type="dxa"/>
          </w:tcPr>
          <w:p w:rsidR="00787F49" w:rsidRPr="00843577" w:rsidRDefault="00787F49" w:rsidP="00787F49">
            <w:r w:rsidRPr="00843577">
              <w:rPr>
                <w:rFonts w:ascii="Times New Roman" w:eastAsia="Times New Roman" w:hAnsi="Times New Roman"/>
                <w:spacing w:val="-3"/>
                <w:sz w:val="24"/>
                <w:szCs w:val="24"/>
              </w:rPr>
              <w:t>КБ27-45-8</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1.10.2 (жовтий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колір, "Стоянку заборонено" - 505 м)(ширина 10 см,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lastRenderedPageBreak/>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lastRenderedPageBreak/>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50,5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lastRenderedPageBreak/>
              <w:t>136</w:t>
            </w:r>
          </w:p>
        </w:tc>
        <w:tc>
          <w:tcPr>
            <w:tcW w:w="1276" w:type="dxa"/>
          </w:tcPr>
          <w:p w:rsidR="00787F49" w:rsidRPr="00843577" w:rsidRDefault="00787F49" w:rsidP="00787F49">
            <w:r w:rsidRPr="00843577">
              <w:rPr>
                <w:rFonts w:ascii="Times New Roman" w:eastAsia="Times New Roman" w:hAnsi="Times New Roman"/>
                <w:spacing w:val="-3"/>
                <w:sz w:val="24"/>
                <w:szCs w:val="24"/>
              </w:rPr>
              <w:t>КБ27-45-6</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1.12 (стоп-</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лінії)(товщина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2,4</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137</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1.13(дати дорогу -</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4 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0,7</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138</w:t>
            </w:r>
          </w:p>
        </w:tc>
        <w:tc>
          <w:tcPr>
            <w:tcW w:w="1276" w:type="dxa"/>
          </w:tcPr>
          <w:p w:rsidR="00787F49" w:rsidRPr="00843577" w:rsidRDefault="00787F49" w:rsidP="00787F49">
            <w:r w:rsidRPr="00843577">
              <w:rPr>
                <w:rFonts w:ascii="Times New Roman" w:eastAsia="Times New Roman" w:hAnsi="Times New Roman"/>
                <w:spacing w:val="-3"/>
                <w:sz w:val="24"/>
                <w:szCs w:val="24"/>
              </w:rPr>
              <w:t>КБ27-45-2</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1.14.1</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(пішоходний перехід)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198</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139</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1.16.1 (Острівці)</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140</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1.18 (стрілки - 8</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шт) (товщина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6,53</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141</w:t>
            </w:r>
          </w:p>
        </w:tc>
        <w:tc>
          <w:tcPr>
            <w:tcW w:w="1276" w:type="dxa"/>
          </w:tcPr>
          <w:p w:rsidR="00787F49" w:rsidRPr="00843577" w:rsidRDefault="00787F49" w:rsidP="00787F49">
            <w:r w:rsidRPr="00843577">
              <w:rPr>
                <w:rFonts w:ascii="Times New Roman" w:eastAsia="Times New Roman" w:hAnsi="Times New Roman"/>
                <w:spacing w:val="-3"/>
                <w:sz w:val="24"/>
                <w:szCs w:val="24"/>
              </w:rPr>
              <w:t>КБ27-45-3</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1.22 (Наближення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до місця, де встановлені дорожні пагорби)(товщина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шару 0,6 мм) /проведення робiт на однiй половинi</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проїзної частини при систематичному русi транспорту</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4,54</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142</w:t>
            </w:r>
          </w:p>
        </w:tc>
        <w:tc>
          <w:tcPr>
            <w:tcW w:w="1276" w:type="dxa"/>
          </w:tcPr>
          <w:p w:rsidR="00787F49" w:rsidRPr="00843577" w:rsidRDefault="00787F49" w:rsidP="00787F49">
            <w:r w:rsidRPr="00843577">
              <w:rPr>
                <w:rFonts w:ascii="Times New Roman" w:eastAsia="Times New Roman" w:hAnsi="Times New Roman"/>
                <w:spacing w:val="-3"/>
                <w:sz w:val="24"/>
                <w:szCs w:val="24"/>
              </w:rPr>
              <w:t>КБ27-45-14</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1.28.3 (12 шт)</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0,6 мм)[ /проведення робiт на однiй</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половинi проїзної частини при систематичному русi</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10,8</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center"/>
              <w:rPr>
                <w:rFonts w:ascii="Times New Roman" w:hAnsi="Times New Roman"/>
                <w:sz w:val="24"/>
                <w:szCs w:val="24"/>
              </w:rPr>
            </w:pPr>
            <w:r>
              <w:rPr>
                <w:rFonts w:ascii="Times New Roman" w:hAnsi="Times New Roman"/>
                <w:sz w:val="24"/>
                <w:szCs w:val="24"/>
              </w:rPr>
              <w:t>143</w:t>
            </w:r>
          </w:p>
        </w:tc>
        <w:tc>
          <w:tcPr>
            <w:tcW w:w="1276" w:type="dxa"/>
          </w:tcPr>
          <w:p w:rsidR="00787F49" w:rsidRPr="00843577" w:rsidRDefault="00787F49" w:rsidP="00787F49">
            <w:r w:rsidRPr="00843577">
              <w:rPr>
                <w:rFonts w:ascii="Times New Roman" w:eastAsia="Times New Roman" w:hAnsi="Times New Roman"/>
                <w:spacing w:val="-3"/>
                <w:sz w:val="24"/>
                <w:szCs w:val="24"/>
              </w:rPr>
              <w:t>КБ27-45-10</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1.34 (ширина 10</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см. Позначення меж окремих місць для паркування)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(товщина шару 0,54 мм, 13,5 м2) [ /проведення робiт на</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однiй половинi проїзної частини при систематичному</w:t>
            </w:r>
          </w:p>
          <w:p w:rsidR="003223E6" w:rsidRPr="00843577" w:rsidRDefault="00787F49" w:rsidP="0049226C">
            <w:pPr>
              <w:keepLines/>
              <w:autoSpaceDE w:val="0"/>
              <w:autoSpaceDN w:val="0"/>
              <w:rPr>
                <w:rFonts w:ascii="Times New Roman" w:hAnsi="Times New Roman"/>
                <w:sz w:val="24"/>
              </w:rPr>
            </w:pPr>
            <w:r w:rsidRPr="00843577">
              <w:rPr>
                <w:rFonts w:ascii="Times New Roman" w:hAnsi="Times New Roman"/>
                <w:spacing w:val="-3"/>
                <w:sz w:val="24"/>
              </w:rPr>
              <w:t>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км лінії</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0,135</w:t>
            </w:r>
          </w:p>
        </w:tc>
      </w:tr>
      <w:tr w:rsidR="00787F49" w:rsidTr="00342E64">
        <w:tc>
          <w:tcPr>
            <w:tcW w:w="959" w:type="dxa"/>
          </w:tcPr>
          <w:p w:rsidR="00787F49" w:rsidRPr="00342E64" w:rsidRDefault="003223E6" w:rsidP="00CF1432">
            <w:pPr>
              <w:pStyle w:val="a5"/>
              <w:tabs>
                <w:tab w:val="left" w:pos="708"/>
                <w:tab w:val="center" w:pos="4819"/>
                <w:tab w:val="right" w:pos="9639"/>
              </w:tabs>
              <w:ind w:hanging="436"/>
              <w:jc w:val="both"/>
              <w:rPr>
                <w:rFonts w:ascii="Times New Roman" w:hAnsi="Times New Roman"/>
                <w:sz w:val="24"/>
                <w:szCs w:val="24"/>
              </w:rPr>
            </w:pPr>
            <w:r>
              <w:rPr>
                <w:rFonts w:ascii="Times New Roman" w:hAnsi="Times New Roman"/>
                <w:sz w:val="24"/>
                <w:szCs w:val="24"/>
              </w:rPr>
              <w:t>144</w:t>
            </w:r>
          </w:p>
        </w:tc>
        <w:tc>
          <w:tcPr>
            <w:tcW w:w="1276" w:type="dxa"/>
          </w:tcPr>
          <w:p w:rsidR="00787F49" w:rsidRPr="00843577" w:rsidRDefault="00787F49" w:rsidP="00787F49">
            <w:r w:rsidRPr="00843577">
              <w:rPr>
                <w:rFonts w:ascii="Times New Roman" w:eastAsia="Times New Roman" w:hAnsi="Times New Roman"/>
                <w:spacing w:val="-3"/>
                <w:sz w:val="24"/>
                <w:szCs w:val="24"/>
              </w:rPr>
              <w:t>КБ27-45-12</w:t>
            </w:r>
          </w:p>
        </w:tc>
        <w:tc>
          <w:tcPr>
            <w:tcW w:w="5953" w:type="dxa"/>
          </w:tcPr>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Нанесення горизонтальної дорожньої розмітки фарбою</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маркірувальними машинами, тип лінії 1.35 (Позначення</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місць для паркування індивідуального транспорту осіб з</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інвалідністю - 11 шт.) (товщина шару 0,6 мм)[</w:t>
            </w:r>
          </w:p>
          <w:p w:rsidR="00787F49" w:rsidRPr="00843577" w:rsidRDefault="00787F49" w:rsidP="00787F49">
            <w:pPr>
              <w:keepLines/>
              <w:autoSpaceDE w:val="0"/>
              <w:autoSpaceDN w:val="0"/>
              <w:rPr>
                <w:rFonts w:ascii="Times New Roman" w:hAnsi="Times New Roman"/>
                <w:spacing w:val="-3"/>
                <w:sz w:val="24"/>
              </w:rPr>
            </w:pPr>
            <w:r w:rsidRPr="00843577">
              <w:rPr>
                <w:rFonts w:ascii="Times New Roman" w:hAnsi="Times New Roman"/>
                <w:spacing w:val="-3"/>
                <w:sz w:val="24"/>
              </w:rPr>
              <w:t>/проведення робiт на однiй половинi проїзної частини</w:t>
            </w:r>
          </w:p>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при систематичному русi транспорту на другiй/]</w:t>
            </w:r>
          </w:p>
        </w:tc>
        <w:tc>
          <w:tcPr>
            <w:tcW w:w="993" w:type="dxa"/>
          </w:tcPr>
          <w:p w:rsidR="00787F49" w:rsidRPr="00843577" w:rsidRDefault="00787F49" w:rsidP="00787F49">
            <w:pPr>
              <w:keepLines/>
              <w:autoSpaceDE w:val="0"/>
              <w:autoSpaceDN w:val="0"/>
              <w:rPr>
                <w:rFonts w:ascii="Times New Roman" w:hAnsi="Times New Roman"/>
                <w:sz w:val="24"/>
              </w:rPr>
            </w:pPr>
            <w:r w:rsidRPr="00843577">
              <w:rPr>
                <w:rFonts w:ascii="Times New Roman" w:hAnsi="Times New Roman"/>
                <w:spacing w:val="-3"/>
                <w:sz w:val="24"/>
              </w:rPr>
              <w:t xml:space="preserve">  м2</w:t>
            </w:r>
          </w:p>
        </w:tc>
        <w:tc>
          <w:tcPr>
            <w:tcW w:w="850" w:type="dxa"/>
          </w:tcPr>
          <w:p w:rsidR="00787F49" w:rsidRPr="00843577" w:rsidRDefault="00787F49" w:rsidP="00787F49">
            <w:pPr>
              <w:keepLines/>
              <w:autoSpaceDE w:val="0"/>
              <w:autoSpaceDN w:val="0"/>
              <w:jc w:val="right"/>
              <w:rPr>
                <w:rFonts w:ascii="Times New Roman" w:hAnsi="Times New Roman"/>
                <w:sz w:val="24"/>
              </w:rPr>
            </w:pPr>
            <w:r w:rsidRPr="00843577">
              <w:rPr>
                <w:rFonts w:ascii="Times New Roman" w:hAnsi="Times New Roman"/>
                <w:spacing w:val="-3"/>
                <w:sz w:val="24"/>
              </w:rPr>
              <w:t>5,94</w:t>
            </w:r>
          </w:p>
        </w:tc>
      </w:tr>
    </w:tbl>
    <w:p w:rsidR="00787F49" w:rsidRDefault="00787F49" w:rsidP="00787F49">
      <w:pPr>
        <w:tabs>
          <w:tab w:val="left" w:pos="708"/>
          <w:tab w:val="center" w:pos="4819"/>
          <w:tab w:val="right" w:pos="9639"/>
        </w:tabs>
        <w:spacing w:after="0" w:line="240" w:lineRule="auto"/>
        <w:jc w:val="both"/>
        <w:rPr>
          <w:rFonts w:ascii="Times New Roman" w:hAnsi="Times New Roman" w:cs="Times New Roman"/>
          <w:b/>
          <w:sz w:val="24"/>
          <w:szCs w:val="24"/>
        </w:rPr>
      </w:pPr>
    </w:p>
    <w:p w:rsidR="009A23AF" w:rsidRPr="00430708" w:rsidRDefault="0049226C" w:rsidP="0049226C">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A23AF" w:rsidRPr="00430708">
        <w:rPr>
          <w:rFonts w:ascii="Times New Roman" w:hAnsi="Times New Roman" w:cs="Times New Roman"/>
          <w:sz w:val="24"/>
          <w:szCs w:val="24"/>
        </w:rPr>
        <w:t xml:space="preserve">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w:t>
      </w:r>
      <w:r w:rsidR="009A23AF" w:rsidRPr="00430708">
        <w:rPr>
          <w:rFonts w:ascii="Times New Roman" w:hAnsi="Times New Roman" w:cs="Times New Roman"/>
          <w:sz w:val="24"/>
          <w:szCs w:val="24"/>
        </w:rPr>
        <w:lastRenderedPageBreak/>
        <w:t>елементних кошторисних норм на будівельні роботи» КНУ РЕКНб, затверджених наказом Міністерства розвитку громад та територій України 31.12.2021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374, пп.2.2, 2.3 «Настанови з розроблення ресурсни</w:t>
      </w:r>
      <w:r w:rsidR="009A23AF">
        <w:rPr>
          <w:rFonts w:ascii="Times New Roman" w:hAnsi="Times New Roman" w:cs="Times New Roman"/>
          <w:sz w:val="24"/>
          <w:szCs w:val="24"/>
        </w:rPr>
        <w:t xml:space="preserve">х елементних кошторисних норм» </w:t>
      </w:r>
      <w:r w:rsidR="009A23AF" w:rsidRPr="00430708">
        <w:rPr>
          <w:rFonts w:ascii="Times New Roman" w:hAnsi="Times New Roman" w:cs="Times New Roman"/>
          <w:sz w:val="24"/>
          <w:szCs w:val="24"/>
        </w:rPr>
        <w:t>КНУ, затверджених наказом Міністерства розвитку громад та територій України 30.04.2022 року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 xml:space="preserve">67, а саме: </w:t>
      </w:r>
    </w:p>
    <w:p w:rsidR="009A23AF" w:rsidRPr="004D36AA" w:rsidRDefault="009A23AF" w:rsidP="00F61095">
      <w:pPr>
        <w:pStyle w:val="a5"/>
        <w:numPr>
          <w:ilvl w:val="0"/>
          <w:numId w:val="10"/>
        </w:numPr>
        <w:spacing w:after="0" w:line="240" w:lineRule="auto"/>
        <w:jc w:val="both"/>
        <w:rPr>
          <w:rFonts w:ascii="Times New Roman" w:hAnsi="Times New Roman" w:cs="Times New Roman"/>
          <w:sz w:val="24"/>
          <w:szCs w:val="24"/>
        </w:rPr>
      </w:pPr>
      <w:r w:rsidRPr="004D36AA">
        <w:rPr>
          <w:rFonts w:ascii="Times New Roman" w:hAnsi="Times New Roman" w:cs="Times New Roman"/>
          <w:sz w:val="24"/>
          <w:szCs w:val="24"/>
        </w:rPr>
        <w:t>Індивідуальна ресурсна елементна кошторисна норма на б</w:t>
      </w:r>
      <w:r>
        <w:rPr>
          <w:rFonts w:ascii="Times New Roman" w:hAnsi="Times New Roman" w:cs="Times New Roman"/>
          <w:sz w:val="24"/>
          <w:szCs w:val="24"/>
        </w:rPr>
        <w:t>удівельні роботи № КБ27-45-6 на н</w:t>
      </w:r>
      <w:r w:rsidRPr="004D36AA">
        <w:rPr>
          <w:rFonts w:ascii="Times New Roman" w:hAnsi="Times New Roman" w:cs="Times New Roman"/>
          <w:sz w:val="24"/>
          <w:szCs w:val="24"/>
        </w:rPr>
        <w:t>анесення горизонтальної дорожньої розмітки фарбою маркірувальними машинами, тип лінії 1.12 (стоп-лінії)</w:t>
      </w:r>
      <w:r>
        <w:rPr>
          <w:rFonts w:ascii="Times New Roman" w:hAnsi="Times New Roman" w:cs="Times New Roman"/>
          <w:sz w:val="24"/>
          <w:szCs w:val="24"/>
        </w:rPr>
        <w:t xml:space="preserve"> </w:t>
      </w:r>
      <w:r w:rsidRPr="004D36AA">
        <w:rPr>
          <w:rFonts w:ascii="Times New Roman" w:hAnsi="Times New Roman" w:cs="Times New Roman"/>
          <w:sz w:val="24"/>
          <w:szCs w:val="24"/>
        </w:rPr>
        <w:t>(товщина шару 0,6 мм);</w:t>
      </w:r>
    </w:p>
    <w:tbl>
      <w:tblPr>
        <w:tblW w:w="10290" w:type="dxa"/>
        <w:jc w:val="center"/>
        <w:tblLayout w:type="fixed"/>
        <w:tblCellMar>
          <w:left w:w="28" w:type="dxa"/>
          <w:right w:w="28" w:type="dxa"/>
        </w:tblCellMar>
        <w:tblLook w:val="0000" w:firstRow="0" w:lastRow="0" w:firstColumn="0" w:lastColumn="0" w:noHBand="0" w:noVBand="0"/>
      </w:tblPr>
      <w:tblGrid>
        <w:gridCol w:w="1701"/>
        <w:gridCol w:w="43"/>
        <w:gridCol w:w="5627"/>
        <w:gridCol w:w="1247"/>
        <w:gridCol w:w="1248"/>
        <w:gridCol w:w="424"/>
      </w:tblGrid>
      <w:tr w:rsidR="0095537E" w:rsidRPr="009A23AF" w:rsidTr="00247237">
        <w:trPr>
          <w:jc w:val="center"/>
        </w:trPr>
        <w:tc>
          <w:tcPr>
            <w:tcW w:w="10290"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КБ27-45-6</w:t>
            </w:r>
          </w:p>
        </w:tc>
      </w:tr>
      <w:tr w:rsidR="0095537E" w:rsidRPr="009A23AF" w:rsidTr="00247237">
        <w:trPr>
          <w:jc w:val="center"/>
        </w:trPr>
        <w:tc>
          <w:tcPr>
            <w:tcW w:w="10290" w:type="dxa"/>
            <w:gridSpan w:val="6"/>
            <w:tcBorders>
              <w:top w:val="nil"/>
              <w:left w:val="nil"/>
              <w:bottom w:val="nil"/>
              <w:right w:val="nil"/>
            </w:tcBorders>
          </w:tcPr>
          <w:p w:rsidR="0095537E" w:rsidRPr="009A23AF" w:rsidRDefault="00BF045F" w:rsidP="00BF045F">
            <w:pPr>
              <w:keepLines/>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1.12 (стоп-лінії)(товщина шару 0,6 мм)</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C92D38">
        <w:trPr>
          <w:gridAfter w:val="1"/>
          <w:wAfter w:w="424" w:type="dxa"/>
          <w:trHeight w:val="230"/>
          <w:jc w:val="center"/>
        </w:trPr>
        <w:tc>
          <w:tcPr>
            <w:tcW w:w="1744"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27"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C92D38">
        <w:trPr>
          <w:gridAfter w:val="1"/>
          <w:wAfter w:w="424" w:type="dxa"/>
          <w:trHeight w:val="184"/>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trHeight w:val="1306"/>
          <w:jc w:val="center"/>
        </w:trPr>
        <w:tc>
          <w:tcPr>
            <w:tcW w:w="1744"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2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264F27" w:rsidRPr="00264F27" w:rsidRDefault="00264F27" w:rsidP="00264F27">
      <w:pPr>
        <w:spacing w:after="0" w:line="240" w:lineRule="auto"/>
        <w:ind w:left="360"/>
        <w:jc w:val="both"/>
        <w:rPr>
          <w:rFonts w:ascii="Times New Roman" w:hAnsi="Times New Roman" w:cs="Times New Roman"/>
          <w:sz w:val="24"/>
          <w:szCs w:val="24"/>
        </w:rPr>
      </w:pPr>
    </w:p>
    <w:p w:rsidR="00C62A91" w:rsidRPr="009A23AF" w:rsidRDefault="00264F27" w:rsidP="00264F27">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92D38">
        <w:rPr>
          <w:rFonts w:ascii="Times New Roman" w:hAnsi="Times New Roman" w:cs="Times New Roman"/>
          <w:sz w:val="24"/>
          <w:szCs w:val="24"/>
        </w:rPr>
        <w:t>Індивідуальна ресурсна елементна кошторисна норма на будівельні роботи № КБ27-45-8</w:t>
      </w:r>
      <w:r>
        <w:rPr>
          <w:rFonts w:ascii="Times New Roman" w:hAnsi="Times New Roman" w:cs="Times New Roman"/>
          <w:sz w:val="24"/>
          <w:szCs w:val="24"/>
        </w:rPr>
        <w:t xml:space="preserve"> на н</w:t>
      </w:r>
      <w:r w:rsidRPr="00C92D38">
        <w:rPr>
          <w:rFonts w:ascii="Times New Roman" w:hAnsi="Times New Roman" w:cs="Times New Roman"/>
          <w:sz w:val="24"/>
          <w:szCs w:val="24"/>
        </w:rPr>
        <w:t>анесення горизонтальної дорожньої розмітки фарбою маркірувальними машинами, тип лінії 1.10.2 (жовтий колір, "Стоянку заборонено")</w:t>
      </w:r>
      <w:r>
        <w:rPr>
          <w:rFonts w:ascii="Times New Roman" w:hAnsi="Times New Roman" w:cs="Times New Roman"/>
          <w:sz w:val="24"/>
          <w:szCs w:val="24"/>
        </w:rPr>
        <w:t xml:space="preserve"> </w:t>
      </w:r>
      <w:r w:rsidRPr="00C92D38">
        <w:rPr>
          <w:rFonts w:ascii="Times New Roman" w:hAnsi="Times New Roman" w:cs="Times New Roman"/>
          <w:sz w:val="24"/>
          <w:szCs w:val="24"/>
        </w:rPr>
        <w:t>(ширина 10 см, товщина шару 0,54 мм)</w:t>
      </w:r>
    </w:p>
    <w:tbl>
      <w:tblPr>
        <w:tblW w:w="10262" w:type="dxa"/>
        <w:jc w:val="center"/>
        <w:tblLayout w:type="fixed"/>
        <w:tblCellMar>
          <w:left w:w="28" w:type="dxa"/>
          <w:right w:w="28" w:type="dxa"/>
        </w:tblCellMar>
        <w:tblLook w:val="0000" w:firstRow="0" w:lastRow="0" w:firstColumn="0" w:lastColumn="0" w:noHBand="0" w:noVBand="0"/>
      </w:tblPr>
      <w:tblGrid>
        <w:gridCol w:w="1701"/>
        <w:gridCol w:w="29"/>
        <w:gridCol w:w="5641"/>
        <w:gridCol w:w="1247"/>
        <w:gridCol w:w="1248"/>
        <w:gridCol w:w="396"/>
      </w:tblGrid>
      <w:tr w:rsidR="0095537E" w:rsidRPr="009A23AF" w:rsidTr="00C92D38">
        <w:trPr>
          <w:jc w:val="center"/>
        </w:trPr>
        <w:tc>
          <w:tcPr>
            <w:tcW w:w="10262"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КБ27-45-8</w:t>
            </w:r>
          </w:p>
        </w:tc>
      </w:tr>
      <w:tr w:rsidR="0095537E" w:rsidRPr="009A23AF" w:rsidTr="00C92D38">
        <w:trPr>
          <w:jc w:val="center"/>
        </w:trPr>
        <w:tc>
          <w:tcPr>
            <w:tcW w:w="10262" w:type="dxa"/>
            <w:gridSpan w:val="6"/>
            <w:tcBorders>
              <w:top w:val="nil"/>
              <w:left w:val="nil"/>
              <w:bottom w:val="nil"/>
              <w:right w:val="nil"/>
            </w:tcBorders>
          </w:tcPr>
          <w:p w:rsidR="0095537E" w:rsidRPr="009A23AF" w:rsidRDefault="00BF045F" w:rsidP="00BF045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1.10.2 (жовтий колір, "Стоянку заборонено")(ширина 10 см,</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товщина шару 0,54 мм)</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 км розмітки</w:t>
            </w:r>
          </w:p>
        </w:tc>
      </w:tr>
      <w:tr w:rsidR="0095537E" w:rsidRPr="009A23AF" w:rsidTr="0095537E">
        <w:trPr>
          <w:gridAfter w:val="1"/>
          <w:wAfter w:w="396"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trHeight w:val="276"/>
          <w:jc w:val="center"/>
        </w:trPr>
        <w:tc>
          <w:tcPr>
            <w:tcW w:w="1730"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lastRenderedPageBreak/>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41"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C92D38">
        <w:trPr>
          <w:gridAfter w:val="1"/>
          <w:wAfter w:w="396" w:type="dxa"/>
          <w:trHeight w:val="184"/>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396"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264F27">
        <w:trPr>
          <w:gridAfter w:val="1"/>
          <w:wAfter w:w="396" w:type="dxa"/>
          <w:trHeight w:val="887"/>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pacing w:val="-3"/>
                <w:sz w:val="24"/>
                <w:szCs w:val="24"/>
                <w:u w:val="single"/>
              </w:rPr>
            </w:pPr>
            <w:r w:rsidRPr="009A23AF">
              <w:rPr>
                <w:rFonts w:ascii="Times New Roman" w:hAnsi="Times New Roman" w:cs="Times New Roman"/>
                <w:b/>
                <w:bCs/>
                <w:spacing w:val="-3"/>
                <w:sz w:val="24"/>
                <w:szCs w:val="24"/>
              </w:rPr>
              <w:t xml:space="preserve">                                    </w:t>
            </w:r>
            <w:r w:rsidRPr="009A23AF">
              <w:rPr>
                <w:rFonts w:ascii="Times New Roman" w:hAnsi="Times New Roman" w:cs="Times New Roman"/>
                <w:b/>
                <w:bCs/>
                <w:spacing w:val="-3"/>
                <w:sz w:val="24"/>
                <w:szCs w:val="24"/>
                <w:u w:val="single"/>
              </w:rPr>
              <w:t>Матеріали</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396" w:type="dxa"/>
          <w:trHeight w:val="1512"/>
          <w:jc w:val="center"/>
        </w:trPr>
        <w:tc>
          <w:tcPr>
            <w:tcW w:w="1730"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41"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30,00</w:t>
            </w:r>
          </w:p>
        </w:tc>
      </w:tr>
    </w:tbl>
    <w:p w:rsidR="00264F27" w:rsidRDefault="00C92D38" w:rsidP="00BF045F">
      <w:pPr>
        <w:spacing w:after="200" w:line="240" w:lineRule="auto"/>
        <w:jc w:val="both"/>
        <w:rPr>
          <w:rFonts w:ascii="Times New Roman" w:hAnsi="Times New Roman" w:cs="Times New Roman"/>
          <w:sz w:val="24"/>
          <w:szCs w:val="24"/>
        </w:rPr>
      </w:pPr>
      <w:r w:rsidRPr="009A23AF">
        <w:rPr>
          <w:rFonts w:ascii="Times New Roman" w:hAnsi="Times New Roman" w:cs="Times New Roman"/>
          <w:sz w:val="24"/>
          <w:szCs w:val="24"/>
        </w:rPr>
        <w:t xml:space="preserve">     </w:t>
      </w:r>
    </w:p>
    <w:p w:rsidR="00264F27" w:rsidRDefault="00264F27" w:rsidP="00264F2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264F27">
        <w:rPr>
          <w:rFonts w:ascii="Times New Roman" w:hAnsi="Times New Roman" w:cs="Times New Roman"/>
          <w:sz w:val="24"/>
          <w:szCs w:val="24"/>
        </w:rPr>
        <w:t>Індивідуальна ресурсна елементна кошторисна норма на будівельні роботи № КБ27-45-10 на нанесення горизонтальної дорожньої розмітки фарбою маркірувальними машинами, тип лінії 1.34 (ширина 10 см. позначення меж окремих місць для парку</w:t>
      </w:r>
      <w:r>
        <w:rPr>
          <w:rFonts w:ascii="Times New Roman" w:hAnsi="Times New Roman" w:cs="Times New Roman"/>
          <w:sz w:val="24"/>
          <w:szCs w:val="24"/>
        </w:rPr>
        <w:t xml:space="preserve">вання) (товщина шару 0,54 мм). </w:t>
      </w:r>
    </w:p>
    <w:p w:rsidR="00264F27" w:rsidRPr="00264F27" w:rsidRDefault="00264F27" w:rsidP="00264F27">
      <w:pPr>
        <w:spacing w:after="0" w:line="240" w:lineRule="auto"/>
        <w:ind w:left="360"/>
        <w:jc w:val="both"/>
        <w:rPr>
          <w:rFonts w:ascii="Times New Roman" w:hAnsi="Times New Roman" w:cs="Times New Roman"/>
          <w:sz w:val="24"/>
          <w:szCs w:val="24"/>
        </w:rPr>
      </w:pPr>
      <w:r w:rsidRPr="00264F27">
        <w:rPr>
          <w:rFonts w:ascii="Times New Roman" w:hAnsi="Times New Roman" w:cs="Times New Roman"/>
          <w:sz w:val="24"/>
          <w:szCs w:val="24"/>
        </w:rPr>
        <w:t xml:space="preserve">                 </w:t>
      </w:r>
    </w:p>
    <w:tbl>
      <w:tblPr>
        <w:tblW w:w="10290"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gridCol w:w="424"/>
      </w:tblGrid>
      <w:tr w:rsidR="0095537E" w:rsidRPr="009A23AF" w:rsidTr="00D277E2">
        <w:trPr>
          <w:jc w:val="center"/>
        </w:trPr>
        <w:tc>
          <w:tcPr>
            <w:tcW w:w="10290" w:type="dxa"/>
            <w:gridSpan w:val="6"/>
            <w:tcBorders>
              <w:top w:val="nil"/>
              <w:left w:val="nil"/>
              <w:bottom w:val="nil"/>
              <w:right w:val="nil"/>
            </w:tcBorders>
          </w:tcPr>
          <w:p w:rsidR="0095537E" w:rsidRPr="009A23AF" w:rsidRDefault="00C92D38"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sz w:val="24"/>
                <w:szCs w:val="24"/>
              </w:rPr>
              <w:t xml:space="preserve">           </w:t>
            </w:r>
            <w:r w:rsidR="0095537E"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КБ27-45-10</w:t>
            </w:r>
          </w:p>
        </w:tc>
      </w:tr>
      <w:tr w:rsidR="0095537E" w:rsidRPr="009A23AF" w:rsidTr="00D277E2">
        <w:trPr>
          <w:jc w:val="center"/>
        </w:trPr>
        <w:tc>
          <w:tcPr>
            <w:tcW w:w="10290" w:type="dxa"/>
            <w:gridSpan w:val="6"/>
            <w:tcBorders>
              <w:top w:val="nil"/>
              <w:left w:val="nil"/>
              <w:bottom w:val="nil"/>
              <w:right w:val="nil"/>
            </w:tcBorders>
          </w:tcPr>
          <w:p w:rsidR="0095537E" w:rsidRPr="009A23AF" w:rsidRDefault="0095537E" w:rsidP="00BF045F">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на Нанесення горизонтальної дорожньої розмітки фарбою маркірувальними</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машинами, тип лінії 1.34 (ширина 10 см. Позначення меж окремих місць для</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 xml:space="preserve">паркування) (товщина шару 0,54 мм) </w:t>
            </w:r>
          </w:p>
        </w:tc>
      </w:tr>
      <w:tr w:rsidR="0095537E" w:rsidRPr="009A23AF" w:rsidTr="0095537E">
        <w:trPr>
          <w:gridAfter w:val="1"/>
          <w:wAfter w:w="424"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424"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км лінії</w:t>
            </w:r>
          </w:p>
        </w:tc>
      </w:tr>
      <w:tr w:rsidR="0095537E" w:rsidRPr="009A23AF" w:rsidTr="0095537E">
        <w:trPr>
          <w:gridAfter w:val="1"/>
          <w:wAfter w:w="424" w:type="dxa"/>
          <w:trHeight w:val="276"/>
          <w:jc w:val="center"/>
        </w:trPr>
        <w:tc>
          <w:tcPr>
            <w:tcW w:w="1533" w:type="dxa"/>
            <w:vMerge w:val="restart"/>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838" w:type="dxa"/>
            <w:gridSpan w:val="2"/>
            <w:vMerge w:val="restart"/>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vMerge w:val="restart"/>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95537E">
        <w:trPr>
          <w:gridAfter w:val="1"/>
          <w:wAfter w:w="424" w:type="dxa"/>
          <w:trHeight w:val="184"/>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3,99</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1,21</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0,18</w:t>
            </w:r>
          </w:p>
        </w:tc>
      </w:tr>
      <w:tr w:rsidR="0095537E" w:rsidRPr="009A23AF" w:rsidTr="0095537E">
        <w:trPr>
          <w:gridAfter w:val="1"/>
          <w:wAfter w:w="424"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0,89</w:t>
            </w:r>
          </w:p>
        </w:tc>
      </w:tr>
      <w:tr w:rsidR="0095537E" w:rsidRPr="009A23AF" w:rsidTr="00946CB9">
        <w:trPr>
          <w:gridAfter w:val="1"/>
          <w:wAfter w:w="424" w:type="dxa"/>
          <w:trHeight w:val="2709"/>
          <w:jc w:val="center"/>
        </w:trPr>
        <w:tc>
          <w:tcPr>
            <w:tcW w:w="1533"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lastRenderedPageBreak/>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838"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tc>
      </w:tr>
    </w:tbl>
    <w:p w:rsidR="0095537E" w:rsidRDefault="0095537E" w:rsidP="00F03A92">
      <w:pPr>
        <w:rPr>
          <w:rFonts w:ascii="Times New Roman" w:hAnsi="Times New Roman" w:cs="Times New Roman"/>
          <w:sz w:val="24"/>
          <w:szCs w:val="24"/>
        </w:rPr>
      </w:pPr>
    </w:p>
    <w:p w:rsidR="009A23AF" w:rsidRPr="009A23AF" w:rsidRDefault="00264F27" w:rsidP="00264F27">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D36AA">
        <w:rPr>
          <w:rFonts w:ascii="Times New Roman" w:hAnsi="Times New Roman" w:cs="Times New Roman"/>
          <w:sz w:val="24"/>
          <w:szCs w:val="24"/>
        </w:rPr>
        <w:t xml:space="preserve">Індивідуальна ресурсна елементна кошторисна норма на </w:t>
      </w:r>
      <w:r>
        <w:rPr>
          <w:rFonts w:ascii="Times New Roman" w:hAnsi="Times New Roman" w:cs="Times New Roman"/>
          <w:sz w:val="24"/>
          <w:szCs w:val="24"/>
        </w:rPr>
        <w:t>будівельні роботи №КБ27-45-12 на н</w:t>
      </w:r>
      <w:r w:rsidRPr="004D36AA">
        <w:rPr>
          <w:rFonts w:ascii="Times New Roman" w:hAnsi="Times New Roman" w:cs="Times New Roman"/>
          <w:sz w:val="24"/>
          <w:szCs w:val="24"/>
        </w:rPr>
        <w:t>анесення горизонтальної дорожньої розмітки фарбою маркіруваль</w:t>
      </w:r>
      <w:r>
        <w:rPr>
          <w:rFonts w:ascii="Times New Roman" w:hAnsi="Times New Roman" w:cs="Times New Roman"/>
          <w:sz w:val="24"/>
          <w:szCs w:val="24"/>
        </w:rPr>
        <w:t>ними машинами, тип лінії 1.35 (п</w:t>
      </w:r>
      <w:r w:rsidRPr="004D36AA">
        <w:rPr>
          <w:rFonts w:ascii="Times New Roman" w:hAnsi="Times New Roman" w:cs="Times New Roman"/>
          <w:sz w:val="24"/>
          <w:szCs w:val="24"/>
        </w:rPr>
        <w:t>означення місць для паркування індивідуального транспорту осіб з інвалідністю ) (товщина шару 0,6</w:t>
      </w:r>
      <w:r>
        <w:rPr>
          <w:rFonts w:ascii="Times New Roman" w:hAnsi="Times New Roman" w:cs="Times New Roman"/>
          <w:sz w:val="24"/>
          <w:szCs w:val="24"/>
        </w:rPr>
        <w:t xml:space="preserve"> мм).</w:t>
      </w:r>
    </w:p>
    <w:tbl>
      <w:tblPr>
        <w:tblW w:w="10262"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396"/>
      </w:tblGrid>
      <w:tr w:rsidR="0095537E" w:rsidRPr="009A23AF" w:rsidTr="00D277E2">
        <w:trPr>
          <w:jc w:val="center"/>
        </w:trPr>
        <w:tc>
          <w:tcPr>
            <w:tcW w:w="10262"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КБ27-45-12</w:t>
            </w:r>
          </w:p>
        </w:tc>
      </w:tr>
      <w:tr w:rsidR="0095537E" w:rsidRPr="009A23AF" w:rsidTr="00D277E2">
        <w:trPr>
          <w:jc w:val="center"/>
        </w:trPr>
        <w:tc>
          <w:tcPr>
            <w:tcW w:w="10262" w:type="dxa"/>
            <w:gridSpan w:val="6"/>
            <w:tcBorders>
              <w:top w:val="nil"/>
              <w:left w:val="nil"/>
              <w:bottom w:val="nil"/>
              <w:right w:val="nil"/>
            </w:tcBorders>
          </w:tcPr>
          <w:p w:rsidR="0095537E" w:rsidRPr="009A23AF" w:rsidRDefault="009F622A" w:rsidP="009F622A">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1.35 (Позначення місць для паркування індивідуального</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транспорту осіб з інвалідністю ) (товщина шару 0,6 мм)</w:t>
            </w:r>
          </w:p>
        </w:tc>
      </w:tr>
      <w:tr w:rsidR="0095537E" w:rsidRPr="009A23AF" w:rsidTr="0095537E">
        <w:trPr>
          <w:gridAfter w:val="1"/>
          <w:wAfter w:w="396"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396"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95537E">
        <w:trPr>
          <w:gridAfter w:val="1"/>
          <w:wAfter w:w="396" w:type="dxa"/>
          <w:trHeight w:val="276"/>
          <w:jc w:val="center"/>
        </w:trPr>
        <w:tc>
          <w:tcPr>
            <w:tcW w:w="1674" w:type="dxa"/>
            <w:vMerge w:val="restart"/>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97" w:type="dxa"/>
            <w:gridSpan w:val="2"/>
            <w:vMerge w:val="restart"/>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vMerge w:val="restart"/>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95537E">
        <w:trPr>
          <w:gridAfter w:val="1"/>
          <w:wAfter w:w="396" w:type="dxa"/>
          <w:trHeight w:val="184"/>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95537E">
        <w:trPr>
          <w:gridAfter w:val="1"/>
          <w:wAfter w:w="396"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95537E">
        <w:trPr>
          <w:gridAfter w:val="1"/>
          <w:wAfter w:w="396" w:type="dxa"/>
          <w:trHeight w:val="1594"/>
          <w:jc w:val="center"/>
        </w:trPr>
        <w:tc>
          <w:tcPr>
            <w:tcW w:w="1674"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49226C" w:rsidRDefault="0049226C" w:rsidP="00D02B63">
      <w:pPr>
        <w:spacing w:after="200" w:line="240" w:lineRule="auto"/>
        <w:ind w:left="360"/>
        <w:jc w:val="both"/>
        <w:rPr>
          <w:rFonts w:ascii="Times New Roman" w:hAnsi="Times New Roman" w:cs="Times New Roman"/>
          <w:sz w:val="24"/>
          <w:szCs w:val="24"/>
        </w:rPr>
      </w:pPr>
    </w:p>
    <w:p w:rsidR="003024E7" w:rsidRPr="0049226C" w:rsidRDefault="00D02B63" w:rsidP="00D02B63">
      <w:pPr>
        <w:spacing w:after="200" w:line="240" w:lineRule="auto"/>
        <w:ind w:left="360"/>
        <w:jc w:val="both"/>
        <w:rPr>
          <w:rFonts w:ascii="Times New Roman" w:hAnsi="Times New Roman" w:cs="Times New Roman"/>
          <w:sz w:val="24"/>
          <w:szCs w:val="24"/>
        </w:rPr>
      </w:pPr>
      <w:r w:rsidRPr="0049226C">
        <w:rPr>
          <w:rFonts w:ascii="Times New Roman" w:hAnsi="Times New Roman" w:cs="Times New Roman"/>
          <w:sz w:val="24"/>
          <w:szCs w:val="24"/>
        </w:rPr>
        <w:t xml:space="preserve">5. </w:t>
      </w:r>
      <w:r w:rsidR="003024E7" w:rsidRPr="0049226C">
        <w:rPr>
          <w:rFonts w:ascii="Times New Roman" w:hAnsi="Times New Roman" w:cs="Times New Roman"/>
          <w:sz w:val="24"/>
          <w:szCs w:val="24"/>
        </w:rPr>
        <w:t>Індивідуальна ресурсна елементна кошторисна норма на буд</w:t>
      </w:r>
      <w:r w:rsidRPr="0049226C">
        <w:rPr>
          <w:rFonts w:ascii="Times New Roman" w:hAnsi="Times New Roman" w:cs="Times New Roman"/>
          <w:sz w:val="24"/>
          <w:szCs w:val="24"/>
        </w:rPr>
        <w:t>івельні роботи № КБ27-45-14 на н</w:t>
      </w:r>
      <w:r w:rsidR="003024E7" w:rsidRPr="0049226C">
        <w:rPr>
          <w:rFonts w:ascii="Times New Roman" w:hAnsi="Times New Roman" w:cs="Times New Roman"/>
          <w:sz w:val="24"/>
          <w:szCs w:val="24"/>
        </w:rPr>
        <w:t>анесення горизонтальної дорожньої розмітки фарбою маркірувальними</w:t>
      </w:r>
      <w:r w:rsidRPr="0049226C">
        <w:rPr>
          <w:rFonts w:ascii="Times New Roman" w:hAnsi="Times New Roman" w:cs="Times New Roman"/>
          <w:sz w:val="24"/>
          <w:szCs w:val="24"/>
        </w:rPr>
        <w:t xml:space="preserve"> </w:t>
      </w:r>
      <w:r w:rsidR="003024E7" w:rsidRPr="0049226C">
        <w:rPr>
          <w:rFonts w:ascii="Times New Roman" w:hAnsi="Times New Roman" w:cs="Times New Roman"/>
          <w:sz w:val="24"/>
          <w:szCs w:val="24"/>
        </w:rPr>
        <w:t>машинами, тип лінії 1.28.3 (товщина шару 0,6 мм).</w:t>
      </w:r>
    </w:p>
    <w:tbl>
      <w:tblPr>
        <w:tblW w:w="10262" w:type="dxa"/>
        <w:jc w:val="center"/>
        <w:tblLayout w:type="fixed"/>
        <w:tblCellMar>
          <w:left w:w="28" w:type="dxa"/>
          <w:right w:w="28" w:type="dxa"/>
        </w:tblCellMar>
        <w:tblLook w:val="0000" w:firstRow="0" w:lastRow="0" w:firstColumn="0" w:lastColumn="0" w:noHBand="0" w:noVBand="0"/>
      </w:tblPr>
      <w:tblGrid>
        <w:gridCol w:w="1674"/>
        <w:gridCol w:w="27"/>
        <w:gridCol w:w="1606"/>
        <w:gridCol w:w="3308"/>
        <w:gridCol w:w="756"/>
        <w:gridCol w:w="1247"/>
        <w:gridCol w:w="1248"/>
        <w:gridCol w:w="396"/>
      </w:tblGrid>
      <w:tr w:rsidR="0049226C" w:rsidTr="00372598">
        <w:trPr>
          <w:jc w:val="center"/>
        </w:trPr>
        <w:tc>
          <w:tcPr>
            <w:tcW w:w="9923" w:type="dxa"/>
            <w:gridSpan w:val="8"/>
            <w:tcBorders>
              <w:top w:val="nil"/>
              <w:left w:val="nil"/>
              <w:bottom w:val="nil"/>
              <w:right w:val="nil"/>
            </w:tcBorders>
          </w:tcPr>
          <w:p w:rsidR="0049226C" w:rsidRDefault="0049226C" w:rsidP="00372598">
            <w:pPr>
              <w:keepLines/>
              <w:autoSpaceDE w:val="0"/>
              <w:autoSpaceDN w:val="0"/>
              <w:spacing w:after="0" w:line="240" w:lineRule="auto"/>
              <w:jc w:val="center"/>
              <w:rPr>
                <w:rFonts w:ascii="Arial" w:hAnsi="Arial" w:cs="Arial"/>
                <w:b/>
                <w:bCs/>
                <w:spacing w:val="-3"/>
                <w:sz w:val="24"/>
                <w:szCs w:val="24"/>
              </w:rPr>
            </w:pPr>
            <w:r>
              <w:rPr>
                <w:rFonts w:ascii="Arial" w:hAnsi="Arial" w:cs="Arial"/>
                <w:b/>
                <w:bCs/>
                <w:spacing w:val="-3"/>
                <w:sz w:val="24"/>
                <w:szCs w:val="24"/>
              </w:rPr>
              <w:t>Індивідуальна ресурсна елементна</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 xml:space="preserve">кошторисна норма на будівельні роботи № </w:t>
            </w:r>
            <w:r>
              <w:rPr>
                <w:rFonts w:ascii="Arial" w:hAnsi="Arial" w:cs="Arial"/>
                <w:b/>
                <w:bCs/>
                <w:spacing w:val="-3"/>
                <w:sz w:val="24"/>
                <w:szCs w:val="24"/>
                <w:u w:val="single"/>
              </w:rPr>
              <w:t>КБ27-45-14</w:t>
            </w:r>
          </w:p>
        </w:tc>
      </w:tr>
      <w:tr w:rsidR="0049226C" w:rsidRPr="00231057" w:rsidTr="00372598">
        <w:trPr>
          <w:jc w:val="center"/>
        </w:trPr>
        <w:tc>
          <w:tcPr>
            <w:tcW w:w="9923" w:type="dxa"/>
            <w:gridSpan w:val="8"/>
            <w:tcBorders>
              <w:top w:val="nil"/>
              <w:left w:val="nil"/>
              <w:bottom w:val="nil"/>
              <w:right w:val="nil"/>
            </w:tcBorders>
          </w:tcPr>
          <w:p w:rsidR="0049226C" w:rsidRPr="001D08E3" w:rsidRDefault="0049226C" w:rsidP="00372598">
            <w:pPr>
              <w:keepLines/>
              <w:autoSpaceDE w:val="0"/>
              <w:autoSpaceDN w:val="0"/>
              <w:spacing w:after="0" w:line="240" w:lineRule="auto"/>
              <w:rPr>
                <w:rFonts w:ascii="Arial" w:hAnsi="Arial" w:cs="Arial"/>
                <w:spacing w:val="-3"/>
                <w:sz w:val="24"/>
                <w:szCs w:val="24"/>
              </w:rPr>
            </w:pPr>
            <w:r>
              <w:rPr>
                <w:rFonts w:ascii="Arial" w:hAnsi="Arial" w:cs="Arial"/>
                <w:spacing w:val="-3"/>
                <w:sz w:val="24"/>
                <w:szCs w:val="24"/>
              </w:rPr>
              <w:lastRenderedPageBreak/>
              <w:t xml:space="preserve">  на </w:t>
            </w:r>
            <w:r w:rsidRPr="001D08E3">
              <w:rPr>
                <w:rFonts w:ascii="Arial" w:hAnsi="Arial" w:cs="Arial"/>
                <w:spacing w:val="-3"/>
                <w:sz w:val="24"/>
                <w:szCs w:val="24"/>
              </w:rPr>
              <w:t>Нанесення горизонтальної дорожньої розмітки фарбою маркірувальними</w:t>
            </w:r>
          </w:p>
          <w:p w:rsidR="0049226C" w:rsidRPr="00231057" w:rsidRDefault="0049226C" w:rsidP="0049226C">
            <w:pPr>
              <w:keepLines/>
              <w:autoSpaceDE w:val="0"/>
              <w:autoSpaceDN w:val="0"/>
              <w:spacing w:after="0" w:line="240" w:lineRule="auto"/>
              <w:rPr>
                <w:rFonts w:ascii="Arial" w:hAnsi="Arial" w:cs="Arial"/>
                <w:spacing w:val="-3"/>
                <w:sz w:val="24"/>
                <w:szCs w:val="24"/>
              </w:rPr>
            </w:pPr>
            <w:r w:rsidRPr="001D08E3">
              <w:rPr>
                <w:rFonts w:ascii="Arial" w:hAnsi="Arial" w:cs="Arial"/>
                <w:spacing w:val="-3"/>
                <w:sz w:val="24"/>
                <w:szCs w:val="24"/>
              </w:rPr>
              <w:t>машинами, тип лінії 1.28.3 (товщина шару 0,6 мм</w:t>
            </w:r>
            <w:r>
              <w:rPr>
                <w:rFonts w:ascii="Arial" w:hAnsi="Arial" w:cs="Arial"/>
                <w:spacing w:val="-3"/>
                <w:sz w:val="24"/>
                <w:szCs w:val="24"/>
              </w:rPr>
              <w:t>)</w:t>
            </w:r>
          </w:p>
        </w:tc>
      </w:tr>
      <w:tr w:rsidR="0049226C" w:rsidTr="00372598">
        <w:trPr>
          <w:jc w:val="center"/>
        </w:trPr>
        <w:tc>
          <w:tcPr>
            <w:tcW w:w="3307" w:type="dxa"/>
            <w:gridSpan w:val="3"/>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08" w:type="dxa"/>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08" w:type="dxa"/>
            <w:gridSpan w:val="4"/>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5"/>
            <w:tcBorders>
              <w:top w:val="nil"/>
              <w:left w:val="nil"/>
              <w:bottom w:val="nil"/>
              <w:right w:val="nil"/>
            </w:tcBorders>
          </w:tcPr>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49226C" w:rsidRDefault="0049226C" w:rsidP="0049226C">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 xml:space="preserve">дорожньої розмітки фарбою маркірувальними машинами. 4. Регулювання руху під </w:t>
            </w:r>
          </w:p>
          <w:p w:rsidR="0049226C" w:rsidRDefault="0049226C" w:rsidP="0049226C">
            <w:pPr>
              <w:keepLines/>
              <w:autoSpaceDE w:val="0"/>
              <w:autoSpaceDN w:val="0"/>
              <w:spacing w:after="0" w:line="240" w:lineRule="auto"/>
              <w:jc w:val="both"/>
              <w:rPr>
                <w:rFonts w:ascii="Arial" w:hAnsi="Arial" w:cs="Arial"/>
                <w:sz w:val="20"/>
                <w:szCs w:val="20"/>
              </w:rPr>
            </w:pPr>
            <w:r>
              <w:rPr>
                <w:rFonts w:ascii="Arial" w:hAnsi="Arial" w:cs="Arial"/>
                <w:spacing w:val="-3"/>
                <w:sz w:val="20"/>
                <w:szCs w:val="20"/>
              </w:rPr>
              <w:t>час виконання робіт. 5. Забезпечення прикриття під час виконання робіт.</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49226C" w:rsidTr="00372598">
        <w:trPr>
          <w:gridAfter w:val="1"/>
          <w:wAfter w:w="396" w:type="dxa"/>
          <w:jc w:val="center"/>
        </w:trPr>
        <w:tc>
          <w:tcPr>
            <w:tcW w:w="1701" w:type="dxa"/>
            <w:gridSpan w:val="2"/>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5"/>
            <w:tcBorders>
              <w:top w:val="nil"/>
              <w:left w:val="nil"/>
              <w:bottom w:val="nil"/>
              <w:right w:val="nil"/>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49226C" w:rsidRDefault="0049226C" w:rsidP="0037259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4"/>
            <w:vMerge w:val="restart"/>
            <w:tcBorders>
              <w:top w:val="single" w:sz="12" w:space="0" w:color="auto"/>
              <w:left w:val="nil"/>
              <w:bottom w:val="nil"/>
              <w:right w:val="nil"/>
            </w:tcBorders>
            <w:vAlign w:val="center"/>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49226C" w:rsidRDefault="0049226C" w:rsidP="0037259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49226C" w:rsidTr="00372598">
        <w:trPr>
          <w:gridAfter w:val="1"/>
          <w:wAfter w:w="396" w:type="dxa"/>
          <w:trHeight w:val="184"/>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4"/>
            <w:tcBorders>
              <w:top w:val="nil"/>
              <w:left w:val="nil"/>
              <w:bottom w:val="nil"/>
              <w:right w:val="nil"/>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single" w:sz="12" w:space="0" w:color="auto"/>
              <w:left w:val="single" w:sz="12" w:space="0" w:color="auto"/>
              <w:bottom w:val="single" w:sz="4" w:space="0" w:color="auto"/>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4"/>
            <w:tcBorders>
              <w:top w:val="single" w:sz="12" w:space="0" w:color="auto"/>
              <w:left w:val="nil"/>
              <w:bottom w:val="single" w:sz="4" w:space="0" w:color="auto"/>
              <w:right w:val="nil"/>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49226C" w:rsidTr="00372598">
        <w:trPr>
          <w:gridAfter w:val="1"/>
          <w:wAfter w:w="396" w:type="dxa"/>
          <w:jc w:val="center"/>
        </w:trPr>
        <w:tc>
          <w:tcPr>
            <w:tcW w:w="1674" w:type="dxa"/>
            <w:tcBorders>
              <w:top w:val="nil"/>
              <w:left w:val="single" w:sz="12"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697" w:type="dxa"/>
            <w:gridSpan w:val="4"/>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Pr="00AF2C03" w:rsidRDefault="0049226C" w:rsidP="00372598">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49226C" w:rsidRDefault="0049226C" w:rsidP="0037259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49226C" w:rsidRDefault="0049226C" w:rsidP="0037259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49226C" w:rsidRPr="00A41AAD" w:rsidTr="00372598">
        <w:trPr>
          <w:gridAfter w:val="1"/>
          <w:wAfter w:w="396" w:type="dxa"/>
          <w:trHeight w:val="1594"/>
          <w:jc w:val="center"/>
        </w:trPr>
        <w:tc>
          <w:tcPr>
            <w:tcW w:w="1674" w:type="dxa"/>
            <w:tcBorders>
              <w:top w:val="nil"/>
              <w:left w:val="single" w:sz="12" w:space="0" w:color="auto"/>
              <w:bottom w:val="single" w:sz="12" w:space="0" w:color="auto"/>
              <w:right w:val="single" w:sz="4" w:space="0" w:color="auto"/>
            </w:tcBorders>
          </w:tcPr>
          <w:p w:rsidR="0049226C" w:rsidRPr="00347EBA" w:rsidRDefault="0049226C" w:rsidP="00372598">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49226C" w:rsidRPr="00347EBA" w:rsidRDefault="0049226C" w:rsidP="00372598">
            <w:pPr>
              <w:keepLines/>
              <w:autoSpaceDE w:val="0"/>
              <w:autoSpaceDN w:val="0"/>
              <w:spacing w:after="0" w:line="240" w:lineRule="auto"/>
              <w:rPr>
                <w:rFonts w:ascii="Arial" w:hAnsi="Arial" w:cs="Arial"/>
                <w:sz w:val="20"/>
                <w:szCs w:val="20"/>
              </w:rPr>
            </w:pPr>
          </w:p>
          <w:p w:rsidR="0049226C" w:rsidRPr="00347EBA" w:rsidRDefault="0049226C" w:rsidP="00372598">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49226C" w:rsidRPr="00347EBA"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4"/>
            <w:tcBorders>
              <w:top w:val="nil"/>
              <w:left w:val="single" w:sz="4" w:space="0" w:color="auto"/>
              <w:bottom w:val="single" w:sz="12" w:space="0" w:color="auto"/>
              <w:right w:val="single" w:sz="4" w:space="0" w:color="auto"/>
            </w:tcBorders>
          </w:tcPr>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Default="0049226C" w:rsidP="0037259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49226C" w:rsidRDefault="0049226C" w:rsidP="00372598">
            <w:pPr>
              <w:keepLines/>
              <w:autoSpaceDE w:val="0"/>
              <w:autoSpaceDN w:val="0"/>
              <w:spacing w:after="0" w:line="240" w:lineRule="auto"/>
              <w:rPr>
                <w:rFonts w:ascii="Arial" w:hAnsi="Arial" w:cs="Arial"/>
                <w:spacing w:val="-3"/>
                <w:sz w:val="20"/>
                <w:szCs w:val="20"/>
              </w:rPr>
            </w:pPr>
          </w:p>
          <w:p w:rsidR="0049226C" w:rsidRPr="00A41AAD" w:rsidRDefault="0049226C" w:rsidP="00372598">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49226C" w:rsidRDefault="0049226C" w:rsidP="00372598">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49226C" w:rsidRDefault="0049226C" w:rsidP="00372598">
            <w:pPr>
              <w:keepLines/>
              <w:autoSpaceDE w:val="0"/>
              <w:autoSpaceDN w:val="0"/>
              <w:spacing w:after="0" w:line="240" w:lineRule="auto"/>
              <w:rPr>
                <w:rFonts w:ascii="Arial" w:hAnsi="Arial" w:cs="Arial"/>
                <w:sz w:val="20"/>
                <w:szCs w:val="20"/>
              </w:rPr>
            </w:pPr>
          </w:p>
          <w:p w:rsidR="0049226C"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49226C"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49226C" w:rsidRPr="00B4329F" w:rsidRDefault="0049226C" w:rsidP="00372598">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0,375</w:t>
            </w:r>
          </w:p>
          <w:p w:rsidR="0049226C" w:rsidRPr="00B4329F" w:rsidRDefault="0049226C" w:rsidP="00372598">
            <w:pPr>
              <w:keepLines/>
              <w:autoSpaceDE w:val="0"/>
              <w:autoSpaceDN w:val="0"/>
              <w:spacing w:after="0" w:line="240" w:lineRule="auto"/>
              <w:rPr>
                <w:rFonts w:ascii="Arial" w:hAnsi="Arial" w:cs="Arial"/>
                <w:sz w:val="20"/>
                <w:szCs w:val="20"/>
              </w:rPr>
            </w:pPr>
          </w:p>
          <w:p w:rsidR="0049226C" w:rsidRPr="00B4329F" w:rsidRDefault="0049226C" w:rsidP="00372598">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7,5</w:t>
            </w:r>
          </w:p>
          <w:p w:rsidR="0049226C" w:rsidRPr="00B4329F" w:rsidRDefault="0049226C" w:rsidP="00372598">
            <w:pPr>
              <w:keepLines/>
              <w:autoSpaceDE w:val="0"/>
              <w:autoSpaceDN w:val="0"/>
              <w:spacing w:after="0" w:line="240" w:lineRule="auto"/>
              <w:rPr>
                <w:rFonts w:ascii="Arial" w:hAnsi="Arial" w:cs="Arial"/>
                <w:sz w:val="20"/>
                <w:szCs w:val="20"/>
              </w:rPr>
            </w:pPr>
          </w:p>
          <w:p w:rsidR="0049226C" w:rsidRPr="00A41AAD" w:rsidRDefault="0049226C" w:rsidP="00372598">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3,0</w:t>
            </w:r>
          </w:p>
        </w:tc>
      </w:tr>
    </w:tbl>
    <w:p w:rsidR="0095537E" w:rsidRPr="00477B54" w:rsidRDefault="0095537E" w:rsidP="00F03A92">
      <w:pPr>
        <w:rPr>
          <w:rFonts w:ascii="Times New Roman" w:hAnsi="Times New Roman" w:cs="Times New Roman"/>
          <w:color w:val="FF0000"/>
          <w:sz w:val="24"/>
          <w:szCs w:val="24"/>
        </w:rPr>
      </w:pPr>
    </w:p>
    <w:p w:rsidR="00477B54" w:rsidRDefault="00477B54" w:rsidP="00477B54">
      <w:pPr>
        <w:suppressAutoHyphens/>
        <w:snapToGrid w:val="0"/>
        <w:spacing w:after="0" w:line="240" w:lineRule="auto"/>
        <w:jc w:val="center"/>
        <w:rPr>
          <w:rStyle w:val="docdata"/>
          <w:rFonts w:ascii="Times New Roman" w:hAnsi="Times New Roman" w:cs="Times New Roman"/>
          <w:b/>
          <w:bCs/>
          <w:color w:val="000000"/>
        </w:rPr>
      </w:pPr>
      <w:r>
        <w:rPr>
          <w:rStyle w:val="docdata"/>
          <w:rFonts w:ascii="Times New Roman" w:hAnsi="Times New Roman" w:cs="Times New Roman"/>
          <w:b/>
          <w:bCs/>
          <w:color w:val="000000"/>
        </w:rPr>
        <w:t xml:space="preserve">Нанесення горизонтальної </w:t>
      </w:r>
      <w:r w:rsidRPr="00CC5297">
        <w:rPr>
          <w:rStyle w:val="docdata"/>
          <w:rFonts w:ascii="Times New Roman" w:hAnsi="Times New Roman" w:cs="Times New Roman"/>
          <w:b/>
          <w:bCs/>
          <w:color w:val="000000"/>
        </w:rPr>
        <w:t xml:space="preserve">дорожньої розмітки на </w:t>
      </w:r>
      <w:r w:rsidR="00BE3F24">
        <w:rPr>
          <w:rStyle w:val="docdata"/>
          <w:rFonts w:ascii="Times New Roman" w:hAnsi="Times New Roman" w:cs="Times New Roman"/>
          <w:b/>
          <w:bCs/>
          <w:color w:val="000000"/>
        </w:rPr>
        <w:t>вулицях міста Івано-Франківськ,</w:t>
      </w:r>
      <w:r w:rsidRPr="00CC5297">
        <w:rPr>
          <w:rStyle w:val="docdata"/>
          <w:rFonts w:ascii="Times New Roman" w:hAnsi="Times New Roman" w:cs="Times New Roman"/>
          <w:b/>
          <w:bCs/>
          <w:color w:val="000000"/>
        </w:rPr>
        <w:t xml:space="preserve"> </w:t>
      </w:r>
      <w:r>
        <w:rPr>
          <w:rStyle w:val="docdata"/>
          <w:rFonts w:ascii="Times New Roman" w:hAnsi="Times New Roman" w:cs="Times New Roman"/>
          <w:b/>
          <w:bCs/>
          <w:color w:val="000000"/>
        </w:rPr>
        <w:t xml:space="preserve">            </w:t>
      </w:r>
    </w:p>
    <w:p w:rsidR="00477B54" w:rsidRDefault="00BE3F24" w:rsidP="00477B54">
      <w:pPr>
        <w:suppressAutoHyphens/>
        <w:snapToGrid w:val="0"/>
        <w:spacing w:after="0" w:line="240" w:lineRule="auto"/>
        <w:jc w:val="center"/>
        <w:rPr>
          <w:rFonts w:ascii="Times New Roman" w:eastAsia="Arial" w:hAnsi="Times New Roman"/>
          <w:b/>
          <w:bCs/>
          <w:color w:val="000000"/>
          <w:sz w:val="24"/>
          <w:szCs w:val="24"/>
          <w:u w:val="single"/>
          <w:lang w:eastAsia="ru-RU"/>
        </w:rPr>
      </w:pPr>
      <w:r>
        <w:rPr>
          <w:rStyle w:val="docdata"/>
          <w:rFonts w:ascii="Times New Roman" w:hAnsi="Times New Roman" w:cs="Times New Roman"/>
          <w:b/>
          <w:bCs/>
          <w:color w:val="000000"/>
        </w:rPr>
        <w:t>з</w:t>
      </w:r>
      <w:r w:rsidR="00477B54">
        <w:rPr>
          <w:rStyle w:val="docdata"/>
          <w:rFonts w:ascii="Times New Roman" w:hAnsi="Times New Roman" w:cs="Times New Roman"/>
          <w:b/>
          <w:bCs/>
          <w:color w:val="000000"/>
        </w:rPr>
        <w:t>гідно переліку №</w:t>
      </w:r>
      <w:r>
        <w:rPr>
          <w:rStyle w:val="docdata"/>
          <w:rFonts w:ascii="Times New Roman" w:hAnsi="Times New Roman" w:cs="Times New Roman"/>
          <w:b/>
          <w:bCs/>
          <w:color w:val="000000"/>
        </w:rPr>
        <w:t xml:space="preserve"> </w:t>
      </w:r>
      <w:r w:rsidR="00477B54">
        <w:rPr>
          <w:rStyle w:val="docdata"/>
          <w:rFonts w:ascii="Times New Roman" w:hAnsi="Times New Roman" w:cs="Times New Roman"/>
          <w:b/>
          <w:bCs/>
          <w:color w:val="000000"/>
        </w:rPr>
        <w:t xml:space="preserve">2 </w:t>
      </w:r>
      <w:r>
        <w:rPr>
          <w:rStyle w:val="docdata"/>
          <w:rFonts w:ascii="Times New Roman" w:hAnsi="Times New Roman" w:cs="Times New Roman"/>
          <w:b/>
          <w:bCs/>
          <w:color w:val="000000"/>
        </w:rPr>
        <w:t>(п</w:t>
      </w:r>
      <w:r w:rsidR="00477B54" w:rsidRPr="00CC5297">
        <w:rPr>
          <w:rStyle w:val="docdata"/>
          <w:rFonts w:ascii="Times New Roman" w:hAnsi="Times New Roman" w:cs="Times New Roman"/>
          <w:b/>
          <w:bCs/>
          <w:color w:val="000000"/>
        </w:rPr>
        <w:t>оточний ремонт</w:t>
      </w:r>
      <w:r w:rsidR="00477B54">
        <w:rPr>
          <w:rStyle w:val="docdata"/>
          <w:rFonts w:ascii="Times New Roman" w:hAnsi="Times New Roman" w:cs="Times New Roman"/>
          <w:b/>
          <w:bCs/>
          <w:color w:val="000000"/>
        </w:rPr>
        <w:t>)</w:t>
      </w:r>
    </w:p>
    <w:p w:rsidR="00477B54" w:rsidRPr="006039CE" w:rsidRDefault="00477B54" w:rsidP="00477B54">
      <w:pPr>
        <w:suppressAutoHyphens/>
        <w:snapToGrid w:val="0"/>
        <w:spacing w:after="0" w:line="240" w:lineRule="auto"/>
        <w:jc w:val="both"/>
        <w:rPr>
          <w:rFonts w:ascii="Times New Roman" w:eastAsia="Arial" w:hAnsi="Times New Roman"/>
          <w:b/>
          <w:color w:val="000000"/>
          <w:sz w:val="24"/>
          <w:szCs w:val="24"/>
          <w:lang w:eastAsia="ru-RU"/>
        </w:rPr>
      </w:pPr>
    </w:p>
    <w:tbl>
      <w:tblPr>
        <w:tblpPr w:leftFromText="180" w:rightFromText="180" w:vertAnchor="text" w:tblpY="1"/>
        <w:tblOverlap w:val="never"/>
        <w:tblW w:w="9606" w:type="dxa"/>
        <w:tblLayout w:type="fixed"/>
        <w:tblCellMar>
          <w:left w:w="10" w:type="dxa"/>
          <w:right w:w="10" w:type="dxa"/>
        </w:tblCellMar>
        <w:tblLook w:val="0000" w:firstRow="0" w:lastRow="0" w:firstColumn="0" w:lastColumn="0" w:noHBand="0" w:noVBand="0"/>
      </w:tblPr>
      <w:tblGrid>
        <w:gridCol w:w="783"/>
        <w:gridCol w:w="6840"/>
        <w:gridCol w:w="1983"/>
      </w:tblGrid>
      <w:tr w:rsidR="00477B54" w:rsidRPr="006039CE" w:rsidTr="00BF045F">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Default="00477B54" w:rsidP="00BF045F">
            <w:pPr>
              <w:spacing w:after="0" w:line="240" w:lineRule="atLeast"/>
              <w:jc w:val="center"/>
              <w:rPr>
                <w:rFonts w:ascii="Times New Roman" w:eastAsia="Arial" w:hAnsi="Times New Roman"/>
                <w:b/>
                <w:color w:val="000000"/>
                <w:sz w:val="24"/>
                <w:szCs w:val="24"/>
                <w:lang w:eastAsia="ru-RU"/>
              </w:rPr>
            </w:pPr>
          </w:p>
          <w:p w:rsidR="00477B54" w:rsidRPr="006039CE" w:rsidRDefault="00477B54" w:rsidP="00BF045F">
            <w:pPr>
              <w:spacing w:after="0" w:line="240" w:lineRule="atLeast"/>
              <w:jc w:val="center"/>
              <w:rPr>
                <w:rFonts w:ascii="Times New Roman" w:eastAsia="Arial" w:hAnsi="Times New Roman"/>
                <w:b/>
                <w:color w:val="000000"/>
                <w:sz w:val="24"/>
                <w:szCs w:val="24"/>
                <w:lang w:eastAsia="ru-RU"/>
              </w:rPr>
            </w:pP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jc w:val="center"/>
              <w:rPr>
                <w:rFonts w:ascii="Times New Roman" w:eastAsia="Arial" w:hAnsi="Times New Roman"/>
                <w:b/>
                <w:color w:val="000000"/>
                <w:sz w:val="24"/>
                <w:szCs w:val="24"/>
                <w:lang w:eastAsia="ru-RU"/>
              </w:rPr>
            </w:pPr>
            <w:r w:rsidRPr="006039CE">
              <w:rPr>
                <w:rFonts w:ascii="Times New Roman" w:eastAsia="Arial" w:hAnsi="Times New Roman"/>
                <w:b/>
                <w:color w:val="000000"/>
                <w:sz w:val="24"/>
                <w:szCs w:val="24"/>
                <w:lang w:eastAsia="ru-RU"/>
              </w:rPr>
              <w:t>Найменування вулиці</w:t>
            </w:r>
          </w:p>
        </w:tc>
        <w:tc>
          <w:tcPr>
            <w:tcW w:w="1983" w:type="dxa"/>
            <w:tcBorders>
              <w:top w:val="single" w:sz="4" w:space="0" w:color="00000A"/>
              <w:left w:val="single" w:sz="4" w:space="0" w:color="auto"/>
              <w:bottom w:val="single" w:sz="4" w:space="0" w:color="00000A"/>
              <w:right w:val="single" w:sz="4" w:space="0" w:color="00000A"/>
            </w:tcBorders>
          </w:tcPr>
          <w:p w:rsidR="00477B54" w:rsidRPr="00987129" w:rsidRDefault="00477B54" w:rsidP="00BF045F">
            <w:pPr>
              <w:spacing w:after="0" w:line="240" w:lineRule="atLeast"/>
              <w:jc w:val="center"/>
              <w:rPr>
                <w:rFonts w:ascii="Times New Roman" w:eastAsia="Arial" w:hAnsi="Times New Roman"/>
                <w:b/>
                <w:color w:val="000000"/>
                <w:sz w:val="24"/>
                <w:szCs w:val="24"/>
                <w:lang w:eastAsia="ru-RU"/>
              </w:rPr>
            </w:pPr>
            <w:r>
              <w:rPr>
                <w:rFonts w:ascii="Times New Roman" w:eastAsia="Times New Roman" w:hAnsi="Times New Roman" w:cs="Times New Roman"/>
                <w:b/>
                <w:bCs/>
                <w:sz w:val="24"/>
                <w:szCs w:val="24"/>
                <w:lang w:eastAsia="uk-UA"/>
              </w:rPr>
              <w:t>Примітка</w:t>
            </w:r>
          </w:p>
        </w:tc>
      </w:tr>
      <w:tr w:rsidR="00477B54" w:rsidRPr="006039CE" w:rsidTr="00BF045F">
        <w:trPr>
          <w:trHeight w:val="411"/>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1</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 xml:space="preserve">вул. Коновальця </w:t>
            </w:r>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1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2</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вул. Рильського (від вул. Коновальця до Сервісного Центру)</w:t>
            </w:r>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0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3</w:t>
            </w:r>
          </w:p>
        </w:tc>
        <w:tc>
          <w:tcPr>
            <w:tcW w:w="68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77B54" w:rsidRPr="006039CE" w:rsidRDefault="00477B54" w:rsidP="00BF045F">
            <w:pPr>
              <w:spacing w:after="0" w:line="240" w:lineRule="atLeast"/>
              <w:rPr>
                <w:rFonts w:ascii="Times New Roman" w:eastAsia="Arial" w:hAnsi="Times New Roman"/>
                <w:sz w:val="24"/>
                <w:szCs w:val="24"/>
                <w:lang w:eastAsia="ru-RU"/>
              </w:rPr>
            </w:pPr>
            <w:r w:rsidRPr="006039CE">
              <w:rPr>
                <w:rFonts w:ascii="Times New Roman" w:eastAsia="Arial" w:hAnsi="Times New Roman"/>
                <w:sz w:val="24"/>
                <w:szCs w:val="24"/>
                <w:lang w:eastAsia="ru-RU"/>
              </w:rPr>
              <w:t>вул. О. Блавацького</w:t>
            </w:r>
          </w:p>
        </w:tc>
        <w:tc>
          <w:tcPr>
            <w:tcW w:w="1983" w:type="dxa"/>
            <w:tcBorders>
              <w:top w:val="single" w:sz="4" w:space="0" w:color="00000A"/>
              <w:left w:val="single" w:sz="4" w:space="0" w:color="auto"/>
              <w:bottom w:val="single" w:sz="4" w:space="0" w:color="00000A"/>
              <w:right w:val="single" w:sz="4" w:space="0" w:color="00000A"/>
            </w:tcBorders>
          </w:tcPr>
          <w:p w:rsidR="00477B54" w:rsidRPr="00056F3B" w:rsidRDefault="00477B54" w:rsidP="00BF045F">
            <w:pPr>
              <w:spacing w:after="0" w:line="240" w:lineRule="atLeast"/>
              <w:jc w:val="center"/>
              <w:rPr>
                <w:rFonts w:ascii="Times New Roman" w:eastAsia="Arial" w:hAnsi="Times New Roman" w:cs="Times New Roman"/>
                <w:sz w:val="24"/>
                <w:szCs w:val="24"/>
                <w:lang w:eastAsia="ru-RU"/>
              </w:rPr>
            </w:pPr>
          </w:p>
        </w:tc>
      </w:tr>
      <w:tr w:rsidR="00477B54" w:rsidRPr="006039CE" w:rsidTr="00BF045F">
        <w:trPr>
          <w:trHeight w:val="41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4</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Дудаєва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56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5</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Ребета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1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6</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С. Бандери</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0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7</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Височана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56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8</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Шухевичів</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0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9</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вул. Матейка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1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10</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вул. Сахарова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477B54" w:rsidRPr="006039CE" w:rsidTr="00BF045F">
        <w:trPr>
          <w:trHeight w:val="43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11</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color w:val="000000"/>
                <w:kern w:val="3"/>
                <w:sz w:val="24"/>
                <w:szCs w:val="24"/>
              </w:rPr>
              <w:t>вул. Мельника</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r w:rsidR="00477B54" w:rsidRPr="006039CE" w:rsidTr="00BF045F">
        <w:trPr>
          <w:trHeight w:val="55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lang w:eastAsia="ru-RU"/>
              </w:rPr>
            </w:pPr>
            <w:r w:rsidRPr="006039CE">
              <w:rPr>
                <w:rFonts w:ascii="Times New Roman" w:eastAsia="Times New Roman" w:hAnsi="Times New Roman"/>
                <w:kern w:val="3"/>
                <w:sz w:val="24"/>
                <w:szCs w:val="24"/>
                <w:lang w:eastAsia="ru-RU"/>
              </w:rPr>
              <w:t>12</w:t>
            </w:r>
          </w:p>
        </w:tc>
        <w:tc>
          <w:tcPr>
            <w:tcW w:w="684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477B54" w:rsidRPr="006039CE" w:rsidRDefault="00477B54" w:rsidP="00BF045F">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 Підгірянки</w:t>
            </w:r>
          </w:p>
        </w:tc>
        <w:tc>
          <w:tcPr>
            <w:tcW w:w="1983" w:type="dxa"/>
            <w:tcBorders>
              <w:top w:val="single" w:sz="4" w:space="0" w:color="00000A"/>
              <w:left w:val="single" w:sz="4" w:space="0" w:color="auto"/>
              <w:bottom w:val="single" w:sz="4" w:space="0" w:color="00000A"/>
              <w:right w:val="single" w:sz="4" w:space="0" w:color="00000A"/>
            </w:tcBorders>
            <w:shd w:val="clear" w:color="auto" w:fill="FFFFFF"/>
            <w:vAlign w:val="center"/>
          </w:tcPr>
          <w:p w:rsidR="00477B54" w:rsidRPr="00056F3B" w:rsidRDefault="00477B54" w:rsidP="00BF045F">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bl>
    <w:p w:rsidR="00F86F05" w:rsidRDefault="00F86F05"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C62A91">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C62A91" w:rsidRPr="00C62A91">
        <w:rPr>
          <w:rFonts w:ascii="Times New Roman" w:hAnsi="Times New Roman" w:cs="Times New Roman"/>
          <w:bCs/>
          <w:i/>
          <w:color w:val="000000"/>
          <w:sz w:val="24"/>
          <w:szCs w:val="24"/>
          <w:u w:val="single"/>
        </w:rPr>
        <w:t>нанесення горизонтальної дорожньої розмітки на вулицях міста Івано</w:t>
      </w:r>
      <w:r w:rsidR="00946CB9">
        <w:rPr>
          <w:rFonts w:ascii="Times New Roman" w:hAnsi="Times New Roman" w:cs="Times New Roman"/>
          <w:bCs/>
          <w:i/>
          <w:color w:val="000000"/>
          <w:sz w:val="24"/>
          <w:szCs w:val="24"/>
          <w:u w:val="single"/>
        </w:rPr>
        <w:t>-Франківськ, згідно переліку № 2</w:t>
      </w:r>
      <w:r w:rsidR="00C62A91" w:rsidRPr="00C62A91">
        <w:rPr>
          <w:rFonts w:ascii="Times New Roman" w:hAnsi="Times New Roman" w:cs="Times New Roman"/>
          <w:bCs/>
          <w:i/>
          <w:color w:val="000000"/>
          <w:sz w:val="24"/>
          <w:szCs w:val="24"/>
          <w:u w:val="single"/>
        </w:rPr>
        <w:t xml:space="preserve"> (поточний ремонт) </w:t>
      </w:r>
      <w:r w:rsidR="00C62A91" w:rsidRPr="00C62A91">
        <w:rPr>
          <w:rFonts w:ascii="Times New Roman" w:eastAsia="Times New Roman" w:hAnsi="Times New Roman"/>
          <w:i/>
          <w:sz w:val="24"/>
          <w:szCs w:val="24"/>
          <w:u w:val="single"/>
        </w:rPr>
        <w:t xml:space="preserve">за </w:t>
      </w:r>
      <w:r w:rsidR="00C62A91" w:rsidRPr="00C62A91">
        <w:rPr>
          <w:rFonts w:ascii="Times New Roman" w:hAnsi="Times New Roman"/>
          <w:i/>
          <w:iCs/>
          <w:sz w:val="24"/>
          <w:szCs w:val="24"/>
          <w:u w:val="single"/>
        </w:rPr>
        <w:t>(</w:t>
      </w:r>
      <w:r w:rsidR="00C62A91" w:rsidRPr="00C62A91">
        <w:rPr>
          <w:rStyle w:val="af8"/>
          <w:rFonts w:ascii="Times New Roman" w:hAnsi="Times New Roman"/>
          <w:i/>
          <w:iCs/>
          <w:sz w:val="24"/>
          <w:szCs w:val="24"/>
          <w:u w:val="single"/>
          <w:lang w:val="uk-UA"/>
        </w:rPr>
        <w:t>ДК 021:2015–45</w:t>
      </w:r>
      <w:r w:rsidR="00C62A91" w:rsidRPr="00C62A91">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Pr>
          <w:rFonts w:ascii="Times New Roman" w:hAnsi="Times New Roman"/>
          <w:i/>
          <w:iCs/>
          <w:sz w:val="24"/>
          <w:szCs w:val="24"/>
          <w:u w:val="single"/>
        </w:rPr>
        <w:t xml:space="preserve"> ДБН А.2.2-3:2014</w:t>
      </w:r>
      <w:r w:rsidR="00C62A91"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9A53DB" w:rsidRPr="00D3433B" w:rsidRDefault="009A53DB" w:rsidP="009A53DB">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9A53DB" w:rsidRPr="00D3433B" w:rsidRDefault="009A53DB" w:rsidP="009A53DB">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A53DB" w:rsidRDefault="009A53DB" w:rsidP="00C93F3C">
      <w:pPr>
        <w:spacing w:after="0" w:line="240" w:lineRule="auto"/>
        <w:jc w:val="center"/>
        <w:rPr>
          <w:rFonts w:ascii="Times New Roman" w:hAnsi="Times New Roman"/>
          <w:b/>
          <w:sz w:val="24"/>
          <w:szCs w:val="24"/>
        </w:rPr>
      </w:pP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lastRenderedPageBreak/>
        <w:t>2.3. Виконавець гарантує якість наданих послуг згідно:</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2587:2021 «Безпека дорожнього руху. Розмітка дорожня. Загальні технічні вимоги.»</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42.1-37641918-095:2012 «Норми витрат матеріалів для виконання робіт по дорожній горизонтальній розмітці автомобільних доріг»</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7A02AF" w:rsidRPr="00AC26FE" w:rsidRDefault="007A02AF" w:rsidP="007A02AF">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r w:rsidR="0022042B">
        <w:rPr>
          <w:rFonts w:ascii="Times New Roman" w:eastAsia="Times New Roman" w:hAnsi="Times New Roman" w:cs="Times New Roman"/>
          <w:color w:val="000000"/>
          <w:sz w:val="24"/>
          <w:szCs w:val="24"/>
        </w:rPr>
        <w:t xml:space="preserve"> </w:t>
      </w:r>
      <w:r w:rsidRPr="00AC26FE">
        <w:rPr>
          <w:rFonts w:ascii="Times New Roman" w:eastAsia="Times New Roman" w:hAnsi="Times New Roman" w:cs="Times New Roman"/>
          <w:color w:val="000000"/>
          <w:sz w:val="24"/>
          <w:szCs w:val="24"/>
        </w:rPr>
        <w:t xml:space="preserve">Матеріали, які використовуються для нанесення дорожньої розмітки  мають бути стійкими до стирання та впливу погодно-кліматичних </w:t>
      </w:r>
      <w:r w:rsidR="0022042B">
        <w:rPr>
          <w:rFonts w:ascii="Times New Roman" w:eastAsia="Times New Roman" w:hAnsi="Times New Roman" w:cs="Times New Roman"/>
          <w:color w:val="000000"/>
          <w:sz w:val="24"/>
          <w:szCs w:val="24"/>
        </w:rPr>
        <w:t xml:space="preserve">умов, а також не бути ковзкими, </w:t>
      </w:r>
      <w:r w:rsidRPr="00AC26FE">
        <w:rPr>
          <w:rFonts w:ascii="Times New Roman" w:eastAsia="Times New Roman" w:hAnsi="Times New Roman" w:cs="Times New Roman"/>
          <w:color w:val="000000"/>
          <w:sz w:val="24"/>
          <w:szCs w:val="24"/>
        </w:rPr>
        <w:t>відповідно</w:t>
      </w:r>
      <w:r w:rsidR="0022042B">
        <w:rPr>
          <w:rFonts w:ascii="Times New Roman" w:eastAsia="Times New Roman" w:hAnsi="Times New Roman" w:cs="Times New Roman"/>
          <w:color w:val="000000"/>
          <w:sz w:val="24"/>
          <w:szCs w:val="24"/>
        </w:rPr>
        <w:t xml:space="preserve"> до вимог</w:t>
      </w:r>
      <w:r w:rsidRPr="00AC26FE">
        <w:rPr>
          <w:rFonts w:ascii="Times New Roman" w:eastAsia="Times New Roman" w:hAnsi="Times New Roman" w:cs="Times New Roman"/>
          <w:color w:val="000000"/>
          <w:sz w:val="24"/>
          <w:szCs w:val="24"/>
        </w:rPr>
        <w:t xml:space="preserve">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w:t>
      </w:r>
      <w:r w:rsidR="0082194D">
        <w:rPr>
          <w:rFonts w:ascii="Times New Roman" w:eastAsia="Times New Roman" w:hAnsi="Times New Roman" w:cs="Times New Roman"/>
          <w:color w:val="000000"/>
          <w:sz w:val="24"/>
          <w:szCs w:val="24"/>
        </w:rPr>
        <w:t>держання вимог</w:t>
      </w:r>
      <w:r w:rsidR="0082194D" w:rsidRPr="0082194D">
        <w:rPr>
          <w:rFonts w:ascii="Times New Roman" w:eastAsia="Times New Roman" w:hAnsi="Times New Roman" w:cs="Times New Roman"/>
          <w:sz w:val="24"/>
          <w:szCs w:val="24"/>
          <w:lang w:eastAsia="ru-RU"/>
        </w:rPr>
        <w:t xml:space="preserve"> </w:t>
      </w:r>
      <w:r w:rsidR="0082194D">
        <w:rPr>
          <w:rFonts w:ascii="Times New Roman" w:eastAsia="Times New Roman" w:hAnsi="Times New Roman" w:cs="Times New Roman"/>
          <w:sz w:val="24"/>
          <w:szCs w:val="24"/>
          <w:lang w:eastAsia="ru-RU"/>
        </w:rPr>
        <w:t>ДСТУ 3587 – 2022</w:t>
      </w:r>
      <w:r w:rsidR="0082194D" w:rsidRPr="00AB6E6E">
        <w:rPr>
          <w:rFonts w:ascii="Times New Roman" w:eastAsia="Times New Roman" w:hAnsi="Times New Roman" w:cs="Times New Roman"/>
          <w:sz w:val="24"/>
          <w:szCs w:val="24"/>
          <w:lang w:eastAsia="ru-RU"/>
        </w:rPr>
        <w:t xml:space="preserve"> </w:t>
      </w:r>
      <w:r w:rsidRPr="009A23AF">
        <w:rPr>
          <w:rFonts w:ascii="Times New Roman" w:eastAsia="Times New Roman" w:hAnsi="Times New Roman" w:cs="Times New Roman"/>
          <w:color w:val="FF0000"/>
          <w:sz w:val="24"/>
          <w:szCs w:val="24"/>
        </w:rPr>
        <w:t xml:space="preserve"> </w:t>
      </w:r>
      <w:r w:rsidRPr="00AC26FE">
        <w:rPr>
          <w:rFonts w:ascii="Times New Roman" w:eastAsia="Times New Roman" w:hAnsi="Times New Roman" w:cs="Times New Roman"/>
          <w:color w:val="000000"/>
          <w:sz w:val="24"/>
          <w:szCs w:val="24"/>
        </w:rPr>
        <w:t>«Безпека дорожнього руху. Автомобільні дороги, вулиці та залізничні переїзди. Вимоги до експлуатаційного стану».</w:t>
      </w:r>
    </w:p>
    <w:p w:rsidR="007A02AF"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w:t>
      </w:r>
      <w:r w:rsidR="0022042B">
        <w:rPr>
          <w:rFonts w:ascii="Times New Roman" w:eastAsia="Times New Roman" w:hAnsi="Times New Roman" w:cs="Times New Roman"/>
          <w:color w:val="000000"/>
          <w:sz w:val="24"/>
          <w:szCs w:val="24"/>
        </w:rPr>
        <w:t xml:space="preserve">       </w:t>
      </w:r>
      <w:r w:rsidR="00CD2690">
        <w:rPr>
          <w:rFonts w:ascii="Times New Roman" w:eastAsia="Times New Roman" w:hAnsi="Times New Roman" w:cs="Times New Roman"/>
          <w:color w:val="000000"/>
          <w:sz w:val="24"/>
          <w:szCs w:val="24"/>
        </w:rPr>
        <w:t>Витрати матеріалів</w:t>
      </w:r>
      <w:r w:rsidR="0022042B">
        <w:rPr>
          <w:rFonts w:ascii="Times New Roman" w:eastAsia="Times New Roman" w:hAnsi="Times New Roman" w:cs="Times New Roman"/>
          <w:color w:val="000000"/>
          <w:sz w:val="24"/>
          <w:szCs w:val="24"/>
        </w:rPr>
        <w:t xml:space="preserve"> згідно </w:t>
      </w:r>
      <w:r w:rsidRPr="00AC26FE">
        <w:rPr>
          <w:rFonts w:ascii="Times New Roman" w:eastAsia="Times New Roman" w:hAnsi="Times New Roman" w:cs="Times New Roman"/>
          <w:color w:val="000000"/>
          <w:sz w:val="24"/>
          <w:szCs w:val="24"/>
        </w:rPr>
        <w:t>СОУ 42.1-37641918-095:2012 «Норми витрат матеріалів для виконання робіт по дорожній горизонтальній розмітці автомобільних доріг»</w:t>
      </w:r>
      <w:r>
        <w:rPr>
          <w:rFonts w:ascii="Times New Roman" w:eastAsia="Times New Roman" w:hAnsi="Times New Roman" w:cs="Times New Roman"/>
          <w:color w:val="000000"/>
          <w:sz w:val="24"/>
          <w:szCs w:val="24"/>
        </w:rPr>
        <w:t>.</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 xml:space="preserve">Договірній ціні (додаток </w:t>
      </w:r>
      <w:r w:rsidR="00CD2690">
        <w:rPr>
          <w:rFonts w:ascii="Times New Roman" w:hAnsi="Times New Roman"/>
          <w:sz w:val="24"/>
          <w:szCs w:val="24"/>
        </w:rPr>
        <w:t xml:space="preserve">№ </w:t>
      </w:r>
      <w:r w:rsidR="00713132" w:rsidRPr="00DD47F2">
        <w:rPr>
          <w:rFonts w:ascii="Times New Roman" w:hAnsi="Times New Roman"/>
          <w:sz w:val="24"/>
          <w:szCs w:val="24"/>
        </w:rPr>
        <w:t>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w:t>
      </w:r>
      <w:r w:rsidR="00CD2690">
        <w:rPr>
          <w:rFonts w:ascii="Times New Roman" w:hAnsi="Times New Roman"/>
          <w:i/>
          <w:sz w:val="24"/>
          <w:szCs w:val="24"/>
          <w:u w:val="single"/>
        </w:rPr>
        <w:t>________________________________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r w:rsidR="00C93F3C" w:rsidRPr="009A53DB">
        <w:rPr>
          <w:rFonts w:ascii="Times New Roman" w:hAnsi="Times New Roman"/>
          <w:sz w:val="24"/>
          <w:szCs w:val="24"/>
        </w:rPr>
        <w:t xml:space="preserve">послуги </w:t>
      </w:r>
      <w:r w:rsidR="00C93F3C" w:rsidRPr="000668FF">
        <w:rPr>
          <w:rFonts w:ascii="Times New Roman" w:hAnsi="Times New Roman"/>
          <w:sz w:val="24"/>
          <w:szCs w:val="24"/>
        </w:rPr>
        <w:t>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B83" w:rsidRPr="000668FF" w:rsidRDefault="00B62B83"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lastRenderedPageBreak/>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009A53DB">
        <w:rPr>
          <w:rFonts w:ascii="Times New Roman" w:hAnsi="Times New Roman"/>
          <w:i/>
          <w:iCs/>
          <w:sz w:val="24"/>
          <w:szCs w:val="24"/>
          <w:u w:val="single"/>
        </w:rPr>
        <w:t xml:space="preserve"> з дати укладення договору до 30.10</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9A53DB" w:rsidRPr="00C62A91">
        <w:rPr>
          <w:rFonts w:ascii="Times New Roman" w:hAnsi="Times New Roman" w:cs="Times New Roman"/>
          <w:bCs/>
          <w:i/>
          <w:color w:val="000000"/>
          <w:sz w:val="24"/>
          <w:szCs w:val="24"/>
          <w:u w:val="single"/>
        </w:rPr>
        <w:t>на вулицях міста Івано</w:t>
      </w:r>
      <w:r w:rsidR="00946CB9">
        <w:rPr>
          <w:rFonts w:ascii="Times New Roman" w:hAnsi="Times New Roman" w:cs="Times New Roman"/>
          <w:bCs/>
          <w:i/>
          <w:color w:val="000000"/>
          <w:sz w:val="24"/>
          <w:szCs w:val="24"/>
          <w:u w:val="single"/>
        </w:rPr>
        <w:t>-Франківськ, згідно переліку № 2</w:t>
      </w:r>
      <w:r w:rsidR="009A53DB">
        <w:rPr>
          <w:rFonts w:ascii="Times New Roman" w:hAnsi="Times New Roman" w:cs="Times New Roman"/>
          <w:bCs/>
          <w:i/>
          <w:color w:val="000000"/>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Default="00AD5B57" w:rsidP="00AD5B57">
      <w:pPr>
        <w:spacing w:after="0" w:line="240" w:lineRule="auto"/>
        <w:ind w:right="-284"/>
        <w:jc w:val="both"/>
        <w:rPr>
          <w:rFonts w:ascii="Times New Roman" w:hAnsi="Times New Roman"/>
          <w:sz w:val="24"/>
          <w:szCs w:val="24"/>
        </w:rPr>
      </w:pPr>
      <w:r w:rsidRPr="000B0EBF">
        <w:rPr>
          <w:rFonts w:ascii="Times New Roman" w:hAnsi="Times New Roman"/>
          <w:sz w:val="24"/>
          <w:szCs w:val="24"/>
        </w:rPr>
        <w:t>6.5. Гарантійний термін експлуатації зданого об’єкта</w:t>
      </w:r>
      <w:r w:rsidR="000B0EBF" w:rsidRPr="000B0EBF">
        <w:rPr>
          <w:rFonts w:ascii="Times New Roman" w:hAnsi="Times New Roman"/>
          <w:b/>
          <w:sz w:val="24"/>
          <w:szCs w:val="24"/>
        </w:rPr>
        <w:t xml:space="preserve"> становить 6 (шість) місяців</w:t>
      </w:r>
      <w:r w:rsidRPr="000B0EBF">
        <w:rPr>
          <w:rFonts w:ascii="Times New Roman" w:hAnsi="Times New Roman"/>
          <w:b/>
          <w:sz w:val="24"/>
          <w:szCs w:val="24"/>
        </w:rPr>
        <w:t xml:space="preserve">. </w:t>
      </w:r>
      <w:r w:rsidRPr="000B0EBF">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B62B83" w:rsidRPr="000B0EBF" w:rsidRDefault="00B62B83" w:rsidP="00AD5B57">
      <w:pPr>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lastRenderedPageBreak/>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а месенджером телефонного номера</w:t>
      </w:r>
      <w:r w:rsidRPr="007F0A5B">
        <w:rPr>
          <w:rFonts w:ascii="Times New Roman" w:eastAsia="Times New Roman" w:hAnsi="Times New Roman"/>
          <w:sz w:val="24"/>
          <w:szCs w:val="24"/>
        </w:rPr>
        <w:t xml:space="preserve">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51715F" w:rsidRPr="003615BB" w:rsidRDefault="0051715F" w:rsidP="009A53D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62B83" w:rsidRPr="003615BB" w:rsidRDefault="00B62B83" w:rsidP="0051715F">
      <w:pPr>
        <w:tabs>
          <w:tab w:val="left" w:pos="9639"/>
        </w:tabs>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Pr="00E77C9B"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62B83" w:rsidRDefault="00301E55"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w:t>
      </w:r>
    </w:p>
    <w:p w:rsidR="00B62B83" w:rsidRDefault="00B62B83"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lastRenderedPageBreak/>
        <w:t>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За збитки, заподіяні третім особам, відповідальність несе винна Cторона.</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E77C9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62B83" w:rsidRDefault="0024393D"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p>
    <w:p w:rsidR="00B62B83"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24393D" w:rsidRDefault="00C93F3C"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b"/>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62B83" w:rsidRDefault="00EC1044" w:rsidP="00B62B83">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p>
    <w:p w:rsidR="00B62B83"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lastRenderedPageBreak/>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B62B83">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C1044" w:rsidRPr="00B62B83" w:rsidRDefault="00EC1044" w:rsidP="00B62B83">
      <w:pPr>
        <w:widowControl w:val="0"/>
        <w:autoSpaceDE w:val="0"/>
        <w:autoSpaceDN w:val="0"/>
        <w:adjustRightInd w:val="0"/>
        <w:spacing w:after="0" w:line="240" w:lineRule="auto"/>
        <w:ind w:right="-284"/>
        <w:jc w:val="both"/>
        <w:outlineLvl w:val="2"/>
        <w:rPr>
          <w:rFonts w:ascii="Times New Roman" w:hAnsi="Times New Roman" w:cs="Times New Roman"/>
          <w:color w:val="000000"/>
          <w:sz w:val="24"/>
          <w:szCs w:val="24"/>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00B62B83">
        <w:rPr>
          <w:rFonts w:ascii="Times New Roman" w:hAnsi="Times New Roman" w:cs="Times New Roman"/>
          <w:color w:val="000000"/>
          <w:sz w:val="24"/>
          <w:szCs w:val="24"/>
        </w:rPr>
        <w:t xml:space="preserve"> </w:t>
      </w:r>
      <w:r w:rsidRPr="00B62B83">
        <w:rPr>
          <w:rFonts w:ascii="Times New Roman" w:hAnsi="Times New Roman" w:cs="Times New Roman"/>
          <w:color w:val="000000"/>
          <w:sz w:val="24"/>
          <w:szCs w:val="24"/>
        </w:rPr>
        <w:t xml:space="preserve">пункту </w:t>
      </w:r>
      <w:r w:rsidR="009F3385" w:rsidRPr="00B62B83">
        <w:rPr>
          <w:rFonts w:ascii="Times New Roman" w:hAnsi="Times New Roman" w:cs="Times New Roman"/>
          <w:color w:val="000000"/>
          <w:sz w:val="24"/>
          <w:szCs w:val="24"/>
        </w:rPr>
        <w:t xml:space="preserve">49 </w:t>
      </w:r>
      <w:r w:rsidRPr="00B62B83">
        <w:rPr>
          <w:rFonts w:ascii="Times New Roman" w:hAnsi="Times New Roman" w:cs="Times New Roman"/>
          <w:color w:val="000000"/>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lastRenderedPageBreak/>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3615BB" w:rsidRDefault="00713132" w:rsidP="004A670B">
      <w:pPr>
        <w:spacing w:after="0" w:line="240" w:lineRule="auto"/>
        <w:ind w:right="-284"/>
        <w:jc w:val="both"/>
        <w:rPr>
          <w:rFonts w:ascii="Times New Roman" w:hAnsi="Times New Roman"/>
          <w:sz w:val="24"/>
          <w:szCs w:val="24"/>
        </w:rPr>
      </w:pPr>
    </w:p>
    <w:p w:rsidR="00C4083A" w:rsidRDefault="00C4083A" w:rsidP="00C93F3C">
      <w:pPr>
        <w:tabs>
          <w:tab w:val="left" w:pos="9354"/>
        </w:tabs>
        <w:spacing w:after="0" w:line="240" w:lineRule="auto"/>
        <w:jc w:val="center"/>
        <w:rPr>
          <w:rFonts w:ascii="Times New Roman" w:eastAsia="Times New Roman" w:hAnsi="Times New Roman"/>
          <w:b/>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D22B11">
        <w:rPr>
          <w:rFonts w:ascii="Times New Roman" w:hAnsi="Times New Roman"/>
          <w:sz w:val="24"/>
          <w:szCs w:val="24"/>
        </w:rPr>
        <w:t xml:space="preserve">конт. </w:t>
      </w:r>
      <w:r w:rsidRPr="003615BB">
        <w:rPr>
          <w:rFonts w:ascii="Times New Roman" w:hAnsi="Times New Roman"/>
          <w:sz w:val="24"/>
          <w:szCs w:val="24"/>
        </w:rPr>
        <w:t xml:space="preserve">тел. </w:t>
      </w:r>
      <w:r w:rsidR="00D22B11">
        <w:rPr>
          <w:rFonts w:ascii="Times New Roman" w:hAnsi="Times New Roman"/>
          <w:sz w:val="24"/>
          <w:szCs w:val="24"/>
        </w:rPr>
        <w:t xml:space="preserve">з моб. додат.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r w:rsidRPr="006A012E">
        <w:rPr>
          <w:rFonts w:ascii="Times New Roman" w:hAnsi="Times New Roman"/>
          <w:sz w:val="24"/>
          <w:szCs w:val="24"/>
        </w:rPr>
        <w:t>WhatsApp,  Signal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ел. адр.</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253760">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253760" w:rsidRDefault="00C93F3C" w:rsidP="00253760">
      <w:pPr>
        <w:spacing w:after="0" w:line="240" w:lineRule="auto"/>
        <w:rPr>
          <w:rFonts w:ascii="Times New Roman" w:hAnsi="Times New Roman" w:cs="Times New Roman"/>
          <w:sz w:val="24"/>
          <w:szCs w:val="24"/>
        </w:rPr>
      </w:pPr>
      <w:r w:rsidRPr="001D0E2E">
        <w:rPr>
          <w:rFonts w:ascii="Times New Roman" w:hAnsi="Times New Roman"/>
          <w:sz w:val="24"/>
          <w:szCs w:val="24"/>
        </w:rPr>
        <w:t>(підпис, М. П</w:t>
      </w:r>
      <w:r w:rsidRPr="00253760">
        <w:rPr>
          <w:rFonts w:ascii="Times New Roman" w:hAnsi="Times New Roman" w:cs="Times New Roman"/>
          <w:color w:val="FF0000"/>
          <w:sz w:val="24"/>
          <w:szCs w:val="24"/>
        </w:rPr>
        <w:t>.</w:t>
      </w:r>
      <w:r w:rsidRPr="00253760">
        <w:rPr>
          <w:rFonts w:ascii="Times New Roman" w:hAnsi="Times New Roman" w:cs="Times New Roman"/>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color w:val="FF0000"/>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sz w:val="24"/>
          <w:szCs w:val="24"/>
        </w:rPr>
        <w:t>(підпис, власне ім’я, ПРІЗВИЩЕ)</w:t>
      </w:r>
    </w:p>
    <w:p w:rsidR="00253760" w:rsidRDefault="00253760" w:rsidP="00253760">
      <w:pPr>
        <w:spacing w:after="0" w:line="240" w:lineRule="auto"/>
        <w:rPr>
          <w:sz w:val="24"/>
          <w:szCs w:val="24"/>
        </w:rPr>
      </w:pPr>
      <w:r w:rsidRPr="00253760">
        <w:rPr>
          <w:rFonts w:ascii="Times New Roman" w:hAnsi="Times New Roman" w:cs="Times New Roman"/>
          <w:sz w:val="24"/>
          <w:szCs w:val="24"/>
        </w:rPr>
        <w:t xml:space="preserve">                                                                                     </w:t>
      </w:r>
      <w:r w:rsidR="00061D54">
        <w:rPr>
          <w:rFonts w:ascii="Times New Roman" w:hAnsi="Times New Roman" w:cs="Times New Roman"/>
          <w:sz w:val="24"/>
          <w:szCs w:val="24"/>
        </w:rPr>
        <w:t xml:space="preserve">(М.П. за наявності) </w:t>
      </w:r>
      <w:r w:rsidRPr="002537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3F3C" w:rsidRPr="00CF1432" w:rsidRDefault="00C93F3C" w:rsidP="00C93F3C">
      <w:pPr>
        <w:spacing w:after="0" w:line="240" w:lineRule="auto"/>
        <w:rPr>
          <w:rFonts w:ascii="Times New Roman" w:hAnsi="Times New Roman"/>
          <w:color w:val="FF0000"/>
          <w:sz w:val="24"/>
          <w:szCs w:val="24"/>
        </w:rPr>
      </w:pP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FA1999" w:rsidRDefault="00D22B11" w:rsidP="008D5FA6">
      <w:pPr>
        <w:spacing w:after="0" w:line="240" w:lineRule="auto"/>
        <w:jc w:val="both"/>
        <w:rPr>
          <w:rFonts w:ascii="Times New Roman" w:hAnsi="Times New Roman"/>
          <w:b/>
          <w:bCs/>
          <w:sz w:val="24"/>
          <w:szCs w:val="24"/>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F61095">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F61095">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F61095">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F61095">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F61095">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Найменування бенефіціара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бенефіціару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бенефіціара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надається бенефіціаром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F61095">
            <w:pPr>
              <w:numPr>
                <w:ilvl w:val="0"/>
                <w:numId w:val="6"/>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F61095">
            <w:pPr>
              <w:numPr>
                <w:ilvl w:val="0"/>
                <w:numId w:val="6"/>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F61095">
            <w:pPr>
              <w:numPr>
                <w:ilvl w:val="0"/>
                <w:numId w:val="6"/>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F61095">
            <w:pPr>
              <w:numPr>
                <w:ilvl w:val="0"/>
                <w:numId w:val="6"/>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F61095">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сплата бенефіціару суми гарантії;</w:t>
            </w:r>
          </w:p>
          <w:p w:rsidR="00BE27C8" w:rsidRPr="00A12B06" w:rsidRDefault="00BE27C8" w:rsidP="00F61095">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письмової заяви бенефіціара про звільнення гаранта від зобов’язань за цією гарантією;</w:t>
            </w:r>
          </w:p>
          <w:p w:rsidR="00BE27C8" w:rsidRPr="00A12B06" w:rsidRDefault="00BE27C8" w:rsidP="00F61095">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Pr="00A12B06" w:rsidRDefault="00BE27C8" w:rsidP="00F61095">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F61095">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F61095">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F61095">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Pr="00A12B06" w:rsidRDefault="00BE27C8" w:rsidP="00F61095">
            <w:pPr>
              <w:numPr>
                <w:ilvl w:val="0"/>
                <w:numId w:val="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F61095">
            <w:pPr>
              <w:numPr>
                <w:ilvl w:val="0"/>
                <w:numId w:val="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2690" w:rsidRPr="00A12B06" w:rsidRDefault="00CD2690"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7. Ця гарантія надається виключно бенефіціару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Зобов’язання та відповідальність гаранта перед бенефіціаром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AD" w:rsidRDefault="00CD7BAD">
      <w:pPr>
        <w:spacing w:after="0" w:line="240" w:lineRule="auto"/>
      </w:pPr>
      <w:r>
        <w:separator/>
      </w:r>
    </w:p>
  </w:endnote>
  <w:endnote w:type="continuationSeparator" w:id="0">
    <w:p w:rsidR="00CD7BAD" w:rsidRDefault="00CD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204D">
      <w:rPr>
        <w:rFonts w:ascii="Times New Roman" w:eastAsia="Times New Roman" w:hAnsi="Times New Roman" w:cs="Times New Roman"/>
        <w:noProof/>
        <w:sz w:val="24"/>
        <w:szCs w:val="24"/>
      </w:rPr>
      <w:t>65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AD" w:rsidRDefault="00CD7BAD">
      <w:pPr>
        <w:spacing w:after="0" w:line="240" w:lineRule="auto"/>
      </w:pPr>
      <w:r>
        <w:separator/>
      </w:r>
    </w:p>
  </w:footnote>
  <w:footnote w:type="continuationSeparator" w:id="0">
    <w:p w:rsidR="00CD7BAD" w:rsidRDefault="00CD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F" w:rsidRDefault="00BF04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12"/>
  </w:num>
  <w:num w:numId="4">
    <w:abstractNumId w:val="4"/>
  </w:num>
  <w:num w:numId="5">
    <w:abstractNumId w:val="3"/>
  </w:num>
  <w:num w:numId="6">
    <w:abstractNumId w:val="8"/>
  </w:num>
  <w:num w:numId="7">
    <w:abstractNumId w:val="6"/>
  </w:num>
  <w:num w:numId="8">
    <w:abstractNumId w:val="5"/>
  </w:num>
  <w:num w:numId="9">
    <w:abstractNumId w:val="11"/>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1D54"/>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A5F"/>
    <w:rsid w:val="00133647"/>
    <w:rsid w:val="00133C3C"/>
    <w:rsid w:val="001358BB"/>
    <w:rsid w:val="00141F0D"/>
    <w:rsid w:val="001444C1"/>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79A"/>
    <w:rsid w:val="001C78DA"/>
    <w:rsid w:val="001D13A8"/>
    <w:rsid w:val="001E2541"/>
    <w:rsid w:val="001E5BA9"/>
    <w:rsid w:val="001E7201"/>
    <w:rsid w:val="001E779C"/>
    <w:rsid w:val="001F6020"/>
    <w:rsid w:val="00200236"/>
    <w:rsid w:val="00200CA7"/>
    <w:rsid w:val="00206D82"/>
    <w:rsid w:val="002116E5"/>
    <w:rsid w:val="00211AAC"/>
    <w:rsid w:val="00212C7A"/>
    <w:rsid w:val="00213922"/>
    <w:rsid w:val="00215C42"/>
    <w:rsid w:val="00216EEB"/>
    <w:rsid w:val="0022042B"/>
    <w:rsid w:val="002223D3"/>
    <w:rsid w:val="00227973"/>
    <w:rsid w:val="00230DD4"/>
    <w:rsid w:val="00232C4E"/>
    <w:rsid w:val="00237815"/>
    <w:rsid w:val="00242575"/>
    <w:rsid w:val="0024393D"/>
    <w:rsid w:val="00247237"/>
    <w:rsid w:val="00253760"/>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134B"/>
    <w:rsid w:val="002B2751"/>
    <w:rsid w:val="002B3ACE"/>
    <w:rsid w:val="002B68F9"/>
    <w:rsid w:val="002C163E"/>
    <w:rsid w:val="002C541B"/>
    <w:rsid w:val="002C5987"/>
    <w:rsid w:val="002D33C2"/>
    <w:rsid w:val="002D586F"/>
    <w:rsid w:val="002D5B47"/>
    <w:rsid w:val="002F08CD"/>
    <w:rsid w:val="002F0A6B"/>
    <w:rsid w:val="002F6CC9"/>
    <w:rsid w:val="00301E55"/>
    <w:rsid w:val="003024E7"/>
    <w:rsid w:val="0030383D"/>
    <w:rsid w:val="00306548"/>
    <w:rsid w:val="00310787"/>
    <w:rsid w:val="00311D9A"/>
    <w:rsid w:val="00313027"/>
    <w:rsid w:val="003223E6"/>
    <w:rsid w:val="00327EE6"/>
    <w:rsid w:val="00332D5D"/>
    <w:rsid w:val="00342E64"/>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198F"/>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77B54"/>
    <w:rsid w:val="0048556B"/>
    <w:rsid w:val="00486556"/>
    <w:rsid w:val="00486583"/>
    <w:rsid w:val="00487FD5"/>
    <w:rsid w:val="0049226C"/>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06A"/>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204D"/>
    <w:rsid w:val="00585071"/>
    <w:rsid w:val="0058537C"/>
    <w:rsid w:val="005876FA"/>
    <w:rsid w:val="00592048"/>
    <w:rsid w:val="00593D97"/>
    <w:rsid w:val="00595980"/>
    <w:rsid w:val="00597BC5"/>
    <w:rsid w:val="005A1AE0"/>
    <w:rsid w:val="005A2D13"/>
    <w:rsid w:val="005A413D"/>
    <w:rsid w:val="005A4C53"/>
    <w:rsid w:val="005B2E3B"/>
    <w:rsid w:val="005B4AE5"/>
    <w:rsid w:val="005C02F6"/>
    <w:rsid w:val="005C299C"/>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650F"/>
    <w:rsid w:val="00620B28"/>
    <w:rsid w:val="0062477F"/>
    <w:rsid w:val="00630473"/>
    <w:rsid w:val="00644783"/>
    <w:rsid w:val="006468A4"/>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67B16"/>
    <w:rsid w:val="00770D19"/>
    <w:rsid w:val="007710A1"/>
    <w:rsid w:val="00787DF3"/>
    <w:rsid w:val="00787F49"/>
    <w:rsid w:val="00792BA2"/>
    <w:rsid w:val="00793F3E"/>
    <w:rsid w:val="007956D5"/>
    <w:rsid w:val="0079781F"/>
    <w:rsid w:val="007A02AF"/>
    <w:rsid w:val="007B0CAE"/>
    <w:rsid w:val="007B6B27"/>
    <w:rsid w:val="007B6C45"/>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46CB9"/>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622A"/>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02F"/>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3F24"/>
    <w:rsid w:val="00BE7B59"/>
    <w:rsid w:val="00BF045F"/>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2690"/>
    <w:rsid w:val="00CD35CC"/>
    <w:rsid w:val="00CD68EF"/>
    <w:rsid w:val="00CD7BAD"/>
    <w:rsid w:val="00CE00C2"/>
    <w:rsid w:val="00CE0741"/>
    <w:rsid w:val="00CE0B03"/>
    <w:rsid w:val="00CE1172"/>
    <w:rsid w:val="00CF1427"/>
    <w:rsid w:val="00CF1432"/>
    <w:rsid w:val="00CF21C9"/>
    <w:rsid w:val="00CF25A1"/>
    <w:rsid w:val="00CF30A2"/>
    <w:rsid w:val="00CF4609"/>
    <w:rsid w:val="00D02B63"/>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96954"/>
    <w:rsid w:val="00DB6399"/>
    <w:rsid w:val="00DC6078"/>
    <w:rsid w:val="00DD0D97"/>
    <w:rsid w:val="00DD1AAD"/>
    <w:rsid w:val="00DD47F2"/>
    <w:rsid w:val="00DF3CE9"/>
    <w:rsid w:val="00E003EF"/>
    <w:rsid w:val="00E00899"/>
    <w:rsid w:val="00E00A41"/>
    <w:rsid w:val="00E02A6C"/>
    <w:rsid w:val="00E2589B"/>
    <w:rsid w:val="00E26205"/>
    <w:rsid w:val="00E3042F"/>
    <w:rsid w:val="00E309D5"/>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1095"/>
    <w:rsid w:val="00F64BCD"/>
    <w:rsid w:val="00F666CB"/>
    <w:rsid w:val="00F6708E"/>
    <w:rsid w:val="00F6766C"/>
    <w:rsid w:val="00F71BB5"/>
    <w:rsid w:val="00F73F26"/>
    <w:rsid w:val="00F7475E"/>
    <w:rsid w:val="00F75A47"/>
    <w:rsid w:val="00F85C24"/>
    <w:rsid w:val="00F86C66"/>
    <w:rsid w:val="00F86F05"/>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D2632E-71BA-4A6D-82EB-B7C8A3E0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27963</Words>
  <Characters>159391</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2024-04-04T06:59:00Z</cp:lastPrinted>
  <dcterms:created xsi:type="dcterms:W3CDTF">2024-05-01T06:43:00Z</dcterms:created>
  <dcterms:modified xsi:type="dcterms:W3CDTF">2024-05-01T06:43:00Z</dcterms:modified>
</cp:coreProperties>
</file>