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100" w14:textId="77777777" w:rsidR="00405F45" w:rsidRDefault="00405F45" w:rsidP="00405F45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uk-UA"/>
        </w:rPr>
        <w:drawing>
          <wp:inline distT="0" distB="0" distL="0" distR="0" wp14:anchorId="1B3B51F8" wp14:editId="4DC462D9">
            <wp:extent cx="552450" cy="819150"/>
            <wp:effectExtent l="0" t="0" r="0" b="0"/>
            <wp:docPr id="622787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BB08" w14:textId="77777777" w:rsidR="00405F45" w:rsidRDefault="00405F45" w:rsidP="00405F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 К Р А Ї Н А</w:t>
      </w:r>
    </w:p>
    <w:p w14:paraId="2223208A" w14:textId="77777777" w:rsidR="00405F45" w:rsidRDefault="00405F45" w:rsidP="00405F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ЗАКАРПАТСЬКА ОБЛАСТЬ</w:t>
      </w:r>
    </w:p>
    <w:p w14:paraId="38A4008F" w14:textId="77777777" w:rsidR="00405F45" w:rsidRDefault="00405F45" w:rsidP="00405F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РАХІВСЬКИЙ РАЙОН</w:t>
      </w:r>
    </w:p>
    <w:p w14:paraId="06B65128" w14:textId="77777777" w:rsidR="00405F45" w:rsidRDefault="00405F45" w:rsidP="00405F45">
      <w:pPr>
        <w:keepNext/>
        <w:keepLines/>
        <w:pBdr>
          <w:bottom w:val="single" w:sz="12" w:space="1" w:color="000000"/>
        </w:pBdr>
        <w:tabs>
          <w:tab w:val="left" w:pos="0"/>
          <w:tab w:val="left" w:pos="9204"/>
        </w:tabs>
        <w:spacing w:after="0" w:line="276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ВЕЛИКОБИЧКІВСЬКА  СЕЛИЩНА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РАДА </w:t>
      </w:r>
    </w:p>
    <w:p w14:paraId="1B5431E4" w14:textId="77777777" w:rsidR="00405F45" w:rsidRDefault="00405F45" w:rsidP="00405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вул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Грушевського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 xml:space="preserve">, 108,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смт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 xml:space="preserve">. Великий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Бичків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>, 90615, тел.: 3-32-38, факс 3-32-38</w:t>
      </w:r>
    </w:p>
    <w:p w14:paraId="080AC0D0" w14:textId="77777777" w:rsidR="00405F45" w:rsidRDefault="00405F45" w:rsidP="00405F45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weв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-сайт: bychkivrada.gov.ua,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e-mail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: hromada@bychkivrada.gov.ua, код ЄДРПОУ 4395825</w:t>
      </w:r>
    </w:p>
    <w:p w14:paraId="1F939BE5" w14:textId="77777777" w:rsidR="00405F45" w:rsidRDefault="00405F45" w:rsidP="00405F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CD059BC" w14:textId="77777777" w:rsidR="00405F45" w:rsidRDefault="00405F45" w:rsidP="00405F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ОБҐРУНТУВАННЯ ПІДСТАВИ</w:t>
      </w:r>
    </w:p>
    <w:p w14:paraId="600F6E51" w14:textId="77777777" w:rsidR="00405F45" w:rsidRPr="00762D67" w:rsidRDefault="00405F45" w:rsidP="00405F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для здійснення закупівлі згідно з підпунктом 6 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»,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період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протягом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90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припинення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скасування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постановою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12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жовтня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2022 р. № 1178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"/>
        <w:gridCol w:w="206"/>
        <w:gridCol w:w="7772"/>
      </w:tblGrid>
      <w:tr w:rsidR="00405F45" w14:paraId="1C8C79F1" w14:textId="77777777" w:rsidTr="00130DC9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FE5B" w14:textId="77777777" w:rsidR="00405F45" w:rsidRDefault="00405F45" w:rsidP="0013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B63D" w14:textId="77777777" w:rsidR="00405F45" w:rsidRDefault="00405F45" w:rsidP="00130DC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F915" w14:textId="77777777" w:rsidR="00405F45" w:rsidRDefault="00405F45" w:rsidP="00130DC9">
            <w:pPr>
              <w:spacing w:after="0" w:line="240" w:lineRule="auto"/>
              <w:ind w:right="3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542EC7D3" w14:textId="77777777" w:rsidR="00405F45" w:rsidRPr="00A53DB1" w:rsidRDefault="00405F45" w:rsidP="00405F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прийняття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рішення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21B4C91D" w14:textId="77777777" w:rsidR="00405F45" w:rsidRPr="00A53DB1" w:rsidRDefault="00405F45" w:rsidP="00405F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уповноваженою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особою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2F9420BF" w14:textId="77777777" w:rsidR="00405F45" w:rsidRDefault="00405F45" w:rsidP="00405F45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0B9169A" w14:textId="77777777" w:rsidR="00405F45" w:rsidRPr="00A53DB1" w:rsidRDefault="00405F45" w:rsidP="00405F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Порядок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денний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: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37A4FC45" w14:textId="1AAC8799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Розгляд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застосування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каталогу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»,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період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протягом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90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припинення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скасування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постановою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12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жовтня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2022 р. № 1178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предмету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: «</w:t>
      </w:r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ДК 021:2015: 33120000-7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Системи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реєстрації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медичної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інформації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дослідне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обладнання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(АТ-ВІЛ1/2-тест-МБА Тест-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ВІЛ 1 та ВІЛ 2, №20 (НК 024:2019: 30833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Швидкий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тестовий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пристрій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ідентифікації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вірусу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1,2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імунодефіциту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людини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); АТ-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Сифіліс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Тreponema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pallidum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30828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ідентифікації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Treponema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pallidum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);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хламідіозу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46992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Множинні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види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Хламідій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антигени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IVD,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аналіз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експрес-аналіз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);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Гоно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Neisseria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gonorrhoeae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51228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Neisseria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gonorrhoeae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антигени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IVD,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тест (ІХТ)</w:t>
      </w:r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рамках проекту 1HARD/4.1/26 «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Спільні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дії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щодо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вдосконалення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транскордонного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управління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контролю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епідеміологічних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показників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населення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Румунії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України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Операційна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Програма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Румунія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  <w:proofErr w:type="spellEnd"/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2014-2020</w:t>
      </w:r>
      <w:r w:rsidRPr="00003D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C62CD">
        <w:rPr>
          <w:rFonts w:ascii="Times New Roman" w:hAnsi="Times New Roman"/>
          <w:sz w:val="24"/>
          <w:szCs w:val="24"/>
        </w:rPr>
        <w:t xml:space="preserve">ДК 021:2015 – </w:t>
      </w:r>
      <w:r w:rsidRPr="00405F45">
        <w:rPr>
          <w:rFonts w:ascii="Times New Roman" w:hAnsi="Times New Roman"/>
          <w:sz w:val="24"/>
          <w:szCs w:val="24"/>
          <w:lang w:eastAsia="uk-UA"/>
        </w:rPr>
        <w:t xml:space="preserve">33120000-7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Системи</w:t>
      </w:r>
      <w:proofErr w:type="spellEnd"/>
      <w:r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реєстрації</w:t>
      </w:r>
      <w:proofErr w:type="spellEnd"/>
      <w:r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медичної</w:t>
      </w:r>
      <w:proofErr w:type="spellEnd"/>
      <w:r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інформації</w:t>
      </w:r>
      <w:proofErr w:type="spellEnd"/>
      <w:r w:rsidRPr="00405F45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дослідне</w:t>
      </w:r>
      <w:proofErr w:type="spellEnd"/>
      <w:r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05F45">
        <w:rPr>
          <w:rFonts w:ascii="Times New Roman" w:hAnsi="Times New Roman"/>
          <w:sz w:val="24"/>
          <w:szCs w:val="24"/>
          <w:lang w:eastAsia="uk-UA"/>
        </w:rPr>
        <w:t>обладнання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). </w:t>
      </w:r>
    </w:p>
    <w:p w14:paraId="4F6EB33D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2.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додатків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вигляді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протокольного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рішення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 3-8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розділу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Х «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Прикінцеві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перехідні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Закону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– Закон),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абзацу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двадцять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дев’ятого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64DF12A2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 </w:t>
      </w:r>
    </w:p>
    <w:p w14:paraId="5CDACB22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питання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першого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порядку денного: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50AFC1F9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статті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64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Конституції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надзвичайного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тимчасово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можуть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встановлюватись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окремі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обмеження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 і свобод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обов’язковим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зазначенням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обмежень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01B15982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Указом Президента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24.02.2022 № 64/2022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термін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встановлено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A53DB1">
        <w:rPr>
          <w:rFonts w:ascii="Times New Roman" w:hAnsi="Times New Roman"/>
          <w:sz w:val="24"/>
          <w:szCs w:val="24"/>
          <w:lang w:eastAsia="uk-UA"/>
        </w:rPr>
        <w:t xml:space="preserve">до 15.11.2023 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року. </w:t>
      </w:r>
    </w:p>
    <w:p w14:paraId="0BC380DC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Статтею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4 Указу Президента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№ 64/2022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постановлено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невідкладно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: </w:t>
      </w:r>
    </w:p>
    <w:p w14:paraId="663326FA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1) ввести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план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запровадження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заходів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; </w:t>
      </w:r>
    </w:p>
    <w:p w14:paraId="536B3859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2)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забезпечити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фінансування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вжити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межах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повноважень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заходів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пов’язаних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запровадженням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території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535DA2B2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Стаття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121 Закону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«Про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правовий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режим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стану»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змінами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передбачає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окремих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місцевостях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: </w:t>
      </w:r>
    </w:p>
    <w:p w14:paraId="4A3763E0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працює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Регламенту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стану; </w:t>
      </w:r>
    </w:p>
    <w:p w14:paraId="49FF60B7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2)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розробляє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вводить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План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запровадження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заходів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окремих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місцевостях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загроз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конкретної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ситуації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яка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склалася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; </w:t>
      </w:r>
    </w:p>
    <w:p w14:paraId="652E2C3D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3)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організовує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керівництво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центральними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іншими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органами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виконавчої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влади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стану; </w:t>
      </w:r>
    </w:p>
    <w:p w14:paraId="3763FF3F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4)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після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початку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збройного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конфлікту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заходи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створення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норм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гуманітарного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безпечних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зон,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організованих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спосіб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змогу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забезпечити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захист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цивільних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осіб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; </w:t>
      </w:r>
    </w:p>
    <w:p w14:paraId="1243DA9F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5)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визначає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оборонних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забезпеченням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захищеності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державних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загроз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5026CB38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абзацом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сьомим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 5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частини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статті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20 Закону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27.02.2014 № 794 «Про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керівництво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єдиною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системою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цивільного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захисту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мобілізаційною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підготовкою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національної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економіки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переведенням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її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режим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роботи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надзвичайного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чи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стану. </w:t>
      </w:r>
    </w:p>
    <w:p w14:paraId="7B4F0BCA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З метою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невідкладного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заходів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стану,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тому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числі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входить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пунктом 3-7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розділу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Х «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Прикінцеві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перехідні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Закону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встановлено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період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протягом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90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припинення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скасування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Законом,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визначаються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забезпеченням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захищеності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таких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загроз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22844C88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норми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Закону та з метою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покладених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Кабінет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Міністрів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повноважень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урядом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було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прийнято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постанову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12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жовтня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2022 р. № 1178,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було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“Про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”,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період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протягом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90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припинення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скасування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4878B288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зокрема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придбання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крім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поточного ремонту),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становить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100 тис. гривень,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поточного ремонту,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становить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200 тис. гривень,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становить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1,5 млн. гривень,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може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шляхом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застосування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каталогу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коли,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зокрема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: </w:t>
      </w:r>
    </w:p>
    <w:p w14:paraId="5965DCED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6)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відмінено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торги через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неподання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жодної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пропозиції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торгах у строк, установлений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особливостями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у тому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числі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 лотом. При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цьому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технічні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кількісні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якісні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характеристики, проект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суб’єкта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укладається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повинні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відрізнятися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були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крім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пунктом 47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та сума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може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перевищувати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очікувану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зазначену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оголошенні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відмінено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відсутність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достатньої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кількості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прийнятного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відсотка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ціни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пропозиції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над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очікуваною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такий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прийнятний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відсоток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був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зазначений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33D961EA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Тобто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надається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виняткове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. За результатами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 пункту</w:t>
      </w:r>
      <w:proofErr w:type="gram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оприлюднюють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пункту 3-8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розділу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X «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Прикінцеві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перехідні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Закону.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 пункту</w:t>
      </w:r>
      <w:proofErr w:type="gram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разом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додатки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вигляді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розпорядчого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рішення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готується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уповноваженою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особою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службовою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посадовою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 особою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погоджується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особою,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358E247A" w14:textId="7D7B4C1A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Враховуючи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наявну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потребу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було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організовано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шляхом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Оголошення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оприлюднене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ідентифікатором закупівлі </w:t>
      </w:r>
      <w:r w:rsidRPr="00A53DB1">
        <w:rPr>
          <w:rFonts w:ascii="Times New Roman" w:hAnsi="Times New Roman"/>
          <w:i/>
          <w:sz w:val="24"/>
          <w:szCs w:val="24"/>
          <w:lang w:eastAsia="uk-UA"/>
        </w:rPr>
        <w:t>(</w:t>
      </w:r>
      <w:r w:rsidRPr="00605E14">
        <w:rPr>
          <w:rFonts w:ascii="Times New Roman" w:hAnsi="Times New Roman"/>
          <w:i/>
          <w:sz w:val="24"/>
          <w:szCs w:val="24"/>
          <w:lang w:eastAsia="uk-UA"/>
        </w:rPr>
        <w:t>UA-2023-1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1</w:t>
      </w:r>
      <w:r w:rsidRPr="00605E14">
        <w:rPr>
          <w:rFonts w:ascii="Times New Roman" w:hAnsi="Times New Roman"/>
          <w:i/>
          <w:sz w:val="24"/>
          <w:szCs w:val="24"/>
          <w:lang w:eastAsia="uk-UA"/>
        </w:rPr>
        <w:t>-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29</w:t>
      </w:r>
      <w:r w:rsidRPr="00605E14">
        <w:rPr>
          <w:rFonts w:ascii="Times New Roman" w:hAnsi="Times New Roman"/>
          <w:i/>
          <w:sz w:val="24"/>
          <w:szCs w:val="24"/>
          <w:lang w:eastAsia="uk-UA"/>
        </w:rPr>
        <w:t>-0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18284</w:t>
      </w:r>
      <w:r w:rsidRPr="00605E14">
        <w:rPr>
          <w:rFonts w:ascii="Times New Roman" w:hAnsi="Times New Roman"/>
          <w:i/>
          <w:sz w:val="24"/>
          <w:szCs w:val="24"/>
          <w:lang w:eastAsia="uk-UA"/>
        </w:rPr>
        <w:t>-a</w:t>
      </w:r>
      <w:r w:rsidRPr="00A53DB1">
        <w:rPr>
          <w:rFonts w:ascii="Times New Roman" w:hAnsi="Times New Roman"/>
          <w:i/>
          <w:sz w:val="24"/>
          <w:szCs w:val="24"/>
          <w:lang w:eastAsia="uk-UA"/>
        </w:rPr>
        <w:t xml:space="preserve">) </w:t>
      </w:r>
      <w:r w:rsidRPr="00A53DB1">
        <w:rPr>
          <w:rFonts w:ascii="Times New Roman" w:hAnsi="Times New Roman"/>
          <w:sz w:val="24"/>
          <w:szCs w:val="24"/>
          <w:lang w:eastAsia="uk-UA"/>
        </w:rPr>
        <w:t>(</w:t>
      </w:r>
      <w:proofErr w:type="spellStart"/>
      <w:r w:rsidRPr="00A53DB1">
        <w:rPr>
          <w:rFonts w:ascii="Times New Roman" w:hAnsi="Times New Roman"/>
          <w:sz w:val="24"/>
          <w:szCs w:val="24"/>
          <w:lang w:eastAsia="uk-UA"/>
        </w:rPr>
        <w:t>додається</w:t>
      </w:r>
      <w:proofErr w:type="spellEnd"/>
      <w:r w:rsidRPr="00A53DB1">
        <w:rPr>
          <w:rFonts w:ascii="Times New Roman" w:hAnsi="Times New Roman"/>
          <w:sz w:val="24"/>
          <w:szCs w:val="24"/>
          <w:lang w:eastAsia="uk-UA"/>
        </w:rPr>
        <w:t>).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291A2753" w14:textId="3AB2F17C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Так,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E4FFF">
        <w:rPr>
          <w:rFonts w:ascii="Times New Roman" w:eastAsia="Times New Roman" w:hAnsi="Times New Roman"/>
          <w:sz w:val="24"/>
          <w:szCs w:val="24"/>
          <w:lang w:val="uk-UA" w:eastAsia="uk-UA"/>
        </w:rPr>
        <w:t>07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E4FFF">
        <w:rPr>
          <w:rFonts w:ascii="Times New Roman" w:eastAsia="Times New Roman" w:hAnsi="Times New Roman"/>
          <w:sz w:val="24"/>
          <w:szCs w:val="24"/>
          <w:lang w:val="uk-UA" w:eastAsia="uk-UA"/>
        </w:rPr>
        <w:t>груд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ня 2023 року,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торги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були автоматично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відмінені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системою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передбаченої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2 пункту 51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саме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неподання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жодної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пропозиції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торгах у строк,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встановлений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згідно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цими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особливостями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результати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за 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ідентифікатором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закупівлі 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UA-2023-1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29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-0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18284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-a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). </w:t>
      </w:r>
    </w:p>
    <w:p w14:paraId="6B636E2C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огляду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вищезазначене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урахуванням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наявні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застосування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каталогу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зв’язку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відміною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неподання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жодної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пропозиції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608671B6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Щодо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питання</w:t>
      </w:r>
      <w:proofErr w:type="spellEnd"/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другого порядку денного: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20C54A55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абзацу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двадцять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восьмого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за результатами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оприлюднюють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пункту 3-8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розділу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X «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Прикінцеві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перехідні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Закону.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Водночас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пунктом 3-8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розділу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X «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Прикінцеві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перехідні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» Закону установлено,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період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воєнного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стану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Україні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за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умови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дорівнює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50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тисяч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гривень,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пізніше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ніж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10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робочих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договору.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можуть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публікувати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інформацію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своє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місцезнаходження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місцезнаходження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постачальників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виконавців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надавачів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),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місце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поставки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товарів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чи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поширення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такої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інформації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несе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ризики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безпеки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постачальників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виконавців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надавачів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послуг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). </w:t>
      </w:r>
    </w:p>
    <w:p w14:paraId="4BC151FB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Крім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того,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 абзацу</w:t>
      </w:r>
      <w:proofErr w:type="gram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двадцять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дев’ятого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разом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оприлюднює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додатки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пункту.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вигляді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розпорядчого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рішення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документа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готується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уповноваженою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особою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службовою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посадовою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 особою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погоджується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затверджується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іншою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особою,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визначеною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керівником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. </w:t>
      </w:r>
    </w:p>
    <w:p w14:paraId="5272DF60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Таким чином,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огляду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положення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є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необхідність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забезпечити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разом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додатки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вигляді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протокольного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рішення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пізніше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ніж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10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робочих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договору. </w:t>
      </w:r>
    </w:p>
    <w:p w14:paraId="1BF053DF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A53DB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ВИРІШИЛА: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6DCE5E5C" w14:textId="307889C6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Укласти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за предметом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r w:rsidR="006E4FFF" w:rsidRPr="00A53DB1"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ДК 021:2015: 33120000-7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Системи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реєстрації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медичної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інформації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дослідне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обладнання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(АТ-ВІЛ1/2-тест-МБА Тест-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ВІЛ 1 та ВІЛ 2, №20 (НК 024:2019: 30833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Швидкий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тестовий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пристрій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ідентифікації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вірусу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1,2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імунодефіциту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людини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); АТ-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Сифіліс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Тreponema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pallidum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30828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ідентифікації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антитіл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до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Treponema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pallidum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);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хламідіозу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46992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Множинні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види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Хламідій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антигени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IVD,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аналіз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експрес-аналіз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);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Гоно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-тест-МБА Тест-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виявлення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Neisseria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gonorrhoeae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№20 (НК 024:2019: 51228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Neisseria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gonorrhoeae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антигени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IVD,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набір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>імунохроматографічний</w:t>
      </w:r>
      <w:proofErr w:type="spellEnd"/>
      <w:r w:rsidR="006E4FFF" w:rsidRPr="00003DA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тест (ІХТ)</w:t>
      </w:r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рамках проекту 1HARD/4.1/26 «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Спільні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дії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щодо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вдосконалення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транскордонного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управління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контролю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епідеміологічних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показників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населення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Румунії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України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Операційна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Програма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Румунія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  <w:proofErr w:type="spellEnd"/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2014-2020</w:t>
      </w:r>
      <w:r w:rsidR="006E4FFF" w:rsidRPr="00003D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6E4FFF" w:rsidRPr="00003DA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E4FFF" w:rsidRPr="00A53DB1"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r w:rsidR="006E4F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4FFF"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E4FFF" w:rsidRPr="001C62CD">
        <w:rPr>
          <w:rFonts w:ascii="Times New Roman" w:hAnsi="Times New Roman"/>
          <w:sz w:val="24"/>
          <w:szCs w:val="24"/>
        </w:rPr>
        <w:t xml:space="preserve">ДК 021:2015 – </w:t>
      </w:r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33120000-7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Системи</w:t>
      </w:r>
      <w:proofErr w:type="spellEnd"/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реєстрації</w:t>
      </w:r>
      <w:proofErr w:type="spellEnd"/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медичної</w:t>
      </w:r>
      <w:proofErr w:type="spellEnd"/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інформації</w:t>
      </w:r>
      <w:proofErr w:type="spellEnd"/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дослідне</w:t>
      </w:r>
      <w:proofErr w:type="spellEnd"/>
      <w:r w:rsidR="006E4FFF" w:rsidRPr="00405F4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6E4FFF" w:rsidRPr="00405F45">
        <w:rPr>
          <w:rFonts w:ascii="Times New Roman" w:hAnsi="Times New Roman"/>
          <w:sz w:val="24"/>
          <w:szCs w:val="24"/>
          <w:lang w:eastAsia="uk-UA"/>
        </w:rPr>
        <w:t>обладнання</w:t>
      </w:r>
      <w:proofErr w:type="spellEnd"/>
      <w:r w:rsidR="006E4FFF">
        <w:rPr>
          <w:rFonts w:ascii="Times New Roman" w:hAnsi="Times New Roman"/>
          <w:sz w:val="24"/>
          <w:szCs w:val="24"/>
          <w:lang w:val="uk-UA" w:eastAsia="uk-UA"/>
        </w:rPr>
        <w:t>;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застосування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та/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або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каталогу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товару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при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цьому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предмет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його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технічні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кількісні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якісні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характеристики,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проєкт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суб’єкта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яким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укладається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відрізняються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що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були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тендерній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крім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визначених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пунктом 47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та сума договору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перевищує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очікувану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вартість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зазначену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оголошенні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які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відмінено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відсутність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достатньої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кількості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учасників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учасника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). </w:t>
      </w:r>
    </w:p>
    <w:p w14:paraId="2106F326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2. За результатами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підпункту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6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оприлюднити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електронній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разом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із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укладений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без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використання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електронної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системи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закупівель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договір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закупівлю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додатки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нього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, а також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обґрунтування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підстави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здійснення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Замовником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до пункту 13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Особливостей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(у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вигляді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даного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протокольного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рішення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), не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пізніше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ніж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через 10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робочих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днів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з дня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укладення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такого договору. </w:t>
      </w:r>
    </w:p>
    <w:p w14:paraId="22AAB8DF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Додатки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до протоколу</w:t>
      </w:r>
      <w:proofErr w:type="gram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: </w:t>
      </w:r>
    </w:p>
    <w:p w14:paraId="0A83021B" w14:textId="1F7FBA7A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bookmarkStart w:id="0" w:name="_Hlk149567611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Оголошення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відкритих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ідентифікатор закупівлі - 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UA-2023-1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29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-0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18284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-a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); </w:t>
      </w:r>
    </w:p>
    <w:p w14:paraId="5EF47709" w14:textId="6065AD72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2.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Звіт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результати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проведення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процедури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закупівлі</w:t>
      </w:r>
      <w:proofErr w:type="spellEnd"/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ідентифікатор закупівлі - 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UA-2023-1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29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-0</w:t>
      </w:r>
      <w:r w:rsidR="006E4FFF">
        <w:rPr>
          <w:rFonts w:ascii="Times New Roman" w:hAnsi="Times New Roman"/>
          <w:i/>
          <w:sz w:val="24"/>
          <w:szCs w:val="24"/>
          <w:lang w:val="uk-UA" w:eastAsia="uk-UA"/>
        </w:rPr>
        <w:t>18284</w:t>
      </w:r>
      <w:r w:rsidR="006E4FFF" w:rsidRPr="00605E14">
        <w:rPr>
          <w:rFonts w:ascii="Times New Roman" w:hAnsi="Times New Roman"/>
          <w:i/>
          <w:sz w:val="24"/>
          <w:szCs w:val="24"/>
          <w:lang w:eastAsia="uk-UA"/>
        </w:rPr>
        <w:t>-a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) </w:t>
      </w:r>
    </w:p>
    <w:p w14:paraId="63877B12" w14:textId="77777777" w:rsidR="00405F45" w:rsidRDefault="00405F45" w:rsidP="00405F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5F894378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proofErr w:type="spellStart"/>
      <w:r w:rsidRPr="00A53D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Уповноважена</w:t>
      </w:r>
      <w:proofErr w:type="spellEnd"/>
      <w:r w:rsidRPr="00A53D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особа</w:t>
      </w:r>
      <w:r w:rsidRPr="00A53DB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05"/>
        <w:gridCol w:w="1080"/>
        <w:gridCol w:w="2910"/>
      </w:tblGrid>
      <w:tr w:rsidR="00405F45" w:rsidRPr="00A53DB1" w14:paraId="6DA1EF0E" w14:textId="77777777" w:rsidTr="00130DC9">
        <w:trPr>
          <w:trHeight w:val="300"/>
        </w:trPr>
        <w:tc>
          <w:tcPr>
            <w:tcW w:w="2775" w:type="dxa"/>
            <w:shd w:val="clear" w:color="auto" w:fill="auto"/>
            <w:hideMark/>
          </w:tcPr>
          <w:p w14:paraId="2FEE3BF2" w14:textId="77777777" w:rsidR="00405F45" w:rsidRPr="00A53DB1" w:rsidRDefault="00405F45" w:rsidP="00130D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________________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17E7539" w14:textId="77777777" w:rsidR="00405F45" w:rsidRPr="00A53DB1" w:rsidRDefault="00405F45" w:rsidP="00130D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shd w:val="clear" w:color="auto" w:fill="auto"/>
            <w:hideMark/>
          </w:tcPr>
          <w:p w14:paraId="4B640265" w14:textId="77777777" w:rsidR="00405F45" w:rsidRPr="00A53DB1" w:rsidRDefault="00405F45" w:rsidP="00130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________________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6BCABBD" w14:textId="77777777" w:rsidR="00405F45" w:rsidRPr="00A53DB1" w:rsidRDefault="00405F45" w:rsidP="00130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F1563B4" w14:textId="77777777" w:rsidR="00405F45" w:rsidRPr="00A53DB1" w:rsidRDefault="00405F45" w:rsidP="00130DC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dxa"/>
            <w:shd w:val="clear" w:color="auto" w:fill="auto"/>
            <w:hideMark/>
          </w:tcPr>
          <w:p w14:paraId="129EB567" w14:textId="29789C81" w:rsidR="00405F45" w:rsidRPr="00A53DB1" w:rsidRDefault="00405F45" w:rsidP="00130D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____________________ </w:t>
            </w:r>
            <w:r w:rsidR="008953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Галина ГУЧКАНЮК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85CE697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1F072E76" w14:textId="77777777" w:rsidR="00405F45" w:rsidRPr="0097012D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uk-UA"/>
        </w:rPr>
      </w:pPr>
      <w:r w:rsidRPr="0097012D">
        <w:rPr>
          <w:rFonts w:ascii="Times New Roman" w:eastAsia="Times New Roman" w:hAnsi="Times New Roman"/>
          <w:b/>
          <w:sz w:val="24"/>
          <w:szCs w:val="24"/>
          <w:lang w:eastAsia="uk-UA"/>
        </w:rPr>
        <w:t>ПОГОДЖЕНО </w:t>
      </w:r>
    </w:p>
    <w:p w14:paraId="718E253A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Селищний голова</w:t>
      </w: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05"/>
        <w:gridCol w:w="1080"/>
        <w:gridCol w:w="2910"/>
      </w:tblGrid>
      <w:tr w:rsidR="00405F45" w:rsidRPr="00A53DB1" w14:paraId="2A9DB45D" w14:textId="77777777" w:rsidTr="00130DC9">
        <w:trPr>
          <w:trHeight w:val="300"/>
        </w:trPr>
        <w:tc>
          <w:tcPr>
            <w:tcW w:w="2775" w:type="dxa"/>
            <w:shd w:val="clear" w:color="auto" w:fill="auto"/>
            <w:hideMark/>
          </w:tcPr>
          <w:p w14:paraId="75372365" w14:textId="77777777" w:rsidR="00405F45" w:rsidRPr="00A53DB1" w:rsidRDefault="00405F45" w:rsidP="00130D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F55C74F" w14:textId="77777777" w:rsidR="00405F45" w:rsidRPr="00A53DB1" w:rsidRDefault="00405F45" w:rsidP="00130D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  <w:shd w:val="clear" w:color="auto" w:fill="auto"/>
            <w:hideMark/>
          </w:tcPr>
          <w:p w14:paraId="78CC1802" w14:textId="77777777" w:rsidR="00405F45" w:rsidRPr="00A53DB1" w:rsidRDefault="00405F45" w:rsidP="00130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________________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8C1FDA9" w14:textId="77777777" w:rsidR="00405F45" w:rsidRPr="00A53DB1" w:rsidRDefault="00405F45" w:rsidP="00130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  <w:proofErr w:type="spellEnd"/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52D1CD4" w14:textId="77777777" w:rsidR="00405F45" w:rsidRPr="00A53DB1" w:rsidRDefault="00405F45" w:rsidP="00130DC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A53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0" w:type="dxa"/>
            <w:shd w:val="clear" w:color="auto" w:fill="auto"/>
            <w:hideMark/>
          </w:tcPr>
          <w:p w14:paraId="3EB7C217" w14:textId="77777777" w:rsidR="00405F45" w:rsidRPr="00F15D02" w:rsidRDefault="00405F45" w:rsidP="00130D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53D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Олег БУРСА</w:t>
            </w:r>
          </w:p>
        </w:tc>
      </w:tr>
    </w:tbl>
    <w:p w14:paraId="7F1D1C9D" w14:textId="77777777" w:rsidR="00405F45" w:rsidRPr="00A53DB1" w:rsidRDefault="00405F45" w:rsidP="00405F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1ADFA228" w14:textId="77777777" w:rsidR="00405F45" w:rsidRPr="00A53DB1" w:rsidRDefault="00405F45" w:rsidP="00405F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 </w:t>
      </w:r>
    </w:p>
    <w:p w14:paraId="105C9A65" w14:textId="77777777" w:rsidR="00405F45" w:rsidRPr="00A53DB1" w:rsidRDefault="00405F45" w:rsidP="00405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4B9BE191" w14:textId="77777777" w:rsidR="00405F45" w:rsidRPr="00A53DB1" w:rsidRDefault="00405F45" w:rsidP="00405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36295F74" w14:textId="77777777" w:rsidR="00405F45" w:rsidRPr="00A53DB1" w:rsidRDefault="00405F45" w:rsidP="00405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14:paraId="6C3FAE91" w14:textId="77777777" w:rsidR="00405F45" w:rsidRPr="00A53DB1" w:rsidRDefault="00405F45" w:rsidP="00405F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bookmarkEnd w:id="0"/>
    <w:p w14:paraId="6218F12D" w14:textId="77777777" w:rsidR="00405F45" w:rsidRPr="00A53DB1" w:rsidRDefault="00405F45" w:rsidP="00405F45"/>
    <w:p w14:paraId="4AFBB345" w14:textId="5B599C1E" w:rsidR="00D65C19" w:rsidRPr="00405F45" w:rsidRDefault="00405F45" w:rsidP="00405F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A53DB1">
        <w:rPr>
          <w:rFonts w:ascii="Times New Roman" w:eastAsia="Times New Roman" w:hAnsi="Times New Roman"/>
          <w:sz w:val="24"/>
          <w:szCs w:val="24"/>
          <w:lang w:eastAsia="uk-UA"/>
        </w:rPr>
        <w:t>  </w:t>
      </w:r>
    </w:p>
    <w:sectPr w:rsidR="00D65C19" w:rsidRPr="00405F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F706" w14:textId="77777777" w:rsidR="00895332" w:rsidRDefault="008953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4BDE" w14:textId="77777777" w:rsidR="00895332" w:rsidRDefault="00895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EA1" w14:textId="77777777" w:rsidR="00895332" w:rsidRDefault="0089533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9873" w14:textId="77777777" w:rsidR="00895332" w:rsidRDefault="00895332">
    <w:pPr>
      <w:pStyle w:val="a3"/>
    </w:pPr>
    <w:r>
      <w:rPr>
        <w:noProof/>
      </w:rPr>
      <w:pict w14:anchorId="0210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2032" o:spid="_x0000_s1026" type="#_x0000_t75" style="position:absolute;margin-left:0;margin-top:0;width:465.2pt;height:411.1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EFB" w14:textId="77777777" w:rsidR="00895332" w:rsidRDefault="00895332">
    <w:pPr>
      <w:pStyle w:val="a3"/>
    </w:pPr>
    <w:r>
      <w:rPr>
        <w:noProof/>
      </w:rPr>
      <w:pict w14:anchorId="5E0CE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2033" o:spid="_x0000_s1027" type="#_x0000_t75" style="position:absolute;margin-left:0;margin-top:0;width:465.2pt;height:411.1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8EF" w14:textId="77777777" w:rsidR="00895332" w:rsidRDefault="00895332">
    <w:pPr>
      <w:pStyle w:val="a3"/>
    </w:pPr>
    <w:r>
      <w:rPr>
        <w:noProof/>
      </w:rPr>
      <w:pict w14:anchorId="30304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12031" o:spid="_x0000_s1025" type="#_x0000_t75" style="position:absolute;margin-left:0;margin-top:0;width:465.2pt;height:411.1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F8"/>
    <w:rsid w:val="001822F8"/>
    <w:rsid w:val="00405F45"/>
    <w:rsid w:val="006E4FFF"/>
    <w:rsid w:val="00895332"/>
    <w:rsid w:val="00D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9F67D"/>
  <w15:chartTrackingRefBased/>
  <w15:docId w15:val="{5915238B-E28C-4BE2-97C1-9847D43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F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5F45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0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5F4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9612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2</cp:revision>
  <dcterms:created xsi:type="dcterms:W3CDTF">2023-12-20T14:16:00Z</dcterms:created>
  <dcterms:modified xsi:type="dcterms:W3CDTF">2023-12-20T14:37:00Z</dcterms:modified>
</cp:coreProperties>
</file>