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8183C" w14:textId="59116ACB" w:rsidR="00095C94" w:rsidRPr="004B1E74" w:rsidRDefault="00095C94" w:rsidP="00095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Комунальна </w:t>
      </w:r>
      <w:r w:rsidR="005F5B2E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4B1E74">
        <w:rPr>
          <w:rFonts w:ascii="Times New Roman" w:hAnsi="Times New Roman" w:cs="Times New Roman"/>
          <w:b/>
          <w:sz w:val="24"/>
          <w:szCs w:val="24"/>
          <w:lang w:val="uk-UA"/>
        </w:rPr>
        <w:t>станова Сумської обласної ради</w:t>
      </w:r>
    </w:p>
    <w:p w14:paraId="68B9F079" w14:textId="2D5874F3" w:rsidR="002C63B4" w:rsidRPr="004B1E74" w:rsidRDefault="005F5B2E" w:rsidP="00095C9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Свеськ</w:t>
      </w:r>
      <w:r w:rsidR="00095C94" w:rsidRPr="004B1E74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proofErr w:type="spellEnd"/>
      <w:r w:rsidR="00095C94" w:rsidRPr="004B1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психоневрологічний інтернат</w:t>
      </w:r>
    </w:p>
    <w:p w14:paraId="404B3BE8" w14:textId="77777777" w:rsidR="002C63B4" w:rsidRPr="004B1E74" w:rsidRDefault="002C63B4" w:rsidP="002C63B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214606FA" w14:textId="77777777" w:rsidR="002C63B4" w:rsidRPr="004B1E74" w:rsidRDefault="002C63B4" w:rsidP="002C63B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B1E74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ОБҐРУНТУВАННЯ</w:t>
      </w:r>
    </w:p>
    <w:p w14:paraId="4017D22E" w14:textId="1CAB3B6C" w:rsidR="002C63B4" w:rsidRPr="004B1E74" w:rsidRDefault="002C63B4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B1E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  <w:r w:rsidR="00A625C4" w:rsidRPr="004B1E74">
        <w:rPr>
          <w:rFonts w:ascii="Times New Roman" w:hAnsi="Times New Roman" w:cs="Times New Roman"/>
          <w:bCs/>
          <w:sz w:val="24"/>
          <w:szCs w:val="24"/>
          <w:lang w:val="uk-UA"/>
        </w:rPr>
        <w:t>товару</w:t>
      </w:r>
      <w:r w:rsidRPr="004B1E74">
        <w:rPr>
          <w:rFonts w:ascii="Times New Roman" w:hAnsi="Times New Roman" w:cs="Times New Roman"/>
          <w:bCs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="00DA074F" w:rsidRPr="004B1E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B1E74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№710 від 11.10.2016 «Про ефективне використання державних коштів» (зі змінами))</w:t>
      </w:r>
    </w:p>
    <w:p w14:paraId="6CE70494" w14:textId="77777777" w:rsidR="005B7423" w:rsidRPr="009D23C4" w:rsidRDefault="005B7423" w:rsidP="005B74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5A781BF" w14:textId="0BDCC9FB" w:rsidR="002C63B4" w:rsidRPr="004B1E7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E74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</w:t>
      </w:r>
      <w:r w:rsidR="006155C7" w:rsidRPr="004B1E74">
        <w:rPr>
          <w:rFonts w:ascii="Times New Roman" w:hAnsi="Times New Roman" w:cs="Times New Roman"/>
          <w:b/>
          <w:i/>
          <w:sz w:val="24"/>
          <w:szCs w:val="24"/>
          <w:lang w:val="uk-UA"/>
        </w:rPr>
        <w:t>иємців та громадських формувань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6297074" w14:textId="2E3E6A89" w:rsidR="00F00D43" w:rsidRPr="004B1E74" w:rsidRDefault="00095C94" w:rsidP="00095C9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4B1E7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Комунальна установа Сумської обласної ради </w:t>
      </w:r>
      <w:proofErr w:type="spellStart"/>
      <w:r w:rsidR="00F861B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Свеський</w:t>
      </w:r>
      <w:proofErr w:type="spellEnd"/>
      <w:r w:rsidRPr="004B1E7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психоневрологічний інтернат</w:t>
      </w:r>
      <w:r w:rsidR="00F00D43" w:rsidRPr="004B1E74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F00D43" w:rsidRPr="004B1E74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4B1E74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4B1E74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</w:t>
      </w:r>
      <w:r w:rsidR="00390BE7" w:rsidRPr="004B1E74">
        <w:rPr>
          <w:rFonts w:ascii="Times New Roman" w:hAnsi="Times New Roman"/>
          <w:color w:val="00000A"/>
          <w:sz w:val="24"/>
          <w:szCs w:val="24"/>
          <w:lang w:val="uk-UA"/>
        </w:rPr>
        <w:t>–</w:t>
      </w:r>
      <w:r w:rsidR="00F00D43" w:rsidRPr="004B1E74">
        <w:rPr>
          <w:rFonts w:ascii="Times New Roman" w:hAnsi="Times New Roman"/>
          <w:color w:val="00000A"/>
          <w:sz w:val="24"/>
          <w:szCs w:val="24"/>
          <w:lang w:val="uk-UA"/>
        </w:rPr>
        <w:t xml:space="preserve"> </w:t>
      </w:r>
      <w:r w:rsidR="0019310A">
        <w:rPr>
          <w:rFonts w:ascii="Times New Roman" w:hAnsi="Times New Roman"/>
          <w:color w:val="00000A"/>
          <w:sz w:val="24"/>
          <w:szCs w:val="24"/>
          <w:lang w:val="uk-UA"/>
        </w:rPr>
        <w:t>031893</w:t>
      </w:r>
      <w:r w:rsidR="005F5B2E">
        <w:rPr>
          <w:rFonts w:ascii="Times New Roman" w:hAnsi="Times New Roman"/>
          <w:color w:val="00000A"/>
          <w:sz w:val="24"/>
          <w:szCs w:val="24"/>
          <w:lang w:val="uk-UA"/>
        </w:rPr>
        <w:t>76</w:t>
      </w:r>
      <w:r w:rsidR="00390BE7" w:rsidRPr="004B1E74">
        <w:rPr>
          <w:rFonts w:ascii="Times New Roman" w:hAnsi="Times New Roman"/>
          <w:color w:val="00000A"/>
          <w:sz w:val="24"/>
          <w:szCs w:val="24"/>
          <w:lang w:val="uk-UA"/>
        </w:rPr>
        <w:t>.</w:t>
      </w:r>
    </w:p>
    <w:p w14:paraId="6ECBD38D" w14:textId="372C9CF7" w:rsidR="00F00D43" w:rsidRPr="004B1E74" w:rsidRDefault="006155C7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E7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00D43"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дреса: 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>Україна, 412</w:t>
      </w:r>
      <w:r w:rsidR="00F861BF">
        <w:rPr>
          <w:rFonts w:ascii="Times New Roman" w:hAnsi="Times New Roman" w:cs="Times New Roman"/>
          <w:sz w:val="24"/>
          <w:szCs w:val="24"/>
          <w:lang w:val="uk-UA"/>
        </w:rPr>
        <w:t>26</w:t>
      </w:r>
      <w:bookmarkStart w:id="0" w:name="_GoBack"/>
      <w:bookmarkEnd w:id="0"/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, Сумська обл., </w:t>
      </w:r>
      <w:proofErr w:type="spellStart"/>
      <w:r w:rsidR="005F5B2E">
        <w:rPr>
          <w:rFonts w:ascii="Times New Roman" w:hAnsi="Times New Roman" w:cs="Times New Roman"/>
          <w:sz w:val="24"/>
          <w:szCs w:val="24"/>
          <w:lang w:val="uk-UA"/>
        </w:rPr>
        <w:t>Шосткинський</w:t>
      </w:r>
      <w:proofErr w:type="spellEnd"/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р-н, </w:t>
      </w:r>
      <w:proofErr w:type="spellStart"/>
      <w:r w:rsidRPr="004B1E74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F5B2E">
        <w:rPr>
          <w:rFonts w:ascii="Times New Roman" w:hAnsi="Times New Roman" w:cs="Times New Roman"/>
          <w:sz w:val="24"/>
          <w:szCs w:val="24"/>
          <w:lang w:val="uk-UA"/>
        </w:rPr>
        <w:t>мт.Свеса</w:t>
      </w:r>
      <w:proofErr w:type="spellEnd"/>
      <w:r w:rsidRPr="004B1E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D23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D23C4" w:rsidRPr="004B1E74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5F5B2E">
        <w:rPr>
          <w:rFonts w:ascii="Times New Roman" w:hAnsi="Times New Roman" w:cs="Times New Roman"/>
          <w:sz w:val="24"/>
          <w:szCs w:val="24"/>
          <w:lang w:val="uk-UA"/>
        </w:rPr>
        <w:t>Дачна</w:t>
      </w:r>
      <w:proofErr w:type="spellEnd"/>
      <w:r w:rsidRPr="004B1E74">
        <w:rPr>
          <w:rFonts w:ascii="Times New Roman" w:hAnsi="Times New Roman" w:cs="Times New Roman"/>
          <w:sz w:val="24"/>
          <w:szCs w:val="24"/>
          <w:lang w:val="uk-UA"/>
        </w:rPr>
        <w:t>, буд</w:t>
      </w:r>
      <w:r w:rsidR="005F5B2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5B2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BD93E4" w14:textId="77777777" w:rsidR="00F2102C" w:rsidRPr="004B1E7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E74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</w:p>
    <w:p w14:paraId="6AC34B97" w14:textId="3B57C3ED" w:rsidR="00F00D43" w:rsidRPr="00A125E6" w:rsidRDefault="00771B63" w:rsidP="00A125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1B6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ДК 021:2015, код 33600000-6 Фармацевтична продукція</w:t>
      </w:r>
      <w:r w:rsidR="00556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(Аміназин 100мг, аміназин 25мг, аміназин р-н д/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ін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, 25мг/2мл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(Chlorpromazine)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Кветирон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25мг,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Кветирон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XR 300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мг  (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Quetiapine)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Гідазепам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IC 0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г (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Hydazepam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Дифенін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117мл 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(Phenytoin)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Трифтазин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5мг 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Trifluoperazine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Циклодол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2мг (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Trihexyphenidy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Галоперидол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деканоат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50мг/мл (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Haloperidol)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Диклофенак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25мг по 3мл(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Diclofenac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),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Хлоргексидин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0,05% по 100мл (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Chlorhexidine)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, Кофеїн р/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ін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100мг/мл (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Caffeine and sodium benzoate)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Цефтриаксон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Ceftriaxone)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, Магнію сульфат (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Magnesium sulfate)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Лінкоміцин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30%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Lincomycin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, Кордіамін 25%(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Hydrocortisone)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Дибазол 1% (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Bendazol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Німесулід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100мг (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Nimesulide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Сенадексин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70мг (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Sennaglycosides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Атенолол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50мг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(Atenolol)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, Корвалол 30мл (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Barbituras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combination with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ofhen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drugs)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Норфлоксацин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400мг (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Norfloxacin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, Панкреатин 8000 (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Multienzymes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lipase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protease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etc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.),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Ранітидин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150мг (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Ranitidine)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, Фармадипін2% (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Nifedipine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Фуросемід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>Furosemide)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Фукорцін</w:t>
      </w:r>
      <w:proofErr w:type="spellEnd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0,25мл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(Comb drug)</w:t>
      </w:r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556060" w:rsidRPr="00983682">
        <w:rPr>
          <w:rFonts w:ascii="Times New Roman" w:hAnsi="Times New Roman" w:cs="Times New Roman"/>
          <w:b/>
          <w:sz w:val="24"/>
          <w:szCs w:val="24"/>
          <w:lang w:val="uk-UA"/>
        </w:rPr>
        <w:t>Левомеколь</w:t>
      </w:r>
      <w:proofErr w:type="spellEnd"/>
      <w:r w:rsidR="00556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6060" w:rsidRPr="00DB3632">
        <w:rPr>
          <w:rFonts w:ascii="Times New Roman" w:hAnsi="Times New Roman" w:cs="Times New Roman"/>
          <w:b/>
          <w:sz w:val="24"/>
          <w:szCs w:val="24"/>
          <w:lang w:val="uk-UA"/>
        </w:rPr>
        <w:t>40мг</w:t>
      </w:r>
      <w:r w:rsidR="00556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6060" w:rsidRPr="00DB363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556060" w:rsidRPr="00DB3632">
        <w:rPr>
          <w:rFonts w:ascii="Times New Roman" w:hAnsi="Times New Roman" w:cs="Times New Roman"/>
          <w:b/>
          <w:sz w:val="24"/>
          <w:szCs w:val="24"/>
          <w:lang w:val="en-US"/>
        </w:rPr>
        <w:t>Comb drug)</w:t>
      </w:r>
      <w:r w:rsidR="00556060" w:rsidRPr="00DB36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="00556060" w:rsidRPr="00DB3632">
        <w:rPr>
          <w:rFonts w:ascii="Times New Roman" w:hAnsi="Times New Roman" w:cs="Times New Roman"/>
          <w:b/>
          <w:sz w:val="24"/>
          <w:szCs w:val="24"/>
          <w:lang w:val="uk-UA"/>
        </w:rPr>
        <w:t>Модитен</w:t>
      </w:r>
      <w:proofErr w:type="spellEnd"/>
      <w:r w:rsidR="00556060" w:rsidRPr="00DB36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Депо25мг (</w:t>
      </w:r>
      <w:proofErr w:type="spellStart"/>
      <w:r w:rsidR="00556060" w:rsidRPr="00DB3632">
        <w:rPr>
          <w:rFonts w:ascii="Times New Roman" w:hAnsi="Times New Roman" w:cs="Times New Roman"/>
          <w:b/>
          <w:sz w:val="24"/>
          <w:szCs w:val="24"/>
          <w:lang w:val="en-US"/>
        </w:rPr>
        <w:t>Fluphenazime</w:t>
      </w:r>
      <w:proofErr w:type="spellEnd"/>
      <w:r w:rsidRPr="00771B6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)</w:t>
      </w:r>
      <w:r w:rsidR="00A125E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125E6" w:rsidRPr="00A125E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125E6" w:rsidRPr="0014340B">
        <w:rPr>
          <w:rFonts w:ascii="Times New Roman" w:hAnsi="Times New Roman"/>
          <w:i/>
          <w:sz w:val="24"/>
          <w:szCs w:val="24"/>
          <w:lang w:val="uk-UA"/>
        </w:rPr>
        <w:t xml:space="preserve">Деталізований CPV код (у </w:t>
      </w:r>
      <w:proofErr w:type="spellStart"/>
      <w:r w:rsidR="00A125E6" w:rsidRPr="0014340B">
        <w:rPr>
          <w:rFonts w:ascii="Times New Roman" w:hAnsi="Times New Roman"/>
          <w:i/>
          <w:sz w:val="24"/>
          <w:szCs w:val="24"/>
          <w:lang w:val="uk-UA"/>
        </w:rPr>
        <w:t>т.ч</w:t>
      </w:r>
      <w:proofErr w:type="spellEnd"/>
      <w:r w:rsidR="00A125E6" w:rsidRPr="0014340B">
        <w:rPr>
          <w:rFonts w:ascii="Times New Roman" w:hAnsi="Times New Roman"/>
          <w:i/>
          <w:sz w:val="24"/>
          <w:szCs w:val="24"/>
          <w:lang w:val="uk-UA"/>
        </w:rPr>
        <w:t xml:space="preserve">. для лотів) та його назва ДК 021-2015: код </w:t>
      </w:r>
      <w:r w:rsidRPr="00771B63">
        <w:rPr>
          <w:rFonts w:ascii="Times New Roman" w:hAnsi="Times New Roman"/>
          <w:i/>
          <w:sz w:val="24"/>
          <w:szCs w:val="24"/>
          <w:lang w:val="uk-UA"/>
        </w:rPr>
        <w:t>33600000-6 Фармацевтична продукція</w:t>
      </w:r>
      <w:r w:rsidR="00A125E6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6137CD66" w14:textId="77777777" w:rsidR="002C63B4" w:rsidRPr="004B1E74" w:rsidRDefault="002C63B4" w:rsidP="00F00D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E74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4B1E74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CFB153" w14:textId="04E15AA0" w:rsidR="002C63B4" w:rsidRPr="004B1E7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19310A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4A7B8D">
        <w:rPr>
          <w:rFonts w:ascii="Times New Roman" w:hAnsi="Times New Roman" w:cs="Times New Roman"/>
          <w:b/>
          <w:sz w:val="24"/>
          <w:szCs w:val="24"/>
          <w:lang w:val="uk-UA"/>
        </w:rPr>
        <w:t>8068</w:t>
      </w:r>
      <w:r w:rsidR="006155C7" w:rsidRPr="004B1E74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19310A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F2102C" w:rsidRPr="004B1E74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4B1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F00D43" w:rsidRPr="004B1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</w:p>
    <w:p w14:paraId="1ED28CE1" w14:textId="509F1C3F" w:rsidR="002C63B4" w:rsidRPr="004B1E7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E74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F2102C" w:rsidRPr="004B1E7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FC0D72" w:rsidRPr="004B1E74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F2102C" w:rsidRPr="004B1E7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376F7" w:rsidRPr="004B1E74">
        <w:rPr>
          <w:rFonts w:ascii="Times New Roman" w:hAnsi="Times New Roman" w:cs="Times New Roman"/>
          <w:b/>
          <w:sz w:val="24"/>
          <w:szCs w:val="24"/>
          <w:lang w:val="uk-UA"/>
        </w:rPr>
        <w:t>-2023</w:t>
      </w:r>
      <w:r w:rsidR="00FC0D72" w:rsidRPr="004B1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</w:t>
      </w:r>
      <w:r w:rsidR="000376F7" w:rsidRPr="004B1E74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. Замовником здійснено розрахунок очікуваної вартості товарів / послуг </w:t>
      </w:r>
      <w:r w:rsidR="008702B2" w:rsidRPr="008702B2">
        <w:rPr>
          <w:rFonts w:ascii="Times New Roman" w:hAnsi="Times New Roman" w:cs="Times New Roman"/>
          <w:sz w:val="24"/>
          <w:szCs w:val="24"/>
          <w:lang w:val="uk-UA"/>
        </w:rPr>
        <w:t>відповідно очікуваним обсягам закупівлі та інформації про ціни на товар, що міститься в мережі Інтернет у відкритому доступі, в тому числі на сайтах постачальників відповідного товару та спеціалізованих торгівельних майданчиках</w:t>
      </w:r>
      <w:r w:rsidR="00FC0D72"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</w:t>
      </w:r>
      <w:r w:rsidR="00F2102C"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вказаний товар через систему </w:t>
      </w:r>
      <w:proofErr w:type="spellStart"/>
      <w:r w:rsidR="00F2102C" w:rsidRPr="004B1E74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F2102C"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102C" w:rsidRPr="004B1E74">
        <w:rPr>
          <w:rFonts w:ascii="Times New Roman" w:hAnsi="Times New Roman" w:cs="Times New Roman"/>
          <w:sz w:val="24"/>
          <w:szCs w:val="24"/>
          <w:lang w:val="en-US"/>
        </w:rPr>
        <w:t>Prozorro</w:t>
      </w:r>
      <w:proofErr w:type="spellEnd"/>
      <w:r w:rsidR="00F2102C"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за посланням </w:t>
      </w:r>
      <w:hyperlink r:id="rId5" w:history="1">
        <w:r w:rsidR="00F2102C" w:rsidRPr="004B1E7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</w:t>
        </w:r>
      </w:hyperlink>
      <w:r w:rsidRPr="004B1E7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2102C"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E735168" w14:textId="054204D6" w:rsidR="002C63B4" w:rsidRPr="004B1E7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102C" w:rsidRPr="004B1E74">
        <w:rPr>
          <w:rFonts w:ascii="Times New Roman" w:hAnsi="Times New Roman" w:cs="Times New Roman"/>
          <w:sz w:val="24"/>
          <w:szCs w:val="24"/>
          <w:lang w:val="uk-UA"/>
        </w:rPr>
        <w:t>діючого постачальника товару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закупівлі. До ціни </w:t>
      </w:r>
      <w:r w:rsidR="00F2102C" w:rsidRPr="004B1E7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102C" w:rsidRPr="004B1E7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B1E74">
        <w:rPr>
          <w:rFonts w:ascii="Times New Roman" w:hAnsi="Times New Roman" w:cs="Times New Roman"/>
          <w:sz w:val="24"/>
          <w:szCs w:val="24"/>
          <w:lang w:val="uk-UA"/>
        </w:rPr>
        <w:t>закуповано</w:t>
      </w:r>
      <w:r w:rsidR="00F2102C" w:rsidRPr="004B1E74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ринку, послуги з </w:t>
      </w:r>
      <w:r w:rsidR="00F2102C"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навантаження/розвантаження товару, доставка власним або орендованим автотранспортом до місць Замовника, торгова 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>націнка постачальника та всі визначені законодавством податки та збори.</w:t>
      </w:r>
    </w:p>
    <w:p w14:paraId="7906C910" w14:textId="54B06B01" w:rsidR="002C63B4" w:rsidRPr="004B1E74" w:rsidRDefault="002C63B4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E74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9310A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4A7B8D">
        <w:rPr>
          <w:rFonts w:ascii="Times New Roman" w:hAnsi="Times New Roman" w:cs="Times New Roman"/>
          <w:b/>
          <w:sz w:val="24"/>
          <w:szCs w:val="24"/>
          <w:lang w:val="uk-UA"/>
        </w:rPr>
        <w:t>8068</w:t>
      </w:r>
      <w:r w:rsidR="0019310A" w:rsidRPr="004B1E74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19310A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19310A" w:rsidRPr="004B1E74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F2102C" w:rsidRPr="004B1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 з ПДВ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95D3C17" w14:textId="2A4BBB02" w:rsidR="002C63B4" w:rsidRPr="004B1E74" w:rsidRDefault="002C63B4" w:rsidP="00F21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E74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Нормативно-правове регулювання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1B63" w:rsidRPr="00771B63">
        <w:rPr>
          <w:rFonts w:ascii="Times New Roman" w:hAnsi="Times New Roman" w:cs="Times New Roman"/>
          <w:sz w:val="24"/>
          <w:szCs w:val="24"/>
          <w:lang w:val="uk-UA"/>
        </w:rPr>
        <w:t>Загальні вимоги до лікарських засобів встановлює Закон України «Про лікарські засоби», згідно з яким ліки, що виробляються та реалізуються населенню, мають бути високоефективними, безпечними та якісними.</w:t>
      </w:r>
    </w:p>
    <w:p w14:paraId="78D711E6" w14:textId="414EE3B5" w:rsidR="002C63B4" w:rsidRPr="004B1E74" w:rsidRDefault="00F2102C" w:rsidP="00FC0D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E74">
        <w:rPr>
          <w:rFonts w:ascii="Times New Roman" w:hAnsi="Times New Roman"/>
          <w:bCs/>
          <w:sz w:val="24"/>
          <w:szCs w:val="24"/>
          <w:lang w:val="uk-UA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</w:t>
      </w:r>
      <w:r w:rsidR="002C63B4" w:rsidRPr="004B1E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DD692B2" w14:textId="7B01BD8A" w:rsidR="002C63B4" w:rsidRPr="004B1E74" w:rsidRDefault="002C63B4" w:rsidP="00B86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E74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4B1E7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</w:t>
      </w:r>
      <w:r w:rsidR="00FC0D72" w:rsidRPr="004B1E74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86BA8" w:rsidRPr="004B1E7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0D72" w:rsidRPr="004B1E74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Pr="004B1E74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726542" w:rsidRPr="004B1E74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FC0D72" w:rsidRPr="004B1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26542" w:rsidRPr="004B1E74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FC0D72" w:rsidRPr="004B1E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2A078E" w14:textId="5EA2F0AB" w:rsidR="00F2102C" w:rsidRPr="004B1E74" w:rsidRDefault="002C63B4" w:rsidP="002C6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</w:t>
      </w:r>
      <w:r w:rsidR="00F2102C" w:rsidRPr="004B1E74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BC6B777" w14:textId="58A578D1" w:rsidR="002C63B4" w:rsidRPr="004B1E74" w:rsidRDefault="002C63B4" w:rsidP="008702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Обсяг, необхідний для забезпечення діяльності та власних потреб об’єктів замовника, та враховуючи обсяги споживання </w:t>
      </w:r>
      <w:r w:rsidR="00826E3B" w:rsidRPr="004B1E74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>переднього</w:t>
      </w:r>
      <w:r w:rsidR="00FC0D72"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та поточного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календарного року, </w:t>
      </w:r>
      <w:r w:rsidR="008702B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702B2" w:rsidRPr="008702B2">
        <w:rPr>
          <w:rFonts w:ascii="Times New Roman" w:hAnsi="Times New Roman" w:cs="Times New Roman"/>
          <w:sz w:val="24"/>
          <w:szCs w:val="24"/>
          <w:lang w:val="uk-UA"/>
        </w:rPr>
        <w:t>гідно Додатку 1 до тендерної документації</w:t>
      </w:r>
      <w:r w:rsidR="008702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7CA287A" w14:textId="547B6501" w:rsidR="00FC0D72" w:rsidRPr="004B1E74" w:rsidRDefault="002C63B4" w:rsidP="00181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1E74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якісних характеристик</w:t>
      </w:r>
      <w:r w:rsidRPr="004B1E7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71B63" w:rsidRPr="00771B63">
        <w:rPr>
          <w:rFonts w:ascii="Times New Roman" w:hAnsi="Times New Roman" w:cs="Times New Roman"/>
          <w:sz w:val="24"/>
          <w:szCs w:val="24"/>
          <w:lang w:val="uk-UA"/>
        </w:rPr>
        <w:t>Загальні вимоги до лікарських засобів встановлює Закон України «Про лікарські засоби», згідно з яким ліки, що виробляються та реалізуються населенню, мають бути високоефективними, безпечними та якісними. Спеціальні вимоги до якості лікарських засобів визначено нормативно-правовими актами (постановами Кабінету Міністрів України, наказами Міністерства охорони здоров’я України (МОЗ)) та нормативними документами (стандартами, технічними умовами, фармакопейними статтями, технологічними регламентами, специфікаціями).</w:t>
      </w:r>
      <w:r w:rsidR="0018173D" w:rsidRPr="004B1E74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117F85E6" w14:textId="77777777" w:rsidR="008E5329" w:rsidRPr="004B1E74" w:rsidRDefault="008E5329" w:rsidP="008E5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B1E74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4B1E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4B1E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4B1E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14:paraId="64407728" w14:textId="6FAD5F9F" w:rsidR="008E5329" w:rsidRPr="004B1E74" w:rsidRDefault="008E5329" w:rsidP="008E532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B1E74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4B1E7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4B1E74">
        <w:rPr>
          <w:rFonts w:ascii="Times New Roman" w:hAnsi="Times New Roman"/>
          <w:i/>
          <w:sz w:val="24"/>
          <w:szCs w:val="24"/>
          <w:lang w:val="uk-UA"/>
        </w:rPr>
        <w:t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</w:t>
      </w:r>
      <w:r w:rsidR="00F00D43" w:rsidRPr="004B1E74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4B1E74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4B1E74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4B1E74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4B1E74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4B1E74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="009D67E8" w:rsidRPr="004B1E74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182838FD" w14:textId="77777777" w:rsidR="00FC0D72" w:rsidRPr="004B1E74" w:rsidRDefault="008E5329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B1E74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4B1E74">
        <w:rPr>
          <w:rFonts w:ascii="Times New Roman" w:hAnsi="Times New Roman"/>
          <w:i/>
          <w:sz w:val="24"/>
          <w:szCs w:val="24"/>
          <w:lang w:val="uk-UA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4B1E74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5A1EF443" w14:textId="77777777" w:rsidR="00F00D43" w:rsidRPr="004B1E74" w:rsidRDefault="00F00D43" w:rsidP="00F00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B1E74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14:paraId="708D8A93" w14:textId="77777777" w:rsidR="00F00D43" w:rsidRPr="00F2102C" w:rsidRDefault="00F00D43" w:rsidP="00F00D4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B1E74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4B1E74">
        <w:t xml:space="preserve"> </w:t>
      </w:r>
      <w:r w:rsidRPr="004B1E74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14:paraId="010A1A40" w14:textId="77777777" w:rsidR="008E5329" w:rsidRPr="00F2102C" w:rsidRDefault="008E5329" w:rsidP="008E5329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14:paraId="52C47929" w14:textId="77777777" w:rsidR="008E5329" w:rsidRPr="005B7423" w:rsidRDefault="008E5329" w:rsidP="008E53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1851D0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C8"/>
    <w:rsid w:val="000376F7"/>
    <w:rsid w:val="0006404F"/>
    <w:rsid w:val="00095C94"/>
    <w:rsid w:val="000C29DE"/>
    <w:rsid w:val="0018173D"/>
    <w:rsid w:val="001851D0"/>
    <w:rsid w:val="00190C09"/>
    <w:rsid w:val="0019310A"/>
    <w:rsid w:val="001A40CD"/>
    <w:rsid w:val="00200737"/>
    <w:rsid w:val="0021080F"/>
    <w:rsid w:val="002C63B4"/>
    <w:rsid w:val="00390BE7"/>
    <w:rsid w:val="0049131F"/>
    <w:rsid w:val="004A7B8D"/>
    <w:rsid w:val="004B1E74"/>
    <w:rsid w:val="004E0FD0"/>
    <w:rsid w:val="00556060"/>
    <w:rsid w:val="005B7423"/>
    <w:rsid w:val="005F5B2E"/>
    <w:rsid w:val="006155C7"/>
    <w:rsid w:val="006A46D2"/>
    <w:rsid w:val="006E548E"/>
    <w:rsid w:val="00726542"/>
    <w:rsid w:val="00755BFD"/>
    <w:rsid w:val="00771B63"/>
    <w:rsid w:val="00826E3B"/>
    <w:rsid w:val="00841737"/>
    <w:rsid w:val="00843762"/>
    <w:rsid w:val="008702B2"/>
    <w:rsid w:val="008E5329"/>
    <w:rsid w:val="0097479C"/>
    <w:rsid w:val="00983682"/>
    <w:rsid w:val="009D23C4"/>
    <w:rsid w:val="009D67E8"/>
    <w:rsid w:val="00A125E6"/>
    <w:rsid w:val="00A625C4"/>
    <w:rsid w:val="00AF2EC8"/>
    <w:rsid w:val="00B86BA8"/>
    <w:rsid w:val="00C623D5"/>
    <w:rsid w:val="00C83352"/>
    <w:rsid w:val="00D54DEC"/>
    <w:rsid w:val="00D96BD9"/>
    <w:rsid w:val="00DA074F"/>
    <w:rsid w:val="00DB3632"/>
    <w:rsid w:val="00DD50E5"/>
    <w:rsid w:val="00E22421"/>
    <w:rsid w:val="00EB4EE6"/>
    <w:rsid w:val="00EC4389"/>
    <w:rsid w:val="00F00D43"/>
    <w:rsid w:val="00F2102C"/>
    <w:rsid w:val="00F861BF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57A7"/>
  <w15:docId w15:val="{40B0A5CA-FCA9-43D7-BBE9-10966B8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  <w:style w:type="table" w:styleId="a5">
    <w:name w:val="Table Grid"/>
    <w:basedOn w:val="a1"/>
    <w:uiPriority w:val="59"/>
    <w:rsid w:val="009D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SuperUser</cp:lastModifiedBy>
  <cp:revision>17</cp:revision>
  <dcterms:created xsi:type="dcterms:W3CDTF">2024-02-02T07:12:00Z</dcterms:created>
  <dcterms:modified xsi:type="dcterms:W3CDTF">2024-03-18T14:27:00Z</dcterms:modified>
</cp:coreProperties>
</file>