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7D" w:rsidRPr="00306557" w:rsidRDefault="00F72F7D">
      <w:pPr>
        <w:spacing w:after="0" w:line="240" w:lineRule="auto"/>
        <w:ind w:left="5660"/>
        <w:jc w:val="right"/>
        <w:rPr>
          <w:rFonts w:ascii="Times New Roman" w:hAnsi="Times New Roman"/>
          <w:b/>
          <w:bCs/>
          <w:sz w:val="20"/>
          <w:szCs w:val="20"/>
        </w:rPr>
      </w:pPr>
      <w:r w:rsidRPr="003065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ДОДАТОК  2</w:t>
      </w:r>
    </w:p>
    <w:p w:rsidR="0035107D" w:rsidRPr="00306557" w:rsidRDefault="00F72F7D">
      <w:pPr>
        <w:spacing w:after="0" w:line="240" w:lineRule="auto"/>
        <w:ind w:left="5660"/>
        <w:jc w:val="right"/>
        <w:rPr>
          <w:rFonts w:ascii="Times New Roman" w:hAnsi="Times New Roman"/>
          <w:sz w:val="20"/>
          <w:szCs w:val="20"/>
        </w:rPr>
      </w:pPr>
      <w:r w:rsidRPr="00306557">
        <w:rPr>
          <w:rFonts w:ascii="Times New Roman" w:eastAsia="Times New Roman" w:hAnsi="Times New Roman" w:cs="Times New Roman"/>
          <w:color w:val="000000"/>
          <w:sz w:val="20"/>
          <w:szCs w:val="20"/>
        </w:rPr>
        <w:t>до тендерної документації </w:t>
      </w:r>
    </w:p>
    <w:p w:rsidR="0035107D" w:rsidRDefault="0035107D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E5C" w:rsidRPr="00A97E5C" w:rsidRDefault="00F7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E5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</w:t>
      </w:r>
      <w:r w:rsidR="00CC5524" w:rsidRPr="00A97E5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</w:t>
      </w:r>
      <w:r w:rsidRPr="00A97E5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="00CC5524" w:rsidRPr="00A97E5C">
        <w:rPr>
          <w:rFonts w:ascii="Times New Roman" w:eastAsia="Times New Roman" w:hAnsi="Times New Roman" w:cs="Times New Roman"/>
          <w:b/>
          <w:i/>
          <w:sz w:val="24"/>
          <w:szCs w:val="24"/>
        </w:rPr>
        <w:t>ВИМОГИ</w:t>
      </w:r>
    </w:p>
    <w:p w:rsidR="0035107D" w:rsidRPr="00A97E5C" w:rsidRDefault="00A9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E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щодо предмету закупівлі</w:t>
      </w:r>
    </w:p>
    <w:p w:rsidR="00FD412D" w:rsidRDefault="00FD412D" w:rsidP="00CC5524">
      <w:pPr>
        <w:tabs>
          <w:tab w:val="center" w:pos="4819"/>
          <w:tab w:val="left" w:pos="617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FD412D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Послуги з ремонту та технічного обслуговування багатофункціональних друкуючих пристроїв, принтерів, заправки та відновлення картриджів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 (далі - Послуги)</w:t>
      </w:r>
    </w:p>
    <w:p w:rsidR="0035107D" w:rsidRDefault="00FD412D" w:rsidP="00CC5524">
      <w:pPr>
        <w:tabs>
          <w:tab w:val="center" w:pos="4819"/>
          <w:tab w:val="left" w:pos="61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код </w:t>
      </w:r>
      <w:r w:rsidRPr="00FD41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50310000-1, Технічне обслугов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ування і ремонт офісної техніки  за </w:t>
      </w:r>
      <w:r w:rsidRPr="00FD41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ДК 021:2015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Єд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ний закупівельний словник</w:t>
      </w:r>
      <w:r w:rsidR="00CC552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ab/>
      </w:r>
    </w:p>
    <w:p w:rsidR="0035107D" w:rsidRPr="00D74C18" w:rsidRDefault="0035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23232"/>
        </w:rPr>
      </w:pPr>
    </w:p>
    <w:tbl>
      <w:tblPr>
        <w:tblW w:w="9780" w:type="dxa"/>
        <w:tblInd w:w="-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16"/>
        <w:gridCol w:w="4864"/>
      </w:tblGrid>
      <w:tr w:rsidR="0035107D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highlight w:val="white"/>
              </w:rPr>
              <w:t>“Послуги з поточного ремонту та техні</w:t>
            </w:r>
            <w:r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highlight w:val="whit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highlight w:val="white"/>
              </w:rPr>
              <w:t>ного обслуговування багатофункціонал</w:t>
            </w:r>
            <w:r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highlight w:val="white"/>
              </w:rPr>
              <w:t>них друкуючих пристроїв, принтерів, з</w:t>
            </w:r>
            <w:r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highlight w:val="white"/>
              </w:rPr>
              <w:t>правки та відновлення картриджів”</w:t>
            </w:r>
          </w:p>
        </w:tc>
      </w:tr>
      <w:tr w:rsidR="0035107D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Pr="007335B8" w:rsidRDefault="00F72F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</w:pPr>
            <w:r w:rsidRPr="007335B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50310000-1, </w:t>
            </w:r>
            <w:r w:rsidRPr="007335B8">
              <w:rPr>
                <w:rFonts w:ascii="Times New Roman" w:eastAsia="Times New Roman" w:hAnsi="Times New Roman" w:cs="Roboto Condensed Light;Times Ne"/>
                <w:b/>
                <w:sz w:val="24"/>
                <w:szCs w:val="24"/>
                <w:highlight w:val="white"/>
                <w:lang w:eastAsia="uk-UA"/>
              </w:rPr>
              <w:t>Технічне обслуговування і р</w:t>
            </w:r>
            <w:r w:rsidRPr="007335B8">
              <w:rPr>
                <w:rFonts w:ascii="Times New Roman" w:eastAsia="Times New Roman" w:hAnsi="Times New Roman" w:cs="Roboto Condensed Light;Times Ne"/>
                <w:b/>
                <w:sz w:val="24"/>
                <w:szCs w:val="24"/>
                <w:highlight w:val="white"/>
                <w:lang w:eastAsia="uk-UA"/>
              </w:rPr>
              <w:t>е</w:t>
            </w:r>
            <w:r w:rsidRPr="007335B8">
              <w:rPr>
                <w:rFonts w:ascii="Times New Roman" w:eastAsia="Times New Roman" w:hAnsi="Times New Roman" w:cs="Roboto Condensed Light;Times Ne"/>
                <w:b/>
                <w:sz w:val="24"/>
                <w:szCs w:val="24"/>
                <w:highlight w:val="white"/>
                <w:lang w:eastAsia="uk-UA"/>
              </w:rPr>
              <w:t>монт офісної техніки</w:t>
            </w:r>
          </w:p>
        </w:tc>
      </w:tr>
      <w:tr w:rsidR="0035107D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послуги номенклатурної позиції пр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дмета закупівлі та код послуги, визначеного згідно з Єдиним закупівельним словником, що найбільше відповідає назві номенклату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ної позиції предмета закупівлі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50313000-2, Технічне обслуговування і 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монт копіювально-розмножувальної техніки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5107D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Обсяг надання послуг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 w:rsidP="00F7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29 послуг</w:t>
            </w:r>
          </w:p>
        </w:tc>
      </w:tr>
      <w:tr w:rsidR="0035107D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Місце надання послуг</w:t>
            </w:r>
          </w:p>
          <w:p w:rsidR="0035107D" w:rsidRDefault="003510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 місцезнаходженням Виконавця</w:t>
            </w:r>
          </w:p>
        </w:tc>
      </w:tr>
      <w:tr w:rsidR="0035107D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  надання послуг</w:t>
            </w:r>
          </w:p>
          <w:p w:rsidR="0035107D" w:rsidRDefault="003510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07D" w:rsidRDefault="00F72F7D" w:rsidP="007335B8">
            <w:pPr>
              <w:widowControl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До </w:t>
            </w:r>
            <w:r w:rsidR="007335B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1 грудня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року включно</w:t>
            </w:r>
          </w:p>
        </w:tc>
      </w:tr>
    </w:tbl>
    <w:p w:rsidR="0035107D" w:rsidRDefault="0035107D">
      <w:pPr>
        <w:tabs>
          <w:tab w:val="left" w:pos="540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7D" w:rsidRDefault="00FD412D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Вартість Послуг повинна включати всі витрати учасника, пов’язані з наданням Послуг, в тому числі: вартість комплектувальних та витратних матеріалів, необхідних для надання П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а також інші витрати, пов’язані з підготовкою пропозиції.</w:t>
      </w:r>
    </w:p>
    <w:p w:rsidR="0035107D" w:rsidRDefault="00F72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Вартість Послуг повинна бути визначена учасником з урахуванням усіх податків та зборів,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</w:t>
      </w:r>
    </w:p>
    <w:p w:rsidR="0035107D" w:rsidRDefault="00FD412D">
      <w:pPr>
        <w:widowControl w:val="0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72F7D">
        <w:rPr>
          <w:rFonts w:ascii="Times New Roman" w:hAnsi="Times New Roman" w:cs="Times New Roman"/>
          <w:bCs/>
          <w:sz w:val="24"/>
          <w:szCs w:val="24"/>
        </w:rPr>
        <w:t>.</w:t>
      </w:r>
      <w:r w:rsidR="00F7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7D">
        <w:rPr>
          <w:rFonts w:ascii="Times New Roman" w:hAnsi="Times New Roman" w:cs="Times New Roman"/>
          <w:sz w:val="24"/>
          <w:szCs w:val="24"/>
        </w:rPr>
        <w:t>Технічне обслуговування та ремонт багатофункціональних друкуючих пристроїв включає:</w:t>
      </w:r>
    </w:p>
    <w:p w:rsidR="0035107D" w:rsidRDefault="00F72F7D">
      <w:pPr>
        <w:widowControl w:val="0"/>
        <w:tabs>
          <w:tab w:val="left" w:pos="989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– розборку\збор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ку друкуючого пристрою;</w:t>
      </w:r>
    </w:p>
    <w:p w:rsidR="0035107D" w:rsidRDefault="00F72F7D">
      <w:pPr>
        <w:widowControl w:val="0"/>
        <w:tabs>
          <w:tab w:val="left" w:pos="989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 очищення внутрішньої частини друкуючого пристрою від тонера та бруду;</w:t>
      </w:r>
    </w:p>
    <w:p w:rsidR="0035107D" w:rsidRDefault="00F72F7D">
      <w:pPr>
        <w:widowControl w:val="0"/>
        <w:tabs>
          <w:tab w:val="left" w:pos="989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 очищення роликів захвату паперу;</w:t>
      </w:r>
    </w:p>
    <w:p w:rsidR="0035107D" w:rsidRDefault="00F72F7D">
      <w:pPr>
        <w:widowControl w:val="0"/>
        <w:tabs>
          <w:tab w:val="left" w:pos="989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 змащення необхідних рухомих частин друкуючого пристрою;</w:t>
      </w:r>
    </w:p>
    <w:p w:rsidR="0035107D" w:rsidRDefault="00F72F7D">
      <w:pPr>
        <w:widowControl w:val="0"/>
        <w:tabs>
          <w:tab w:val="left" w:pos="989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 налаштування тиску пружин;</w:t>
      </w:r>
    </w:p>
    <w:p w:rsidR="0035107D" w:rsidRDefault="00F72F7D">
      <w:pPr>
        <w:widowControl w:val="0"/>
        <w:tabs>
          <w:tab w:val="left" w:pos="989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 огляд та чистку вузла закріплення;</w:t>
      </w:r>
    </w:p>
    <w:p w:rsidR="0035107D" w:rsidRDefault="00F72F7D">
      <w:pPr>
        <w:widowControl w:val="0"/>
        <w:tabs>
          <w:tab w:val="left" w:pos="989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 огляд та чистку скануючих елементів;</w:t>
      </w:r>
    </w:p>
    <w:p w:rsidR="0035107D" w:rsidRDefault="00F72F7D">
      <w:pPr>
        <w:widowControl w:val="0"/>
        <w:tabs>
          <w:tab w:val="left" w:pos="989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 огляд та обслуговування вузлів та механізмів друкуючого пристрою;</w:t>
      </w:r>
    </w:p>
    <w:p w:rsidR="0035107D" w:rsidRDefault="00F72F7D">
      <w:pPr>
        <w:widowControl w:val="0"/>
        <w:tabs>
          <w:tab w:val="left" w:pos="989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 перевірку та налаштування робочих параметрів друкуючих пристроїв.</w:t>
      </w:r>
    </w:p>
    <w:p w:rsidR="0035107D" w:rsidRDefault="00FD412D">
      <w:pPr>
        <w:widowControl w:val="0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72F7D">
        <w:rPr>
          <w:rFonts w:ascii="Times New Roman" w:hAnsi="Times New Roman" w:cs="Times New Roman"/>
          <w:bCs/>
          <w:sz w:val="24"/>
          <w:szCs w:val="24"/>
        </w:rPr>
        <w:t>. Технічне обслуговування та ремонт багатофункціональних друкуючих пристроїв здійсн</w:t>
      </w:r>
      <w:r w:rsidR="00F72F7D">
        <w:rPr>
          <w:rFonts w:ascii="Times New Roman" w:hAnsi="Times New Roman" w:cs="Times New Roman"/>
          <w:bCs/>
          <w:sz w:val="24"/>
          <w:szCs w:val="24"/>
        </w:rPr>
        <w:t>ю</w:t>
      </w:r>
      <w:r w:rsidR="00F72F7D">
        <w:rPr>
          <w:rFonts w:ascii="Times New Roman" w:hAnsi="Times New Roman" w:cs="Times New Roman"/>
          <w:bCs/>
          <w:sz w:val="24"/>
          <w:szCs w:val="24"/>
        </w:rPr>
        <w:t>ється протягом не більш ніж п’яти робочих днів з моменту замовлення Послуг та отримання від замовника техніки на обслуговування.</w:t>
      </w:r>
    </w:p>
    <w:p w:rsidR="0035107D" w:rsidRDefault="00FD412D" w:rsidP="00CC5524">
      <w:pPr>
        <w:widowControl w:val="0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72F7D">
        <w:rPr>
          <w:rFonts w:ascii="Times New Roman" w:hAnsi="Times New Roman" w:cs="Times New Roman"/>
          <w:bCs/>
          <w:sz w:val="24"/>
          <w:szCs w:val="24"/>
        </w:rPr>
        <w:t>.</w:t>
      </w:r>
      <w:r w:rsidR="00F7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7D">
        <w:rPr>
          <w:rFonts w:ascii="Times New Roman" w:hAnsi="Times New Roman" w:cs="Times New Roman"/>
          <w:sz w:val="24"/>
          <w:szCs w:val="24"/>
        </w:rPr>
        <w:t>Перелік Послуг:</w:t>
      </w:r>
    </w:p>
    <w:p w:rsidR="0035107D" w:rsidRPr="007335B8" w:rsidRDefault="00612AB4" w:rsidP="00CC55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35B8">
        <w:rPr>
          <w:rFonts w:ascii="Times New Roman" w:hAnsi="Times New Roman"/>
          <w:sz w:val="24"/>
          <w:szCs w:val="24"/>
        </w:rPr>
        <w:t xml:space="preserve">.1. </w:t>
      </w:r>
      <w:r w:rsidR="00F72F7D" w:rsidRPr="007335B8">
        <w:rPr>
          <w:rFonts w:ascii="Times New Roman" w:hAnsi="Times New Roman"/>
          <w:sz w:val="24"/>
          <w:szCs w:val="24"/>
        </w:rPr>
        <w:t>Заправка тонером, що включає:</w:t>
      </w:r>
    </w:p>
    <w:p w:rsidR="0035107D" w:rsidRDefault="00F72F7D">
      <w:pPr>
        <w:pStyle w:val="af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 </w:t>
      </w:r>
      <w:r>
        <w:rPr>
          <w:rFonts w:ascii="Times New Roman" w:hAnsi="Times New Roman"/>
          <w:sz w:val="24"/>
          <w:szCs w:val="24"/>
        </w:rPr>
        <w:t>первинне тестування картриджа;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 </w:t>
      </w:r>
      <w:r>
        <w:rPr>
          <w:rFonts w:ascii="Times New Roman" w:hAnsi="Times New Roman"/>
          <w:sz w:val="24"/>
          <w:szCs w:val="24"/>
        </w:rPr>
        <w:t>повне розбирання картриджа та очистка від залишків тонера;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 </w:t>
      </w:r>
      <w:r>
        <w:rPr>
          <w:rFonts w:ascii="Times New Roman" w:hAnsi="Times New Roman"/>
          <w:sz w:val="24"/>
          <w:szCs w:val="24"/>
        </w:rPr>
        <w:t>повну (об’єм визначається за моделлю картриджа) заправку тонером, якість якого ві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повідає технічним умовам виконання таких послуг; 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– </w:t>
      </w:r>
      <w:r>
        <w:rPr>
          <w:rFonts w:ascii="Times New Roman" w:hAnsi="Times New Roman"/>
          <w:sz w:val="24"/>
          <w:szCs w:val="24"/>
        </w:rPr>
        <w:t>заміну чипа;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 </w:t>
      </w:r>
      <w:r>
        <w:rPr>
          <w:rFonts w:ascii="Times New Roman" w:hAnsi="Times New Roman"/>
          <w:sz w:val="24"/>
          <w:szCs w:val="24"/>
        </w:rPr>
        <w:t>тестування заправленого картриджа.</w:t>
      </w:r>
    </w:p>
    <w:p w:rsidR="0035107D" w:rsidRDefault="00F72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здійснення заправки картридж маркується фірмовою наклейкою з відмітками про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конані послуги та підписом відповідального працівника учасника та упаковується у світл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непроникний пакет.</w:t>
      </w:r>
    </w:p>
    <w:p w:rsidR="0035107D" w:rsidRPr="007335B8" w:rsidRDefault="00612AB4" w:rsidP="00D74C1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35B8">
        <w:rPr>
          <w:rFonts w:ascii="Times New Roman" w:hAnsi="Times New Roman"/>
          <w:sz w:val="24"/>
          <w:szCs w:val="24"/>
        </w:rPr>
        <w:t>.2. </w:t>
      </w:r>
      <w:r w:rsidR="00F72F7D" w:rsidRPr="007335B8">
        <w:rPr>
          <w:rFonts w:ascii="Times New Roman" w:hAnsi="Times New Roman"/>
          <w:sz w:val="24"/>
          <w:szCs w:val="24"/>
        </w:rPr>
        <w:t>Відновлення картриджа, що включає: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первинне тестування картриджа;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повне розбирання та очистка від залишків тонера;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заміна фоторецепторного барабану, ракельного ножа, валу первинного заряду, магні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ного валу, дозуючого леза та інших зношених частин картриджа;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нанесення змащувальних матеріалів для зменшення коефіцієнта тертя на очищувальне лезо;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очищення та змащування струмопровідними мастилами електричних контактів;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повну (об’єм визначається за моделлю картриджа) заправку тонером, якість якого ві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повідає технічним умовам виконання таких послуг;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заміну чипа;</w:t>
      </w:r>
    </w:p>
    <w:p w:rsidR="0035107D" w:rsidRDefault="00F72F7D">
      <w:pPr>
        <w:pStyle w:val="af4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тестування відновленого і заправленого картриджа.</w:t>
      </w:r>
    </w:p>
    <w:p w:rsidR="0035107D" w:rsidRDefault="00F72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здійснення відновлення та заправки картридж маркується фірмовою наклейкою з ві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мітками про виконані послуги та підписом відповідального працівника учасника та упаков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ється у світлонепроникний пакет.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F72F7D">
        <w:rPr>
          <w:rFonts w:ascii="Times New Roman" w:hAnsi="Times New Roman"/>
          <w:sz w:val="24"/>
          <w:szCs w:val="24"/>
          <w:lang w:val="ru-RU"/>
        </w:rPr>
        <w:t>.</w:t>
      </w:r>
      <w:r w:rsidR="00F72F7D">
        <w:rPr>
          <w:rFonts w:ascii="Times New Roman" w:hAnsi="Times New Roman"/>
          <w:sz w:val="24"/>
          <w:szCs w:val="24"/>
        </w:rPr>
        <w:t xml:space="preserve"> Заправка та/або заправка з відновленням картриджів здійснюється протягом не більше 48 годин з моменту замовлення Послуг та отримання від замовника картриджів на обслугов</w:t>
      </w:r>
      <w:r w:rsidR="00F72F7D">
        <w:rPr>
          <w:rFonts w:ascii="Times New Roman" w:hAnsi="Times New Roman"/>
          <w:sz w:val="24"/>
          <w:szCs w:val="24"/>
        </w:rPr>
        <w:t>у</w:t>
      </w:r>
      <w:r w:rsidR="00F72F7D">
        <w:rPr>
          <w:rFonts w:ascii="Times New Roman" w:hAnsi="Times New Roman"/>
          <w:sz w:val="24"/>
          <w:szCs w:val="24"/>
        </w:rPr>
        <w:t>вання.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2F7D">
        <w:rPr>
          <w:rFonts w:ascii="Times New Roman" w:hAnsi="Times New Roman"/>
          <w:sz w:val="24"/>
          <w:szCs w:val="24"/>
        </w:rPr>
        <w:t>. При наданні Послуг мають використовуватися матеріали, які є безпечними для застос</w:t>
      </w:r>
      <w:r w:rsidR="00F72F7D">
        <w:rPr>
          <w:rFonts w:ascii="Times New Roman" w:hAnsi="Times New Roman"/>
          <w:sz w:val="24"/>
          <w:szCs w:val="24"/>
        </w:rPr>
        <w:t>у</w:t>
      </w:r>
      <w:r w:rsidR="00F72F7D">
        <w:rPr>
          <w:rFonts w:ascii="Times New Roman" w:hAnsi="Times New Roman"/>
          <w:sz w:val="24"/>
          <w:szCs w:val="24"/>
        </w:rPr>
        <w:t xml:space="preserve">вання за призначенням – заправки/відновлення </w:t>
      </w:r>
      <w:proofErr w:type="spellStart"/>
      <w:r w:rsidR="00F72F7D">
        <w:rPr>
          <w:rFonts w:ascii="Times New Roman" w:hAnsi="Times New Roman"/>
          <w:sz w:val="24"/>
          <w:szCs w:val="24"/>
        </w:rPr>
        <w:t>тонерних</w:t>
      </w:r>
      <w:proofErr w:type="spellEnd"/>
      <w:r w:rsidR="00F72F7D">
        <w:rPr>
          <w:rFonts w:ascii="Times New Roman" w:hAnsi="Times New Roman"/>
          <w:sz w:val="24"/>
          <w:szCs w:val="24"/>
        </w:rPr>
        <w:t xml:space="preserve"> картриджів, та оточуючого перс</w:t>
      </w:r>
      <w:r w:rsidR="00F72F7D">
        <w:rPr>
          <w:rFonts w:ascii="Times New Roman" w:hAnsi="Times New Roman"/>
          <w:sz w:val="24"/>
          <w:szCs w:val="24"/>
        </w:rPr>
        <w:t>о</w:t>
      </w:r>
      <w:r w:rsidR="00F72F7D">
        <w:rPr>
          <w:rFonts w:ascii="Times New Roman" w:hAnsi="Times New Roman"/>
          <w:sz w:val="24"/>
          <w:szCs w:val="24"/>
        </w:rPr>
        <w:t>налу з наданням відповідних копій висновків державної санітарно-епідеміологічної експе</w:t>
      </w:r>
      <w:r w:rsidR="00F72F7D">
        <w:rPr>
          <w:rFonts w:ascii="Times New Roman" w:hAnsi="Times New Roman"/>
          <w:sz w:val="24"/>
          <w:szCs w:val="24"/>
        </w:rPr>
        <w:t>р</w:t>
      </w:r>
      <w:r w:rsidR="00F72F7D">
        <w:rPr>
          <w:rFonts w:ascii="Times New Roman" w:hAnsi="Times New Roman"/>
          <w:sz w:val="24"/>
          <w:szCs w:val="24"/>
        </w:rPr>
        <w:t>тизи на витратні матеріали (тонер та інші основні комплектуючі), дійсні на момент розкриття пропозицій.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F72F7D">
        <w:rPr>
          <w:rFonts w:ascii="Times New Roman" w:hAnsi="Times New Roman"/>
          <w:sz w:val="24"/>
          <w:szCs w:val="24"/>
          <w:lang w:val="ru-RU"/>
        </w:rPr>
        <w:t>.</w:t>
      </w:r>
      <w:r w:rsidR="00F72F7D">
        <w:rPr>
          <w:rFonts w:ascii="Times New Roman" w:hAnsi="Times New Roman"/>
          <w:sz w:val="24"/>
          <w:szCs w:val="24"/>
        </w:rPr>
        <w:t xml:space="preserve"> Після заправки в картриджах повинен бути стандартний об’єм тонеру, заправка повинна забезпечити контрастний друк, з якісною (без смуг, крапок і рисочок тощо) та чіткою пер</w:t>
      </w:r>
      <w:r w:rsidR="00F72F7D">
        <w:rPr>
          <w:rFonts w:ascii="Times New Roman" w:hAnsi="Times New Roman"/>
          <w:sz w:val="24"/>
          <w:szCs w:val="24"/>
        </w:rPr>
        <w:t>е</w:t>
      </w:r>
      <w:r w:rsidR="00F72F7D">
        <w:rPr>
          <w:rFonts w:ascii="Times New Roman" w:hAnsi="Times New Roman"/>
          <w:sz w:val="24"/>
          <w:szCs w:val="24"/>
        </w:rPr>
        <w:t>дачею півтонів.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2F7D">
        <w:rPr>
          <w:rFonts w:ascii="Times New Roman" w:hAnsi="Times New Roman"/>
          <w:sz w:val="24"/>
          <w:szCs w:val="24"/>
        </w:rPr>
        <w:t>. Недопустима заміна картриджа, що заправляється, на інший картридж (</w:t>
      </w:r>
      <w:proofErr w:type="spellStart"/>
      <w:r w:rsidR="00F72F7D">
        <w:rPr>
          <w:rFonts w:ascii="Times New Roman" w:hAnsi="Times New Roman"/>
          <w:sz w:val="24"/>
          <w:szCs w:val="24"/>
        </w:rPr>
        <w:t>картридж</w:t>
      </w:r>
      <w:proofErr w:type="spellEnd"/>
      <w:r w:rsidR="00F72F7D">
        <w:rPr>
          <w:rFonts w:ascii="Times New Roman" w:hAnsi="Times New Roman"/>
          <w:sz w:val="24"/>
          <w:szCs w:val="24"/>
        </w:rPr>
        <w:t xml:space="preserve"> учасника тощо).</w:t>
      </w:r>
    </w:p>
    <w:p w:rsidR="0035107D" w:rsidRDefault="00612AB4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9</w:t>
      </w:r>
      <w:r w:rsidR="00F72F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2F7D">
        <w:rPr>
          <w:rFonts w:ascii="Times New Roman" w:hAnsi="Times New Roman" w:cs="Times New Roman"/>
          <w:sz w:val="24"/>
          <w:szCs w:val="24"/>
        </w:rPr>
        <w:t>Технічні та якісні характеристики:</w:t>
      </w:r>
    </w:p>
    <w:p w:rsidR="0035107D" w:rsidRDefault="00612AB4">
      <w:pPr>
        <w:pStyle w:val="af4"/>
        <w:widowControl w:val="0"/>
        <w:tabs>
          <w:tab w:val="left" w:pos="98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2F7D">
        <w:rPr>
          <w:rFonts w:ascii="Times New Roman" w:hAnsi="Times New Roman"/>
          <w:sz w:val="24"/>
          <w:szCs w:val="24"/>
        </w:rPr>
        <w:t>.1 Учасник повинен мати приміщення сервісного центру, яке обладнане для надання всіх Послуг, в тому числі, наявність парку друкуючої техніки для проведення технічної експерт</w:t>
      </w:r>
      <w:r w:rsidR="00F72F7D">
        <w:rPr>
          <w:rFonts w:ascii="Times New Roman" w:hAnsi="Times New Roman"/>
          <w:sz w:val="24"/>
          <w:szCs w:val="24"/>
        </w:rPr>
        <w:t>и</w:t>
      </w:r>
      <w:r w:rsidR="00F72F7D">
        <w:rPr>
          <w:rFonts w:ascii="Times New Roman" w:hAnsi="Times New Roman"/>
          <w:sz w:val="24"/>
          <w:szCs w:val="24"/>
        </w:rPr>
        <w:t>зи та тестування картриджів після заправки або відновлення, наявність власного підмінного фонду друкуючої техніки.</w:t>
      </w:r>
    </w:p>
    <w:p w:rsidR="0035107D" w:rsidRDefault="00612AB4">
      <w:pPr>
        <w:pStyle w:val="af4"/>
        <w:widowControl w:val="0"/>
        <w:tabs>
          <w:tab w:val="left" w:pos="98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2F7D">
        <w:rPr>
          <w:rFonts w:ascii="Times New Roman" w:hAnsi="Times New Roman"/>
          <w:sz w:val="24"/>
          <w:szCs w:val="24"/>
        </w:rPr>
        <w:t>.2 Гарантія на заправку/відновлення картриджів повинна діяти на увесь строк його викори</w:t>
      </w:r>
      <w:r w:rsidR="00F72F7D">
        <w:rPr>
          <w:rFonts w:ascii="Times New Roman" w:hAnsi="Times New Roman"/>
          <w:sz w:val="24"/>
          <w:szCs w:val="24"/>
        </w:rPr>
        <w:t>с</w:t>
      </w:r>
      <w:r w:rsidR="00F72F7D">
        <w:rPr>
          <w:rFonts w:ascii="Times New Roman" w:hAnsi="Times New Roman"/>
          <w:sz w:val="24"/>
          <w:szCs w:val="24"/>
        </w:rPr>
        <w:t>тання впродовж ресурсу заправки.</w:t>
      </w:r>
    </w:p>
    <w:p w:rsidR="0035107D" w:rsidRDefault="00612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.3 При забрудненні техніки або виході її з ладу через несправність картриджу відповідал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ність несе учасник. Учасник повинен гарантувати ремонт принтерів замовника за свій рах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 якщо потреба ремонту була наслідком використання неякісно зібраного після відно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лення картриджа. На період ремонту таких принтерів учасник повинен надати замовнику свої справні принтери аналогічної моделі з аналогічними технічними параметрами.</w:t>
      </w:r>
    </w:p>
    <w:p w:rsidR="0035107D" w:rsidRDefault="00612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.4 Учасник у разі неякісної заправки картриджа повинен здійснити перезаправку картриджа за свій рахунок і провести роботи по очищенню забруднень принтера, пов’язаних з осипа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 картриджа.</w:t>
      </w:r>
    </w:p>
    <w:p w:rsidR="0035107D" w:rsidRDefault="00612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.5 Періодичність надання Послуг: постійно, по мірі необхідності (згідно з заявками замо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ника).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2F7D">
        <w:rPr>
          <w:rFonts w:ascii="Times New Roman" w:hAnsi="Times New Roman"/>
          <w:sz w:val="24"/>
          <w:szCs w:val="24"/>
        </w:rPr>
        <w:t>.6 За заявкою замовника учасник проводить діагностику та ремонт багатофункціональних друкуючих пристроїв (якщо такий можливо виконати за місцем експлуатації техніки) на т</w:t>
      </w:r>
      <w:r w:rsidR="00F72F7D">
        <w:rPr>
          <w:rFonts w:ascii="Times New Roman" w:hAnsi="Times New Roman"/>
          <w:sz w:val="24"/>
          <w:szCs w:val="24"/>
        </w:rPr>
        <w:t>е</w:t>
      </w:r>
      <w:r w:rsidR="00F72F7D">
        <w:rPr>
          <w:rFonts w:ascii="Times New Roman" w:hAnsi="Times New Roman"/>
          <w:sz w:val="24"/>
          <w:szCs w:val="24"/>
        </w:rPr>
        <w:t>риторії замовника.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72F7D">
        <w:rPr>
          <w:rFonts w:ascii="Times New Roman" w:hAnsi="Times New Roman"/>
          <w:sz w:val="24"/>
          <w:szCs w:val="24"/>
        </w:rPr>
        <w:t>.7 Транспортування багатофункціональних друкуючих пристроїв здійснюється силами уч</w:t>
      </w:r>
      <w:r w:rsidR="00F72F7D">
        <w:rPr>
          <w:rFonts w:ascii="Times New Roman" w:hAnsi="Times New Roman"/>
          <w:sz w:val="24"/>
          <w:szCs w:val="24"/>
        </w:rPr>
        <w:t>а</w:t>
      </w:r>
      <w:r w:rsidR="00F72F7D">
        <w:rPr>
          <w:rFonts w:ascii="Times New Roman" w:hAnsi="Times New Roman"/>
          <w:sz w:val="24"/>
          <w:szCs w:val="24"/>
        </w:rPr>
        <w:t xml:space="preserve">сника та за його рахунок, без залучення сторонніх логістичних компаній. 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2F7D">
        <w:rPr>
          <w:rFonts w:ascii="Times New Roman" w:hAnsi="Times New Roman"/>
          <w:sz w:val="24"/>
          <w:szCs w:val="24"/>
        </w:rPr>
        <w:t>.8 Всі матеріали, обладнання та запасні частини, які застосовуються при наданні Послуг, повинні буди сертифіковані і відповідати вимогам діючим на території України для даного виду матеріалів, обладнання, конструкцій та запасних частин.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2F7D">
        <w:rPr>
          <w:rFonts w:ascii="Times New Roman" w:hAnsi="Times New Roman"/>
          <w:sz w:val="24"/>
          <w:szCs w:val="24"/>
        </w:rPr>
        <w:t>.9 На складі учасника повинен бути певний резерв ресурсних запасних частин і витратних матеріалів для планової заміни. Усі запчастини повинні бути новими, оригінальними (або аналогічними, але не гіршими, ніж оригінальні) та у працездатному стані.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2F7D">
        <w:rPr>
          <w:rFonts w:ascii="Times New Roman" w:hAnsi="Times New Roman"/>
          <w:sz w:val="24"/>
          <w:szCs w:val="24"/>
        </w:rPr>
        <w:t>.10 Якість витратних матеріалів визначається шляхом друку пробної сторінки, що не п</w:t>
      </w:r>
      <w:r w:rsidR="00F72F7D">
        <w:rPr>
          <w:rFonts w:ascii="Times New Roman" w:hAnsi="Times New Roman"/>
          <w:sz w:val="24"/>
          <w:szCs w:val="24"/>
        </w:rPr>
        <w:t>о</w:t>
      </w:r>
      <w:r w:rsidR="00F72F7D">
        <w:rPr>
          <w:rFonts w:ascii="Times New Roman" w:hAnsi="Times New Roman"/>
          <w:sz w:val="24"/>
          <w:szCs w:val="24"/>
        </w:rPr>
        <w:t>винна мати дефектів друку (сірий фон, регулярні сторонні сліди, різну інтенсивність кольору шрифту тощо). При роздрукуванні тестової сторінки, що містить повну (100%) заливку чо</w:t>
      </w:r>
      <w:r w:rsidR="00F72F7D">
        <w:rPr>
          <w:rFonts w:ascii="Times New Roman" w:hAnsi="Times New Roman"/>
          <w:sz w:val="24"/>
          <w:szCs w:val="24"/>
        </w:rPr>
        <w:t>р</w:t>
      </w:r>
      <w:r w:rsidR="00F72F7D">
        <w:rPr>
          <w:rFonts w:ascii="Times New Roman" w:hAnsi="Times New Roman"/>
          <w:sz w:val="24"/>
          <w:szCs w:val="24"/>
        </w:rPr>
        <w:t>ним кольором, не повинно спостерігатись нерівномірної щільності друку, смуг і повторюв</w:t>
      </w:r>
      <w:r w:rsidR="00F72F7D">
        <w:rPr>
          <w:rFonts w:ascii="Times New Roman" w:hAnsi="Times New Roman"/>
          <w:sz w:val="24"/>
          <w:szCs w:val="24"/>
        </w:rPr>
        <w:t>а</w:t>
      </w:r>
      <w:r w:rsidR="00F72F7D">
        <w:rPr>
          <w:rFonts w:ascii="Times New Roman" w:hAnsi="Times New Roman"/>
          <w:sz w:val="24"/>
          <w:szCs w:val="24"/>
        </w:rPr>
        <w:t xml:space="preserve">них дефектів. 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2F7D">
        <w:rPr>
          <w:rFonts w:ascii="Times New Roman" w:hAnsi="Times New Roman"/>
          <w:sz w:val="24"/>
          <w:szCs w:val="24"/>
        </w:rPr>
        <w:t>.11 Кількість відбитків, належної якості, заправленого чи відновленого картриджа повинна бути не менша ніж 85% кількості відбитків нового аналогічного картриджа, заявленої виро</w:t>
      </w:r>
      <w:r w:rsidR="00F72F7D">
        <w:rPr>
          <w:rFonts w:ascii="Times New Roman" w:hAnsi="Times New Roman"/>
          <w:sz w:val="24"/>
          <w:szCs w:val="24"/>
        </w:rPr>
        <w:t>б</w:t>
      </w:r>
      <w:r w:rsidR="00F72F7D">
        <w:rPr>
          <w:rFonts w:ascii="Times New Roman" w:hAnsi="Times New Roman"/>
          <w:sz w:val="24"/>
          <w:szCs w:val="24"/>
        </w:rPr>
        <w:t>ником.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2F7D">
        <w:rPr>
          <w:rFonts w:ascii="Times New Roman" w:hAnsi="Times New Roman"/>
          <w:sz w:val="24"/>
          <w:szCs w:val="24"/>
        </w:rPr>
        <w:t>.12 Після здійснення заправки або відновлювання картриджа учасник зобов’язаний прове</w:t>
      </w:r>
      <w:r w:rsidR="00F72F7D">
        <w:rPr>
          <w:rFonts w:ascii="Times New Roman" w:hAnsi="Times New Roman"/>
          <w:sz w:val="24"/>
          <w:szCs w:val="24"/>
        </w:rPr>
        <w:t>с</w:t>
      </w:r>
      <w:r w:rsidR="00F72F7D">
        <w:rPr>
          <w:rFonts w:ascii="Times New Roman" w:hAnsi="Times New Roman"/>
          <w:sz w:val="24"/>
          <w:szCs w:val="24"/>
        </w:rPr>
        <w:t xml:space="preserve">ти його технічну експертизу та тестування на друкуючому пристрої. </w:t>
      </w:r>
    </w:p>
    <w:p w:rsidR="0035107D" w:rsidRDefault="00612AB4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2F7D">
        <w:rPr>
          <w:rFonts w:ascii="Times New Roman" w:hAnsi="Times New Roman"/>
          <w:sz w:val="24"/>
          <w:szCs w:val="24"/>
        </w:rPr>
        <w:t xml:space="preserve">.13 Картридж повинен бути упакований у герметичний світлонепроникний пакет з тестовою сторінкою, мати на корпусі фірмову наклейку з відмітками про виконані послуги та підписом відповідального працівника учасника. </w:t>
      </w:r>
    </w:p>
    <w:p w:rsidR="00612AB4" w:rsidRDefault="00612AB4" w:rsidP="00612AB4">
      <w:pPr>
        <w:widowControl w:val="0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.14 Перелік багатофункціональних друкуючих пристроїв та принтерів, що наявні у замо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ника, наведено у </w:t>
      </w:r>
      <w:r w:rsidR="00F72F7D">
        <w:rPr>
          <w:rFonts w:ascii="Times New Roman" w:hAnsi="Times New Roman" w:cs="Times New Roman"/>
          <w:sz w:val="24"/>
          <w:szCs w:val="24"/>
        </w:rPr>
        <w:t xml:space="preserve">Переліку </w:t>
      </w:r>
      <w:r w:rsidR="00F72F7D">
        <w:rPr>
          <w:rFonts w:ascii="Times New Roman" w:hAnsi="Times New Roman" w:cs="Times New Roman"/>
          <w:sz w:val="24"/>
          <w:szCs w:val="24"/>
          <w:lang w:eastAsia="ru-RU"/>
        </w:rPr>
        <w:t>техніки</w:t>
      </w:r>
      <w:r w:rsidR="00CC5524">
        <w:rPr>
          <w:rFonts w:ascii="Times New Roman" w:hAnsi="Times New Roman" w:cs="Times New Roman"/>
          <w:sz w:val="24"/>
          <w:szCs w:val="24"/>
          <w:lang w:eastAsia="ru-RU"/>
        </w:rPr>
        <w:t>, яка потребує обслуговування</w:t>
      </w:r>
      <w:r w:rsidR="00F72F7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72F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1).</w:t>
      </w:r>
    </w:p>
    <w:p w:rsidR="0035107D" w:rsidRDefault="001E17AF" w:rsidP="00612AB4">
      <w:pPr>
        <w:widowControl w:val="0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36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5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Таблиця 1</w:t>
      </w:r>
    </w:p>
    <w:p w:rsidR="0035107D" w:rsidRPr="00613B03" w:rsidRDefault="001E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 w:rsidR="00613B03" w:rsidRPr="00613B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613B03" w:rsidRPr="00613B03">
        <w:rPr>
          <w:rFonts w:ascii="Times New Roman" w:hAnsi="Times New Roman"/>
          <w:b/>
          <w:sz w:val="24"/>
          <w:szCs w:val="24"/>
          <w:lang w:val="ru-RU"/>
        </w:rPr>
        <w:t>техн</w:t>
      </w:r>
      <w:proofErr w:type="gramEnd"/>
      <w:r w:rsidR="00613B03" w:rsidRPr="00613B03">
        <w:rPr>
          <w:rFonts w:ascii="Times New Roman" w:hAnsi="Times New Roman"/>
          <w:b/>
          <w:sz w:val="24"/>
          <w:szCs w:val="24"/>
          <w:lang w:val="ru-RU"/>
        </w:rPr>
        <w:t>іки</w:t>
      </w:r>
      <w:proofErr w:type="spellEnd"/>
      <w:r w:rsidR="00613B03" w:rsidRPr="00613B03">
        <w:rPr>
          <w:rFonts w:ascii="Times New Roman" w:hAnsi="Times New Roman"/>
          <w:b/>
          <w:sz w:val="24"/>
          <w:szCs w:val="24"/>
          <w:lang w:val="ru-RU"/>
        </w:rPr>
        <w:t xml:space="preserve">, яка </w:t>
      </w:r>
      <w:proofErr w:type="spellStart"/>
      <w:r w:rsidR="00613B03" w:rsidRPr="00613B03">
        <w:rPr>
          <w:rFonts w:ascii="Times New Roman" w:hAnsi="Times New Roman"/>
          <w:b/>
          <w:sz w:val="24"/>
          <w:szCs w:val="24"/>
          <w:lang w:val="ru-RU"/>
        </w:rPr>
        <w:t>потребує</w:t>
      </w:r>
      <w:proofErr w:type="spellEnd"/>
      <w:r w:rsidR="00613B03" w:rsidRPr="00613B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13B03" w:rsidRPr="00613B03">
        <w:rPr>
          <w:rFonts w:ascii="Times New Roman" w:hAnsi="Times New Roman"/>
          <w:b/>
          <w:sz w:val="24"/>
          <w:szCs w:val="24"/>
          <w:lang w:val="ru-RU"/>
        </w:rPr>
        <w:t>обслуговування</w:t>
      </w:r>
      <w:bookmarkStart w:id="0" w:name="_GoBack"/>
      <w:bookmarkEnd w:id="0"/>
      <w:proofErr w:type="spellEnd"/>
    </w:p>
    <w:p w:rsidR="00613B03" w:rsidRPr="00613B03" w:rsidRDefault="006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3118"/>
        <w:gridCol w:w="1559"/>
        <w:gridCol w:w="1842"/>
      </w:tblGrid>
      <w:tr w:rsidR="00C8695D" w:rsidTr="00C8695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Найменування </w:t>
            </w:r>
          </w:p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пристрою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  <w:p w:rsidR="00C8695D" w:rsidRDefault="00C8695D" w:rsidP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слуг</w:t>
            </w:r>
          </w:p>
        </w:tc>
      </w:tr>
      <w:tr w:rsidR="00C8695D" w:rsidTr="00C8695D">
        <w:trPr>
          <w:trHeight w:val="46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C8695D" w:rsidRDefault="00C869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WorkCentre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Pr="00CC5524" w:rsidRDefault="00C8695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8695D" w:rsidTr="00C8695D">
        <w:trPr>
          <w:trHeight w:val="398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Відновлення картриджу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jc w:val="center"/>
            </w:pPr>
            <w:proofErr w:type="spellStart"/>
            <w:r w:rsidRPr="00FD5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Pr="00CC5524" w:rsidRDefault="00C8695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695D" w:rsidTr="00C8695D">
        <w:trPr>
          <w:trHeight w:val="474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 чіпа мікропрограми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jc w:val="center"/>
            </w:pPr>
            <w:proofErr w:type="spellStart"/>
            <w:r w:rsidRPr="00FD5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8695D" w:rsidTr="00C8695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Laser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Jet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MFP M428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jc w:val="center"/>
            </w:pPr>
            <w:proofErr w:type="spellStart"/>
            <w:r w:rsidRPr="00FD5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Pr="00CC5524" w:rsidRDefault="00C8695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8695D" w:rsidTr="00C8695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Canon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LBP 3010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jc w:val="center"/>
            </w:pPr>
            <w:proofErr w:type="spellStart"/>
            <w:r w:rsidRPr="00FD5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C552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8695D" w:rsidTr="00C8695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C5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C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Canon</w:t>
            </w:r>
            <w:proofErr w:type="spellEnd"/>
            <w:r w:rsidRPr="00CC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244dw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jc w:val="center"/>
            </w:pPr>
            <w:proofErr w:type="spellStart"/>
            <w:r w:rsidRPr="00FD5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95D" w:rsidTr="00C8695D"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Відновлення картриджу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jc w:val="center"/>
            </w:pPr>
            <w:proofErr w:type="spellStart"/>
            <w:r w:rsidRPr="00FD5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8695D" w:rsidTr="00C8695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CC5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Laser</w:t>
            </w:r>
            <w:proofErr w:type="spellEnd"/>
            <w:r w:rsidRPr="00CC5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Jet</w:t>
            </w:r>
            <w:proofErr w:type="spellEnd"/>
            <w:r w:rsidRPr="00CC5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Pro</w:t>
            </w:r>
            <w:proofErr w:type="spellEnd"/>
            <w:r w:rsidRPr="00CC5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MFP M225 </w:t>
            </w:r>
            <w:proofErr w:type="spellStart"/>
            <w:r w:rsidRPr="00CC5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dn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jc w:val="center"/>
            </w:pPr>
            <w:proofErr w:type="spellStart"/>
            <w:r w:rsidRPr="00FD5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8695D" w:rsidTr="00C8695D"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Відновлення картриджу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jc w:val="center"/>
            </w:pPr>
            <w:proofErr w:type="spellStart"/>
            <w:r w:rsidRPr="00FD5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95D" w:rsidTr="00C8695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5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HP LJ 1010/1020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Default="00C8695D" w:rsidP="00C86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5D" w:rsidRDefault="00C8695D" w:rsidP="00C8695D">
            <w:pPr>
              <w:jc w:val="center"/>
            </w:pPr>
            <w:proofErr w:type="spellStart"/>
            <w:r w:rsidRPr="00FD5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5D" w:rsidRPr="00CC5524" w:rsidRDefault="00C8695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107D" w:rsidRDefault="0035107D">
      <w:pPr>
        <w:shd w:val="clear" w:color="auto" w:fill="FFFFFF"/>
        <w:spacing w:after="0" w:line="240" w:lineRule="auto"/>
        <w:ind w:firstLine="460"/>
        <w:jc w:val="both"/>
        <w:rPr>
          <w:rFonts w:eastAsia="Times New Roman" w:cs="Times New Roman"/>
          <w:b/>
          <w:shd w:val="clear" w:color="auto" w:fill="FFFFFF"/>
        </w:rPr>
      </w:pPr>
    </w:p>
    <w:p w:rsidR="0035107D" w:rsidRDefault="00F72F7D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дмета закупівлі, у тому числі технічній специфікації (у разі потреби — планам, кре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ленням, малюнкам чи опису предмета закупівлі) та іншим вимогам до предмета закуп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влі, що містяться в  тендерній документації та цьому додатку, а також підтверджує м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жливість 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shd w:val="clear" w:color="auto" w:fill="FFFFFF"/>
        </w:rPr>
        <w:t>надання послуг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відповідно до вимог, визначених згідно з умовами тендерної документації.</w:t>
      </w:r>
    </w:p>
    <w:p w:rsidR="0035107D" w:rsidRDefault="00351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</w:p>
    <w:sectPr w:rsidR="0035107D" w:rsidSect="00B63681">
      <w:pgSz w:w="11906" w:h="16838"/>
      <w:pgMar w:top="426" w:right="850" w:bottom="426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CC"/>
    <w:family w:val="roman"/>
    <w:pitch w:val="variable"/>
  </w:font>
  <w:font w:name="Roboto Condensed Light;Times N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2D3B"/>
    <w:multiLevelType w:val="multilevel"/>
    <w:tmpl w:val="F7F643CA"/>
    <w:lvl w:ilvl="0">
      <w:start w:val="1"/>
      <w:numFmt w:val="decimal"/>
      <w:suff w:val="space"/>
      <w:lvlText w:val="5.%1."/>
      <w:lvlJc w:val="left"/>
      <w:pPr>
        <w:tabs>
          <w:tab w:val="num" w:pos="0"/>
        </w:tabs>
        <w:ind w:left="360" w:hanging="360"/>
      </w:pPr>
      <w:rPr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3.3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774F64B2"/>
    <w:multiLevelType w:val="multilevel"/>
    <w:tmpl w:val="86F4C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5107D"/>
    <w:rsid w:val="001E17AF"/>
    <w:rsid w:val="00306557"/>
    <w:rsid w:val="0035107D"/>
    <w:rsid w:val="004A53DE"/>
    <w:rsid w:val="005C59BD"/>
    <w:rsid w:val="00612AB4"/>
    <w:rsid w:val="00613B03"/>
    <w:rsid w:val="007335B8"/>
    <w:rsid w:val="00A97E5C"/>
    <w:rsid w:val="00B63681"/>
    <w:rsid w:val="00C8695D"/>
    <w:rsid w:val="00CC5524"/>
    <w:rsid w:val="00D74C18"/>
    <w:rsid w:val="00F72F7D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uppressAutoHyphens w:val="0"/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qFormat/>
    <w:rPr>
      <w:rFonts w:cs="Times New Roman"/>
    </w:rPr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pPr>
      <w:spacing w:after="160" w:line="259" w:lineRule="auto"/>
    </w:pPr>
  </w:style>
  <w:style w:type="paragraph" w:styleId="ad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172DAB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Нормальний текст"/>
    <w:basedOn w:val="a"/>
    <w:qFormat/>
    <w:pPr>
      <w:spacing w:before="120" w:after="0" w:line="240" w:lineRule="exact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tj">
    <w:name w:val="tj"/>
    <w:basedOn w:val="a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qFormat/>
    <w:pPr>
      <w:spacing w:before="280" w:after="280" w:line="240" w:lineRule="exact"/>
    </w:pPr>
    <w:rPr>
      <w:rFonts w:ascii="Times New Roman" w:eastAsia="Times New Roman" w:hAnsi="Times New Roman" w:cs="Times New Roman"/>
      <w:lang w:eastAsia="uk-UA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LO-normal">
    <w:name w:val="LO-normal"/>
    <w:qFormat/>
    <w:pPr>
      <w:spacing w:after="160" w:line="252" w:lineRule="auto"/>
    </w:pPr>
  </w:style>
  <w:style w:type="paragraph" w:customStyle="1" w:styleId="20">
    <w:name w:val="Список2"/>
    <w:basedOn w:val="a"/>
    <w:qFormat/>
    <w:pPr>
      <w:tabs>
        <w:tab w:val="left" w:pos="432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qFormat/>
    <w:pPr>
      <w:widowControl w:val="0"/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b/>
      <w:sz w:val="23"/>
      <w:szCs w:val="20"/>
      <w:shd w:val="clear" w:color="auto" w:fill="FFFFFF"/>
    </w:rPr>
  </w:style>
  <w:style w:type="paragraph" w:customStyle="1" w:styleId="af5">
    <w:name w:val="Вміст таблиці"/>
    <w:basedOn w:val="a"/>
    <w:qFormat/>
    <w:pPr>
      <w:widowControl w:val="0"/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9E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5479</Words>
  <Characters>3124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Кабаєва Ірина Володимирівна</cp:lastModifiedBy>
  <cp:revision>23</cp:revision>
  <cp:lastPrinted>2023-12-08T08:47:00Z</cp:lastPrinted>
  <dcterms:created xsi:type="dcterms:W3CDTF">2023-12-07T14:01:00Z</dcterms:created>
  <dcterms:modified xsi:type="dcterms:W3CDTF">2023-12-08T08:49:00Z</dcterms:modified>
  <dc:language>uk-UA</dc:language>
</cp:coreProperties>
</file>