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34" w:rsidRPr="006A61E2" w:rsidRDefault="001E6434" w:rsidP="001E6434">
      <w:pPr>
        <w:jc w:val="right"/>
        <w:rPr>
          <w:sz w:val="24"/>
        </w:rPr>
      </w:pPr>
      <w:r w:rsidRPr="006A61E2">
        <w:rPr>
          <w:sz w:val="24"/>
        </w:rPr>
        <w:t xml:space="preserve">Додаток № </w:t>
      </w:r>
      <w:r w:rsidR="00052556">
        <w:rPr>
          <w:sz w:val="24"/>
          <w:lang w:val="ru-RU"/>
        </w:rPr>
        <w:t>3</w:t>
      </w:r>
      <w:r w:rsidRPr="006A61E2">
        <w:rPr>
          <w:sz w:val="24"/>
        </w:rPr>
        <w:t xml:space="preserve"> </w:t>
      </w:r>
    </w:p>
    <w:p w:rsidR="001E6434" w:rsidRPr="00950D1C" w:rsidRDefault="001E6434" w:rsidP="001E6434">
      <w:pPr>
        <w:jc w:val="right"/>
        <w:rPr>
          <w:sz w:val="24"/>
          <w:lang w:val="ru-RU"/>
        </w:rPr>
      </w:pPr>
      <w:r w:rsidRPr="006A61E2">
        <w:rPr>
          <w:sz w:val="24"/>
        </w:rPr>
        <w:t>до тендерної</w:t>
      </w:r>
      <w:r w:rsidRPr="006A61E2">
        <w:rPr>
          <w:sz w:val="24"/>
          <w:lang w:val="ru-RU"/>
        </w:rPr>
        <w:t xml:space="preserve"> </w:t>
      </w:r>
      <w:r w:rsidRPr="006A61E2">
        <w:rPr>
          <w:sz w:val="24"/>
        </w:rPr>
        <w:t xml:space="preserve">документації </w:t>
      </w:r>
    </w:p>
    <w:p w:rsidR="006F3502" w:rsidRPr="006A61E2" w:rsidRDefault="006F3502" w:rsidP="001E6434">
      <w:pPr>
        <w:jc w:val="right"/>
        <w:rPr>
          <w:sz w:val="24"/>
          <w:lang w:val="ru-RU"/>
        </w:rPr>
      </w:pPr>
      <w:r w:rsidRPr="006A61E2">
        <w:rPr>
          <w:sz w:val="24"/>
        </w:rPr>
        <w:t>(для всіх учасників</w:t>
      </w:r>
      <w:r w:rsidRPr="006A61E2">
        <w:rPr>
          <w:sz w:val="24"/>
          <w:lang w:val="ru-RU"/>
        </w:rPr>
        <w:t>)</w:t>
      </w:r>
    </w:p>
    <w:p w:rsidR="00C057B4" w:rsidRPr="006A61E2" w:rsidRDefault="00C057B4" w:rsidP="00C057B4">
      <w:pPr>
        <w:autoSpaceDE w:val="0"/>
        <w:autoSpaceDN w:val="0"/>
        <w:adjustRightInd w:val="0"/>
        <w:jc w:val="center"/>
        <w:rPr>
          <w:b/>
          <w:sz w:val="24"/>
        </w:rPr>
      </w:pPr>
    </w:p>
    <w:p w:rsidR="000B014E" w:rsidRPr="006A61E2" w:rsidRDefault="003F3C8B" w:rsidP="00FB2301">
      <w:pPr>
        <w:suppressAutoHyphens/>
        <w:jc w:val="center"/>
        <w:rPr>
          <w:rFonts w:eastAsia="Calibri"/>
          <w:b/>
          <w:sz w:val="24"/>
          <w:u w:val="single"/>
          <w:lang w:eastAsia="uk-UA"/>
        </w:rPr>
      </w:pPr>
      <w:r>
        <w:rPr>
          <w:rFonts w:eastAsia="Calibri"/>
          <w:b/>
          <w:sz w:val="24"/>
          <w:u w:val="single"/>
          <w:lang w:eastAsia="uk-UA"/>
        </w:rPr>
        <w:t>Д</w:t>
      </w:r>
      <w:r w:rsidR="000B014E" w:rsidRPr="006A61E2">
        <w:rPr>
          <w:rFonts w:eastAsia="Calibri"/>
          <w:b/>
          <w:sz w:val="24"/>
          <w:u w:val="single"/>
          <w:lang w:eastAsia="uk-UA"/>
        </w:rPr>
        <w:t>окументи, які мають бути надані учасником у складі тендерної пропозиції:</w:t>
      </w:r>
    </w:p>
    <w:p w:rsidR="00FB2301" w:rsidRPr="006A61E2" w:rsidRDefault="00FB2301" w:rsidP="00FB2301">
      <w:pPr>
        <w:suppressAutoHyphens/>
        <w:jc w:val="center"/>
        <w:rPr>
          <w:rFonts w:eastAsia="Calibri"/>
          <w:b/>
          <w:sz w:val="24"/>
          <w:u w:val="single"/>
          <w:lang w:eastAsia="uk-UA"/>
        </w:rPr>
      </w:pPr>
    </w:p>
    <w:p w:rsidR="00FE5E66" w:rsidRPr="006A61E2" w:rsidRDefault="000B014E" w:rsidP="00FE5E66">
      <w:pPr>
        <w:suppressAutoHyphens/>
        <w:spacing w:after="120"/>
        <w:jc w:val="both"/>
        <w:rPr>
          <w:sz w:val="24"/>
        </w:rPr>
      </w:pPr>
      <w:r w:rsidRPr="005644AA">
        <w:rPr>
          <w:sz w:val="24"/>
        </w:rPr>
        <w:t xml:space="preserve">1. </w:t>
      </w:r>
      <w:r w:rsidR="00FE5E66" w:rsidRPr="005644AA">
        <w:rPr>
          <w:sz w:val="24"/>
        </w:rPr>
        <w:t>Документ</w:t>
      </w:r>
      <w:r w:rsidR="00786ABC">
        <w:rPr>
          <w:sz w:val="24"/>
        </w:rPr>
        <w:t>и</w:t>
      </w:r>
      <w:r w:rsidR="00FE5E66" w:rsidRPr="005644AA">
        <w:rPr>
          <w:sz w:val="24"/>
        </w:rPr>
        <w:t>, як</w:t>
      </w:r>
      <w:r w:rsidR="00786ABC">
        <w:rPr>
          <w:sz w:val="24"/>
        </w:rPr>
        <w:t>і</w:t>
      </w:r>
      <w:r w:rsidR="00FE5E66" w:rsidRPr="005644AA">
        <w:rPr>
          <w:sz w:val="24"/>
        </w:rPr>
        <w:t xml:space="preserve"> підтверджу</w:t>
      </w:r>
      <w:r w:rsidR="00786ABC">
        <w:rPr>
          <w:sz w:val="24"/>
        </w:rPr>
        <w:t>ють</w:t>
      </w:r>
      <w:r w:rsidR="00FE5E66" w:rsidRPr="005644AA">
        <w:rPr>
          <w:sz w:val="24"/>
        </w:rPr>
        <w:t xml:space="preserve"> повноваження керівника Учасника або </w:t>
      </w:r>
      <w:r w:rsidR="005644AA" w:rsidRPr="005644AA">
        <w:rPr>
          <w:sz w:val="24"/>
        </w:rPr>
        <w:t>службової (посадової)</w:t>
      </w:r>
      <w:r w:rsidR="00FE5E66" w:rsidRPr="005644AA">
        <w:rPr>
          <w:sz w:val="24"/>
        </w:rPr>
        <w:t xml:space="preserve"> особи Учасника (якщо таке повноваження надано не керівнику Учасника) </w:t>
      </w:r>
      <w:r w:rsidR="00FE5E66" w:rsidRPr="0062155F">
        <w:rPr>
          <w:sz w:val="24"/>
        </w:rPr>
        <w:t>підписувати документи</w:t>
      </w:r>
      <w:r w:rsidR="00786ABC" w:rsidRPr="0062155F">
        <w:rPr>
          <w:sz w:val="24"/>
        </w:rPr>
        <w:t xml:space="preserve"> тендерної</w:t>
      </w:r>
      <w:r w:rsidR="00FE5E66" w:rsidRPr="0062155F">
        <w:rPr>
          <w:sz w:val="24"/>
        </w:rPr>
        <w:t xml:space="preserve"> пропозиції </w:t>
      </w:r>
      <w:r w:rsidR="00FE5E66" w:rsidRPr="005644AA">
        <w:rPr>
          <w:sz w:val="24"/>
        </w:rPr>
        <w:t xml:space="preserve">та укладати договір про закупівлю: </w:t>
      </w:r>
      <w:r w:rsidR="00FE5E66" w:rsidRPr="00AF652F">
        <w:rPr>
          <w:sz w:val="24"/>
        </w:rPr>
        <w:t xml:space="preserve">(виписка з протоколу засновників, наказ про призначення, довіреність, доручення або інший документ, що підтверджує </w:t>
      </w:r>
      <w:r w:rsidR="00FE5E66" w:rsidRPr="00B15A27">
        <w:rPr>
          <w:sz w:val="24"/>
        </w:rPr>
        <w:t xml:space="preserve">повноваження </w:t>
      </w:r>
      <w:r w:rsidR="00B15A27" w:rsidRPr="00B15A27">
        <w:rPr>
          <w:sz w:val="24"/>
        </w:rPr>
        <w:t>службової (посадової)</w:t>
      </w:r>
      <w:r w:rsidR="00FE5E66" w:rsidRPr="00B15A27">
        <w:rPr>
          <w:sz w:val="24"/>
        </w:rPr>
        <w:t xml:space="preserve"> особи</w:t>
      </w:r>
      <w:r w:rsidR="00FE5E66" w:rsidRPr="00AF652F">
        <w:rPr>
          <w:sz w:val="24"/>
        </w:rPr>
        <w:t xml:space="preserve"> учасника на підписання </w:t>
      </w:r>
      <w:r w:rsidR="000F2523" w:rsidRPr="00752024">
        <w:rPr>
          <w:sz w:val="24"/>
        </w:rPr>
        <w:t>тендерної</w:t>
      </w:r>
      <w:r w:rsidR="00FE5E66" w:rsidRPr="00752024">
        <w:rPr>
          <w:sz w:val="24"/>
        </w:rPr>
        <w:t xml:space="preserve"> пропозиції та договору).</w:t>
      </w:r>
    </w:p>
    <w:p w:rsidR="00FE5E66" w:rsidRPr="000B5A6B" w:rsidRDefault="00FE5E66" w:rsidP="00FE5E66">
      <w:pPr>
        <w:autoSpaceDE w:val="0"/>
        <w:autoSpaceDN w:val="0"/>
        <w:adjustRightInd w:val="0"/>
        <w:spacing w:after="120"/>
        <w:jc w:val="both"/>
        <w:rPr>
          <w:rFonts w:eastAsia="Calibri"/>
          <w:sz w:val="24"/>
          <w:lang w:eastAsia="uk-UA"/>
        </w:rPr>
      </w:pPr>
      <w:r w:rsidRPr="006A61E2">
        <w:rPr>
          <w:rFonts w:eastAsia="Calibri"/>
          <w:sz w:val="24"/>
          <w:lang w:eastAsia="uk-UA"/>
        </w:rPr>
        <w:t xml:space="preserve">2. </w:t>
      </w:r>
      <w:r w:rsidRPr="000B5A6B">
        <w:rPr>
          <w:rFonts w:eastAsia="Calibri"/>
          <w:sz w:val="24"/>
          <w:lang w:eastAsia="uk-UA"/>
        </w:rPr>
        <w:t>Для учасника - юридичної особи: копія або оригінал установчого документу чинного на дату подання пропозиції, з усіма змінами і доповненнями у разі їх наявності (установчий акт, статут, засновницьк</w:t>
      </w:r>
      <w:r w:rsidR="006520E9">
        <w:rPr>
          <w:rFonts w:eastAsia="Calibri"/>
          <w:sz w:val="24"/>
          <w:lang w:eastAsia="uk-UA"/>
        </w:rPr>
        <w:t>ий договір, положення, або і</w:t>
      </w:r>
      <w:r w:rsidR="006520E9" w:rsidRPr="006520E9">
        <w:rPr>
          <w:rFonts w:eastAsia="Calibri"/>
          <w:sz w:val="24"/>
          <w:lang w:eastAsia="uk-UA"/>
        </w:rPr>
        <w:t>н.)</w:t>
      </w:r>
      <w:r w:rsidRPr="006520E9">
        <w:rPr>
          <w:rFonts w:eastAsia="Calibri"/>
          <w:sz w:val="24"/>
          <w:lang w:eastAsia="uk-UA"/>
        </w:rPr>
        <w:t>.</w:t>
      </w:r>
    </w:p>
    <w:p w:rsidR="00FE5E66" w:rsidRDefault="00FE5E66" w:rsidP="00FE5E66">
      <w:pPr>
        <w:autoSpaceDE w:val="0"/>
        <w:autoSpaceDN w:val="0"/>
        <w:adjustRightInd w:val="0"/>
        <w:spacing w:after="120"/>
        <w:jc w:val="both"/>
        <w:rPr>
          <w:sz w:val="24"/>
        </w:rPr>
      </w:pPr>
      <w:r w:rsidRPr="000B5A6B">
        <w:rPr>
          <w:rFonts w:eastAsia="Calibri"/>
          <w:sz w:val="24"/>
          <w:lang w:eastAsia="uk-UA"/>
        </w:rPr>
        <w:t>Для  учасника - фізичної особи: 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FE5E66" w:rsidRDefault="00FE5E66" w:rsidP="00FE5E66">
      <w:pPr>
        <w:autoSpaceDE w:val="0"/>
        <w:autoSpaceDN w:val="0"/>
        <w:adjustRightInd w:val="0"/>
        <w:spacing w:after="120"/>
        <w:jc w:val="both"/>
        <w:rPr>
          <w:sz w:val="24"/>
        </w:rPr>
      </w:pPr>
      <w:r>
        <w:rPr>
          <w:sz w:val="24"/>
        </w:rPr>
        <w:t>3. Д</w:t>
      </w:r>
      <w:r w:rsidRPr="00324106">
        <w:rPr>
          <w:sz w:val="24"/>
        </w:rPr>
        <w:t>овідк</w:t>
      </w:r>
      <w:r>
        <w:rPr>
          <w:sz w:val="24"/>
        </w:rPr>
        <w:t>а</w:t>
      </w:r>
      <w:r w:rsidRPr="00324106">
        <w:rPr>
          <w:sz w:val="24"/>
        </w:rPr>
        <w:t xml:space="preserve">/лист у довільній формі, яка/який підтверджує, що учасник ознайомився з </w:t>
      </w:r>
      <w:proofErr w:type="spellStart"/>
      <w:r w:rsidRPr="00324106">
        <w:rPr>
          <w:sz w:val="24"/>
        </w:rPr>
        <w:t>про</w:t>
      </w:r>
      <w:r>
        <w:rPr>
          <w:sz w:val="24"/>
        </w:rPr>
        <w:t>є</w:t>
      </w:r>
      <w:r w:rsidRPr="00324106">
        <w:rPr>
          <w:sz w:val="24"/>
        </w:rPr>
        <w:t>ктом</w:t>
      </w:r>
      <w:proofErr w:type="spellEnd"/>
      <w:r w:rsidRPr="00324106">
        <w:rPr>
          <w:sz w:val="24"/>
        </w:rPr>
        <w:t xml:space="preserve"> договору та порядком внесення змін до нього (Додаток </w:t>
      </w:r>
      <w:r w:rsidRPr="004D15DB">
        <w:rPr>
          <w:sz w:val="24"/>
        </w:rPr>
        <w:t>6</w:t>
      </w:r>
      <w:r>
        <w:rPr>
          <w:sz w:val="24"/>
        </w:rPr>
        <w:t xml:space="preserve"> до тендерної документації</w:t>
      </w:r>
      <w:r w:rsidRPr="00324106">
        <w:rPr>
          <w:sz w:val="24"/>
        </w:rPr>
        <w:t>), та гарантує свої зобов’язання за ним</w:t>
      </w:r>
      <w:r>
        <w:rPr>
          <w:sz w:val="24"/>
        </w:rPr>
        <w:t>.</w:t>
      </w:r>
    </w:p>
    <w:p w:rsidR="00241D58" w:rsidRDefault="00D36D32" w:rsidP="00FE5E66">
      <w:pPr>
        <w:suppressAutoHyphens/>
        <w:spacing w:after="120"/>
        <w:jc w:val="both"/>
        <w:rPr>
          <w:sz w:val="24"/>
        </w:rPr>
      </w:pPr>
      <w:r>
        <w:rPr>
          <w:sz w:val="24"/>
        </w:rPr>
        <w:t>4</w:t>
      </w:r>
      <w:r w:rsidR="0004218C" w:rsidRPr="003D3EC7">
        <w:rPr>
          <w:sz w:val="24"/>
        </w:rPr>
        <w:t xml:space="preserve">. </w:t>
      </w:r>
      <w:r w:rsidR="005C350F">
        <w:rPr>
          <w:sz w:val="24"/>
        </w:rPr>
        <w:t xml:space="preserve">Довідка, складена в довільній формі, яка містить інформацію про засновника та кінцевого </w:t>
      </w:r>
      <w:proofErr w:type="spellStart"/>
      <w:r w:rsidR="005C350F">
        <w:rPr>
          <w:sz w:val="24"/>
        </w:rPr>
        <w:t>бенефіціарного</w:t>
      </w:r>
      <w:proofErr w:type="spellEnd"/>
      <w:r w:rsidR="005C350F">
        <w:rPr>
          <w:sz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5C350F">
        <w:rPr>
          <w:sz w:val="24"/>
        </w:rPr>
        <w:t>бенефіціарного</w:t>
      </w:r>
      <w:proofErr w:type="spellEnd"/>
      <w:r w:rsidR="005C350F">
        <w:rPr>
          <w:sz w:val="24"/>
        </w:rPr>
        <w:t xml:space="preserve"> власника, адреса його місця проживання та громадянство.</w:t>
      </w:r>
    </w:p>
    <w:p w:rsidR="00EA6422" w:rsidRDefault="00EA6422" w:rsidP="00FD22BF">
      <w:pPr>
        <w:autoSpaceDE w:val="0"/>
        <w:autoSpaceDN w:val="0"/>
        <w:adjustRightInd w:val="0"/>
        <w:spacing w:after="120"/>
        <w:jc w:val="both"/>
        <w:rPr>
          <w:sz w:val="24"/>
        </w:rPr>
      </w:pPr>
      <w:r>
        <w:rPr>
          <w:i/>
          <w:sz w:val="24"/>
        </w:rPr>
        <w:t xml:space="preserve">Зазначена довідка надається лише учасниками юридичними особами. Інформація про кінцевого </w:t>
      </w:r>
      <w:proofErr w:type="spellStart"/>
      <w:r>
        <w:rPr>
          <w:i/>
          <w:sz w:val="24"/>
        </w:rPr>
        <w:t>бенефіціарного</w:t>
      </w:r>
      <w:proofErr w:type="spellEnd"/>
      <w:r>
        <w:rPr>
          <w:i/>
          <w:sz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DD7AA3" w:rsidRDefault="00241D58" w:rsidP="00FD22BF">
      <w:pPr>
        <w:autoSpaceDE w:val="0"/>
        <w:autoSpaceDN w:val="0"/>
        <w:adjustRightInd w:val="0"/>
        <w:spacing w:after="120"/>
        <w:jc w:val="both"/>
        <w:rPr>
          <w:sz w:val="24"/>
        </w:rPr>
      </w:pPr>
      <w:r>
        <w:rPr>
          <w:sz w:val="24"/>
        </w:rPr>
        <w:t>5</w:t>
      </w:r>
      <w:r w:rsidRPr="00241D58">
        <w:rPr>
          <w:sz w:val="24"/>
        </w:rPr>
        <w:t xml:space="preserve">. </w:t>
      </w:r>
      <w:r w:rsidR="00DD7AA3" w:rsidRPr="00241D58">
        <w:rPr>
          <w:sz w:val="24"/>
        </w:rPr>
        <w:t>Копія довідки про взяття на облік внутрішньо-переміщеної особи, видана уповноваженим на це органом (</w:t>
      </w:r>
      <w:r w:rsidR="00DD7AA3" w:rsidRPr="002D190A">
        <w:rPr>
          <w:i/>
          <w:sz w:val="24"/>
        </w:rPr>
        <w:t xml:space="preserve">надається у випадку, якщо кінцевий </w:t>
      </w:r>
      <w:proofErr w:type="spellStart"/>
      <w:r w:rsidR="00DD7AA3" w:rsidRPr="002D190A">
        <w:rPr>
          <w:i/>
          <w:sz w:val="24"/>
        </w:rPr>
        <w:t>бенефіціарний</w:t>
      </w:r>
      <w:proofErr w:type="spellEnd"/>
      <w:r w:rsidR="00DD7AA3" w:rsidRPr="002D190A">
        <w:rPr>
          <w:i/>
          <w:sz w:val="24"/>
        </w:rPr>
        <w:t xml:space="preserve"> власник зареєстрований на тимчасово окупованій території України</w:t>
      </w:r>
      <w:r w:rsidR="00DD7AA3" w:rsidRPr="00241D58">
        <w:rPr>
          <w:sz w:val="24"/>
        </w:rPr>
        <w:t>).</w:t>
      </w:r>
    </w:p>
    <w:p w:rsidR="004602D9" w:rsidRDefault="00EA6422" w:rsidP="00FD22BF">
      <w:pPr>
        <w:autoSpaceDE w:val="0"/>
        <w:autoSpaceDN w:val="0"/>
        <w:adjustRightInd w:val="0"/>
        <w:spacing w:after="120"/>
        <w:jc w:val="both"/>
        <w:rPr>
          <w:sz w:val="24"/>
        </w:rPr>
      </w:pPr>
      <w:r w:rsidRPr="00EA6422">
        <w:rPr>
          <w:sz w:val="24"/>
        </w:rPr>
        <w:t>6</w:t>
      </w:r>
      <w:r w:rsidR="004602D9" w:rsidRPr="00EA6422">
        <w:rPr>
          <w:sz w:val="24"/>
        </w:rPr>
        <w:t>. Гарантійний лист (</w:t>
      </w:r>
      <w:r w:rsidR="004602D9" w:rsidRPr="002D190A">
        <w:rPr>
          <w:i/>
          <w:sz w:val="24"/>
        </w:rPr>
        <w:t>складений учасником в довільній формі</w:t>
      </w:r>
      <w:r w:rsidR="004602D9" w:rsidRPr="00EA6422">
        <w:rPr>
          <w:sz w:val="24"/>
        </w:rPr>
        <w:t>) щодо дотримання в своїй діяльності вимог:</w:t>
      </w:r>
      <w:r w:rsidR="00FD22BF" w:rsidRPr="00EA6422">
        <w:rPr>
          <w:sz w:val="24"/>
        </w:rPr>
        <w:t xml:space="preserve"> </w:t>
      </w:r>
      <w:r w:rsidR="004602D9" w:rsidRPr="00EA6422">
        <w:rPr>
          <w:sz w:val="24"/>
        </w:rPr>
        <w:t>Закону України "Про санкції"; Указу Президента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00FD22BF" w:rsidRPr="00EA6422">
        <w:rPr>
          <w:sz w:val="24"/>
        </w:rPr>
        <w:t xml:space="preserve"> </w:t>
      </w:r>
      <w:r w:rsidR="004602D9" w:rsidRPr="00EA6422">
        <w:rPr>
          <w:sz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00FD22BF" w:rsidRPr="00EA6422">
        <w:rPr>
          <w:sz w:val="24"/>
        </w:rPr>
        <w:t xml:space="preserve"> </w:t>
      </w:r>
      <w:r w:rsidR="004602D9" w:rsidRPr="00EA6422">
        <w:rPr>
          <w:sz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FD22BF" w:rsidRPr="00EA6422">
        <w:rPr>
          <w:sz w:val="24"/>
        </w:rPr>
        <w:t xml:space="preserve"> </w:t>
      </w:r>
      <w:r w:rsidR="004602D9" w:rsidRPr="00EA6422">
        <w:rPr>
          <w:sz w:val="24"/>
        </w:rPr>
        <w:t>Закону України «Про забезпечення прав і свобод громадян та правовий режим на тимчасово окупованій території України» від 15.04.2014 № 1207-VII.</w:t>
      </w:r>
      <w:r w:rsidR="00FD22BF" w:rsidRPr="00EA6422">
        <w:rPr>
          <w:sz w:val="24"/>
        </w:rPr>
        <w:t xml:space="preserve"> </w:t>
      </w:r>
      <w:r w:rsidR="004602D9" w:rsidRPr="00EA6422">
        <w:rPr>
          <w:sz w:val="24"/>
        </w:rPr>
        <w:t>А також</w:t>
      </w:r>
      <w:r w:rsidR="00FD22BF" w:rsidRPr="00EA6422">
        <w:rPr>
          <w:sz w:val="24"/>
        </w:rPr>
        <w:t xml:space="preserve"> про те</w:t>
      </w:r>
      <w:r w:rsidR="004602D9" w:rsidRPr="00EA6422">
        <w:rPr>
          <w:sz w:val="24"/>
        </w:rPr>
        <w:t xml:space="preserve">, що учасник не належить до наступного переліку осіб: </w:t>
      </w:r>
      <w:r w:rsidR="00FE5E66" w:rsidRPr="00FE5E66">
        <w:rPr>
          <w:sz w:val="24"/>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w:t>
      </w:r>
      <w:r w:rsidR="00FE5E66" w:rsidRPr="00FE5E66">
        <w:rPr>
          <w:sz w:val="24"/>
        </w:rPr>
        <w:lastRenderedPageBreak/>
        <w:t xml:space="preserve">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E5E66" w:rsidRPr="00FE5E66">
        <w:rPr>
          <w:sz w:val="24"/>
        </w:rPr>
        <w:t>бенефіціарним</w:t>
      </w:r>
      <w:proofErr w:type="spellEnd"/>
      <w:r w:rsidR="00FE5E66" w:rsidRPr="00FE5E66">
        <w:rPr>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602D9" w:rsidRPr="00EA6422">
        <w:rPr>
          <w:sz w:val="24"/>
        </w:rPr>
        <w:t xml:space="preserve">, та не пропонує замовнику товари </w:t>
      </w:r>
      <w:r w:rsidR="004602D9" w:rsidRPr="00AF652F">
        <w:rPr>
          <w:sz w:val="24"/>
        </w:rPr>
        <w:t xml:space="preserve">походженням </w:t>
      </w:r>
      <w:r w:rsidR="00FE5E66" w:rsidRPr="00AF652F">
        <w:rPr>
          <w:sz w:val="24"/>
          <w:lang w:eastAsia="uk-UA"/>
        </w:rPr>
        <w:t>товарів походженням з Російської Федерації/Республіки Білорусь/Ісламської Республіки Іран</w:t>
      </w:r>
      <w:r w:rsidR="004602D9" w:rsidRPr="00AF652F">
        <w:rPr>
          <w:sz w:val="24"/>
        </w:rPr>
        <w:t>.</w:t>
      </w:r>
    </w:p>
    <w:p w:rsidR="00FE5E66" w:rsidRPr="00212E6B" w:rsidRDefault="00FE5E66" w:rsidP="00FE5E66">
      <w:pPr>
        <w:autoSpaceDE w:val="0"/>
        <w:autoSpaceDN w:val="0"/>
        <w:adjustRightInd w:val="0"/>
        <w:jc w:val="both"/>
        <w:rPr>
          <w:sz w:val="24"/>
        </w:rPr>
      </w:pPr>
      <w:r w:rsidRPr="00212E6B">
        <w:rPr>
          <w:sz w:val="24"/>
        </w:rPr>
        <w:t xml:space="preserve">6.1. У випадку, якщо учасник або його кінцевий </w:t>
      </w:r>
      <w:proofErr w:type="spellStart"/>
      <w:r w:rsidRPr="00212E6B">
        <w:rPr>
          <w:sz w:val="24"/>
        </w:rPr>
        <w:t>бенефіціарний</w:t>
      </w:r>
      <w:proofErr w:type="spellEnd"/>
      <w:r w:rsidRPr="00212E6B">
        <w:rPr>
          <w:sz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або більше із наступних документів:</w:t>
      </w:r>
    </w:p>
    <w:p w:rsidR="00FE5E66" w:rsidRPr="00212E6B" w:rsidRDefault="00FE5E66" w:rsidP="00FE5E66">
      <w:pPr>
        <w:autoSpaceDE w:val="0"/>
        <w:autoSpaceDN w:val="0"/>
        <w:adjustRightInd w:val="0"/>
        <w:ind w:firstLine="426"/>
        <w:jc w:val="both"/>
        <w:rPr>
          <w:sz w:val="24"/>
        </w:rPr>
      </w:pPr>
      <w:r w:rsidRPr="00212E6B">
        <w:rPr>
          <w:sz w:val="24"/>
        </w:rPr>
        <w:t>-</w:t>
      </w:r>
      <w:r w:rsidRPr="00212E6B">
        <w:rPr>
          <w:sz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FE5E66" w:rsidRPr="00212E6B" w:rsidRDefault="00FE5E66" w:rsidP="00FE5E66">
      <w:pPr>
        <w:autoSpaceDE w:val="0"/>
        <w:autoSpaceDN w:val="0"/>
        <w:adjustRightInd w:val="0"/>
        <w:ind w:firstLine="426"/>
        <w:jc w:val="both"/>
        <w:rPr>
          <w:sz w:val="24"/>
        </w:rPr>
      </w:pPr>
      <w:r w:rsidRPr="00212E6B">
        <w:rPr>
          <w:sz w:val="24"/>
        </w:rPr>
        <w:t>-</w:t>
      </w:r>
      <w:r w:rsidRPr="00212E6B">
        <w:rPr>
          <w:sz w:val="24"/>
        </w:rPr>
        <w:tab/>
        <w:t>посвідку на постійне чи тимчасове проживання на території України;</w:t>
      </w:r>
    </w:p>
    <w:p w:rsidR="00FE5E66" w:rsidRPr="00212E6B" w:rsidRDefault="00FE5E66" w:rsidP="00FE5E66">
      <w:pPr>
        <w:autoSpaceDE w:val="0"/>
        <w:autoSpaceDN w:val="0"/>
        <w:adjustRightInd w:val="0"/>
        <w:ind w:firstLine="426"/>
        <w:jc w:val="both"/>
        <w:rPr>
          <w:sz w:val="24"/>
        </w:rPr>
      </w:pPr>
      <w:r w:rsidRPr="00212E6B">
        <w:rPr>
          <w:sz w:val="24"/>
        </w:rPr>
        <w:t>-</w:t>
      </w:r>
      <w:r w:rsidRPr="00212E6B">
        <w:rPr>
          <w:sz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E5E66" w:rsidRPr="00212E6B" w:rsidRDefault="00FE5E66" w:rsidP="00FE5E66">
      <w:pPr>
        <w:autoSpaceDE w:val="0"/>
        <w:autoSpaceDN w:val="0"/>
        <w:adjustRightInd w:val="0"/>
        <w:spacing w:after="120"/>
        <w:ind w:firstLine="426"/>
        <w:jc w:val="both"/>
        <w:rPr>
          <w:sz w:val="24"/>
        </w:rPr>
      </w:pPr>
      <w:r w:rsidRPr="00212E6B">
        <w:rPr>
          <w:sz w:val="24"/>
        </w:rPr>
        <w:t>-</w:t>
      </w:r>
      <w:r w:rsidRPr="00212E6B">
        <w:rPr>
          <w:sz w:val="24"/>
        </w:rPr>
        <w:tab/>
        <w:t>посвідчення біженця чи документ, що підтверджує надання притулку в Україні.</w:t>
      </w:r>
    </w:p>
    <w:p w:rsidR="00FE5E66" w:rsidRPr="00212E6B" w:rsidRDefault="00FE5E66" w:rsidP="00FE5E66">
      <w:pPr>
        <w:autoSpaceDE w:val="0"/>
        <w:autoSpaceDN w:val="0"/>
        <w:adjustRightInd w:val="0"/>
        <w:jc w:val="both"/>
        <w:rPr>
          <w:sz w:val="24"/>
        </w:rPr>
      </w:pPr>
      <w:r w:rsidRPr="00212E6B">
        <w:rPr>
          <w:sz w:val="24"/>
        </w:rPr>
        <w:t>6.2. 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один із наступних документів:</w:t>
      </w:r>
    </w:p>
    <w:p w:rsidR="00FE5E66" w:rsidRPr="00212E6B" w:rsidRDefault="00FE5E66" w:rsidP="00FE5E66">
      <w:pPr>
        <w:autoSpaceDE w:val="0"/>
        <w:autoSpaceDN w:val="0"/>
        <w:adjustRightInd w:val="0"/>
        <w:ind w:firstLine="426"/>
        <w:jc w:val="both"/>
        <w:rPr>
          <w:sz w:val="24"/>
        </w:rPr>
      </w:pPr>
      <w:r w:rsidRPr="00212E6B">
        <w:rPr>
          <w:sz w:val="24"/>
        </w:rPr>
        <w:t>-</w:t>
      </w:r>
      <w:r w:rsidRPr="00212E6B">
        <w:rPr>
          <w:sz w:val="24"/>
        </w:rPr>
        <w:tab/>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w:t>
      </w:r>
      <w:r w:rsidRPr="00212E6B">
        <w:rPr>
          <w:i/>
          <w:sz w:val="24"/>
        </w:rPr>
        <w:t>(якщо ухвала слідчого судді або ухвала суду оприлюднена у Єдиному державному реєстрі судових рішень на дату подання тендерної пропозиції учасника, то учасник у складі тендерної пропозиції надає довідку довільної форми із зазначенням номеру справи та дати ухвалення рішення суду);</w:t>
      </w:r>
    </w:p>
    <w:p w:rsidR="00FE5E66" w:rsidRPr="00EA6422" w:rsidRDefault="00FE5E66" w:rsidP="00FE5E66">
      <w:pPr>
        <w:autoSpaceDE w:val="0"/>
        <w:autoSpaceDN w:val="0"/>
        <w:adjustRightInd w:val="0"/>
        <w:spacing w:after="120"/>
        <w:ind w:firstLine="426"/>
        <w:jc w:val="both"/>
        <w:rPr>
          <w:sz w:val="24"/>
        </w:rPr>
      </w:pPr>
      <w:r w:rsidRPr="00212E6B">
        <w:rPr>
          <w:sz w:val="24"/>
        </w:rPr>
        <w:t>-</w:t>
      </w:r>
      <w:r w:rsidRPr="00212E6B">
        <w:rPr>
          <w:sz w:val="24"/>
        </w:rPr>
        <w:tab/>
        <w:t>згоду самого власника активів про передачу активів, підпис якої нотаріально завірений в установленому законодавством порядку.</w:t>
      </w:r>
    </w:p>
    <w:p w:rsidR="00AC74B5" w:rsidRPr="00EA6422" w:rsidRDefault="00EA6422" w:rsidP="00FD22BF">
      <w:pPr>
        <w:autoSpaceDE w:val="0"/>
        <w:autoSpaceDN w:val="0"/>
        <w:adjustRightInd w:val="0"/>
        <w:spacing w:after="120"/>
        <w:jc w:val="both"/>
        <w:rPr>
          <w:spacing w:val="-2"/>
          <w:sz w:val="24"/>
        </w:rPr>
      </w:pPr>
      <w:r w:rsidRPr="00D4794A">
        <w:rPr>
          <w:sz w:val="24"/>
        </w:rPr>
        <w:t>7</w:t>
      </w:r>
      <w:r w:rsidR="003F3C8B" w:rsidRPr="00D4794A">
        <w:rPr>
          <w:sz w:val="24"/>
        </w:rPr>
        <w:t xml:space="preserve">. </w:t>
      </w:r>
      <w:r w:rsidR="00052556" w:rsidRPr="00D4794A">
        <w:rPr>
          <w:spacing w:val="-2"/>
          <w:sz w:val="24"/>
        </w:rPr>
        <w:t>Довідка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052556" w:rsidRPr="00D4794A">
        <w:rPr>
          <w:i/>
          <w:spacing w:val="-2"/>
          <w:sz w:val="24"/>
        </w:rPr>
        <w:t>надається у разі залучення</w:t>
      </w:r>
      <w:r w:rsidR="00052556" w:rsidRPr="00D4794A">
        <w:rPr>
          <w:spacing w:val="-2"/>
          <w:sz w:val="24"/>
        </w:rPr>
        <w:t>).</w:t>
      </w:r>
    </w:p>
    <w:p w:rsidR="00DE39E3" w:rsidRDefault="00EA6422" w:rsidP="00FD22BF">
      <w:pPr>
        <w:widowControl w:val="0"/>
        <w:spacing w:after="120"/>
        <w:jc w:val="both"/>
        <w:rPr>
          <w:sz w:val="24"/>
        </w:rPr>
      </w:pPr>
      <w:r w:rsidRPr="00D4794A">
        <w:rPr>
          <w:spacing w:val="-2"/>
          <w:sz w:val="24"/>
        </w:rPr>
        <w:t>8</w:t>
      </w:r>
      <w:r w:rsidR="00D36D32" w:rsidRPr="00D4794A">
        <w:rPr>
          <w:spacing w:val="-2"/>
          <w:sz w:val="24"/>
        </w:rPr>
        <w:t xml:space="preserve">. </w:t>
      </w:r>
      <w:r w:rsidR="002B7416" w:rsidRPr="00D4794A">
        <w:rPr>
          <w:sz w:val="24"/>
        </w:rPr>
        <w:t>У</w:t>
      </w:r>
      <w:r w:rsidR="00DE39E3" w:rsidRPr="00D4794A">
        <w:rPr>
          <w:sz w:val="24"/>
        </w:rPr>
        <w:t xml:space="preserve"> разі</w:t>
      </w:r>
      <w:r w:rsidR="00950D1C" w:rsidRPr="00D4794A">
        <w:rPr>
          <w:sz w:val="24"/>
        </w:rPr>
        <w:t>,</w:t>
      </w:r>
      <w:r w:rsidR="00DE39E3" w:rsidRPr="00D4794A">
        <w:rPr>
          <w:sz w:val="24"/>
        </w:rPr>
        <w:t xml:space="preserve"> якщо тендерна пропозиція подається об’єднанням учасників, до неї обов’язково включається документ про створення такого об’єднання</w:t>
      </w:r>
      <w:r w:rsidR="004F2AD0" w:rsidRPr="00D4794A">
        <w:rPr>
          <w:sz w:val="24"/>
        </w:rPr>
        <w:t>.</w:t>
      </w:r>
    </w:p>
    <w:p w:rsidR="00D36D32" w:rsidRPr="00EA6422" w:rsidRDefault="00DE39E3" w:rsidP="00FD22BF">
      <w:pPr>
        <w:widowControl w:val="0"/>
        <w:spacing w:after="120"/>
        <w:jc w:val="both"/>
        <w:rPr>
          <w:color w:val="FF0000"/>
          <w:sz w:val="24"/>
          <w:lang w:eastAsia="uk-UA"/>
        </w:rPr>
      </w:pPr>
      <w:r>
        <w:rPr>
          <w:sz w:val="24"/>
        </w:rPr>
        <w:t xml:space="preserve">9. </w:t>
      </w:r>
      <w:r w:rsidR="00D36D32" w:rsidRPr="00EA6422">
        <w:rPr>
          <w:sz w:val="24"/>
        </w:rPr>
        <w:t xml:space="preserve">Довідка </w:t>
      </w:r>
      <w:r w:rsidR="009B7F80" w:rsidRPr="00EA6422">
        <w:rPr>
          <w:sz w:val="24"/>
        </w:rPr>
        <w:t>(</w:t>
      </w:r>
      <w:r w:rsidR="00D36D32" w:rsidRPr="002D190A">
        <w:rPr>
          <w:i/>
          <w:sz w:val="24"/>
        </w:rPr>
        <w:t>складена учасником в довільній формі</w:t>
      </w:r>
      <w:r w:rsidR="009B7F80" w:rsidRPr="00EA6422">
        <w:rPr>
          <w:sz w:val="24"/>
        </w:rPr>
        <w:t>)</w:t>
      </w:r>
      <w:r w:rsidR="00D36D32" w:rsidRPr="00EA6422">
        <w:rPr>
          <w:sz w:val="24"/>
        </w:rPr>
        <w:t xml:space="preserve"> про те, що учасник під час здійснення цієї закупівлі стосовно технічних, якісних характеристик предмета закупівлі дотримується заходів із захисту довкілля, в тому числі під час виконання договору про </w:t>
      </w:r>
      <w:r w:rsidR="00052556">
        <w:rPr>
          <w:sz w:val="24"/>
        </w:rPr>
        <w:t>надання послуг</w:t>
      </w:r>
      <w:r w:rsidR="00D36D32" w:rsidRPr="00EA6422">
        <w:rPr>
          <w:sz w:val="24"/>
        </w:rPr>
        <w:t>.</w:t>
      </w:r>
    </w:p>
    <w:p w:rsidR="00976669" w:rsidRDefault="00DE39E3" w:rsidP="00976669">
      <w:pPr>
        <w:autoSpaceDE w:val="0"/>
        <w:autoSpaceDN w:val="0"/>
        <w:adjustRightInd w:val="0"/>
        <w:spacing w:after="120"/>
        <w:jc w:val="both"/>
        <w:rPr>
          <w:spacing w:val="-2"/>
          <w:sz w:val="24"/>
        </w:rPr>
      </w:pPr>
      <w:r w:rsidRPr="00D4794A">
        <w:rPr>
          <w:spacing w:val="-2"/>
          <w:sz w:val="24"/>
        </w:rPr>
        <w:t>10</w:t>
      </w:r>
      <w:r w:rsidR="007D5226" w:rsidRPr="00D4794A">
        <w:rPr>
          <w:spacing w:val="-2"/>
          <w:sz w:val="24"/>
        </w:rPr>
        <w:t>.</w:t>
      </w:r>
      <w:r w:rsidR="00B34D56" w:rsidRPr="00D4794A">
        <w:rPr>
          <w:spacing w:val="-2"/>
          <w:sz w:val="24"/>
        </w:rPr>
        <w:t xml:space="preserve"> </w:t>
      </w:r>
      <w:r w:rsidR="00FE5E66" w:rsidRPr="00FD3167">
        <w:rPr>
          <w:spacing w:val="-2"/>
          <w:sz w:val="24"/>
        </w:rPr>
        <w:t>Довідка в довільній формі, про відсутність фактів невиконання учасником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FE5E66" w:rsidRPr="00FD3167">
        <w:rPr>
          <w:i/>
          <w:spacing w:val="-2"/>
          <w:sz w:val="24"/>
        </w:rPr>
        <w:t xml:space="preserve">у разі </w:t>
      </w:r>
      <w:r w:rsidR="00FE5E66" w:rsidRPr="00FD3167">
        <w:rPr>
          <w:i/>
          <w:spacing w:val="-2"/>
          <w:sz w:val="24"/>
        </w:rPr>
        <w:lastRenderedPageBreak/>
        <w:t>відсутності підстави, передбаченої абзацом 14 пункту 47 Особливостей</w:t>
      </w:r>
      <w:r w:rsidR="00FE5E66" w:rsidRPr="00FD3167">
        <w:rPr>
          <w:spacing w:val="-2"/>
          <w:sz w:val="24"/>
        </w:rPr>
        <w:t xml:space="preserve">)  </w:t>
      </w:r>
      <w:r w:rsidR="00FE5E66" w:rsidRPr="00FD3167">
        <w:rPr>
          <w:i/>
          <w:spacing w:val="-2"/>
          <w:sz w:val="24"/>
        </w:rPr>
        <w:t>або</w:t>
      </w:r>
      <w:r w:rsidR="00FE5E66" w:rsidRPr="00FD3167">
        <w:rPr>
          <w:spacing w:val="-2"/>
          <w:sz w:val="24"/>
        </w:rPr>
        <w:t xml:space="preserve">  документальне підтвердження вжиття учасником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r w:rsidR="00FE5E66" w:rsidRPr="00FD3167">
        <w:rPr>
          <w:i/>
          <w:spacing w:val="-2"/>
          <w:sz w:val="24"/>
        </w:rPr>
        <w:t>у разі, якщо учасник процедури закупівлі перебуває в обставинах, зазначених в абзаці 14 пункту 47 Особливостей</w:t>
      </w:r>
      <w:r w:rsidR="00FE5E66" w:rsidRPr="00FD3167">
        <w:rPr>
          <w:spacing w:val="-2"/>
          <w:sz w:val="24"/>
        </w:rPr>
        <w:t>)</w:t>
      </w:r>
      <w:r w:rsidR="00976669" w:rsidRPr="00D4794A">
        <w:rPr>
          <w:spacing w:val="-2"/>
          <w:sz w:val="24"/>
        </w:rPr>
        <w:t>.</w:t>
      </w:r>
    </w:p>
    <w:p w:rsidR="00950D1C" w:rsidRPr="00D4794A" w:rsidRDefault="00950D1C" w:rsidP="00976669">
      <w:pPr>
        <w:autoSpaceDE w:val="0"/>
        <w:autoSpaceDN w:val="0"/>
        <w:adjustRightInd w:val="0"/>
        <w:spacing w:after="120"/>
        <w:jc w:val="both"/>
        <w:rPr>
          <w:i/>
          <w:spacing w:val="-2"/>
          <w:sz w:val="24"/>
        </w:rPr>
      </w:pPr>
      <w:r w:rsidRPr="00D4794A">
        <w:rPr>
          <w:i/>
          <w:spacing w:val="-2"/>
          <w:sz w:val="24"/>
        </w:rPr>
        <w:t>У разі подання тендерної пропозиції об’єднанням учасників для підтвердження відсутності підстави для відмови учаснику процедури закупівлі в участі у відкритих торгах, зазначеної в</w:t>
      </w:r>
      <w:r w:rsidR="00FE5E66">
        <w:rPr>
          <w:i/>
          <w:spacing w:val="-2"/>
          <w:sz w:val="24"/>
        </w:rPr>
        <w:t xml:space="preserve"> абзаці чотирнадцятому пункту 47</w:t>
      </w:r>
      <w:r w:rsidRPr="00D4794A">
        <w:rPr>
          <w:i/>
          <w:spacing w:val="-2"/>
          <w:sz w:val="24"/>
        </w:rPr>
        <w:t xml:space="preserve"> Особливостей, подається по кожному з учасників, які входять у склад об’єднання окремо.</w:t>
      </w:r>
    </w:p>
    <w:p w:rsidR="00950D1C" w:rsidRPr="00950D1C" w:rsidRDefault="00950D1C" w:rsidP="00976669">
      <w:pPr>
        <w:autoSpaceDE w:val="0"/>
        <w:autoSpaceDN w:val="0"/>
        <w:adjustRightInd w:val="0"/>
        <w:spacing w:after="120"/>
        <w:jc w:val="both"/>
        <w:rPr>
          <w:i/>
          <w:spacing w:val="-2"/>
          <w:sz w:val="24"/>
        </w:rPr>
      </w:pPr>
      <w:r w:rsidRPr="00D4794A">
        <w:rPr>
          <w:i/>
          <w:spacing w:val="-2"/>
          <w:sz w:val="24"/>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надає інформацію про відсутність підстави для відмови учаснику процедури закупівлі в участі у відкритих торгах, зазначеної в</w:t>
      </w:r>
      <w:r w:rsidR="007F0D0D">
        <w:rPr>
          <w:i/>
          <w:spacing w:val="-2"/>
          <w:sz w:val="24"/>
        </w:rPr>
        <w:t xml:space="preserve"> абзаці чотирнадцятому пункту 47</w:t>
      </w:r>
      <w:r w:rsidRPr="00D4794A">
        <w:rPr>
          <w:i/>
          <w:spacing w:val="-2"/>
          <w:sz w:val="24"/>
        </w:rPr>
        <w:t xml:space="preserve"> Особливостей, щодо кожного такого суб’єкта господарювання.</w:t>
      </w:r>
    </w:p>
    <w:p w:rsidR="00E20A0A" w:rsidRDefault="00DE39E3" w:rsidP="00950D1C">
      <w:pPr>
        <w:autoSpaceDE w:val="0"/>
        <w:autoSpaceDN w:val="0"/>
        <w:adjustRightInd w:val="0"/>
        <w:spacing w:after="120"/>
        <w:jc w:val="both"/>
        <w:rPr>
          <w:spacing w:val="-2"/>
          <w:sz w:val="24"/>
        </w:rPr>
      </w:pPr>
      <w:r>
        <w:rPr>
          <w:spacing w:val="-2"/>
          <w:sz w:val="24"/>
        </w:rPr>
        <w:t>11</w:t>
      </w:r>
      <w:r w:rsidR="00976669">
        <w:rPr>
          <w:spacing w:val="-2"/>
          <w:sz w:val="24"/>
        </w:rPr>
        <w:t xml:space="preserve">. </w:t>
      </w:r>
      <w:r w:rsidR="00B34D56" w:rsidRPr="006A61E2">
        <w:rPr>
          <w:spacing w:val="-2"/>
          <w:sz w:val="24"/>
        </w:rPr>
        <w:t>Бажано надати перелік наданих документів, а також надавати окремим файлом кожний документ (з переліку), що іменується відповідно змісту документа.</w:t>
      </w:r>
      <w:r w:rsidR="007D5226" w:rsidRPr="006A61E2">
        <w:rPr>
          <w:spacing w:val="-2"/>
          <w:sz w:val="24"/>
        </w:rPr>
        <w:t xml:space="preserve"> </w:t>
      </w:r>
    </w:p>
    <w:p w:rsidR="00950D1C" w:rsidRPr="00950D1C" w:rsidRDefault="00950D1C" w:rsidP="00950D1C">
      <w:pPr>
        <w:autoSpaceDE w:val="0"/>
        <w:autoSpaceDN w:val="0"/>
        <w:adjustRightInd w:val="0"/>
        <w:spacing w:after="120"/>
        <w:jc w:val="both"/>
        <w:rPr>
          <w:spacing w:val="-2"/>
          <w:sz w:val="24"/>
        </w:rPr>
      </w:pPr>
    </w:p>
    <w:p w:rsidR="008B1BE2" w:rsidRPr="003D3EC7" w:rsidRDefault="008B1BE2" w:rsidP="008B1BE2">
      <w:pPr>
        <w:spacing w:before="120" w:line="360" w:lineRule="auto"/>
        <w:ind w:right="23"/>
        <w:jc w:val="both"/>
        <w:rPr>
          <w:b/>
          <w:i/>
          <w:sz w:val="20"/>
          <w:szCs w:val="20"/>
          <w:highlight w:val="yellow"/>
          <w:u w:val="single"/>
        </w:rPr>
      </w:pPr>
      <w:r w:rsidRPr="003D3EC7">
        <w:rPr>
          <w:b/>
          <w:i/>
          <w:sz w:val="20"/>
          <w:szCs w:val="20"/>
          <w:u w:val="single"/>
        </w:rPr>
        <w:t>Примітки:</w:t>
      </w:r>
    </w:p>
    <w:p w:rsidR="008B1BE2" w:rsidRPr="00950D1C" w:rsidRDefault="008B1BE2" w:rsidP="008B1BE2">
      <w:pPr>
        <w:jc w:val="both"/>
        <w:rPr>
          <w:i/>
          <w:sz w:val="20"/>
          <w:szCs w:val="20"/>
        </w:rPr>
      </w:pPr>
      <w:r w:rsidRPr="00950D1C">
        <w:rPr>
          <w:i/>
          <w:sz w:val="20"/>
          <w:szCs w:val="20"/>
        </w:rPr>
        <w:t>а) усі документи тендерної пропозиції учасника (крім оригіналів чи нотаріально завірених документів, виданих учаснику іншими організаціями) повинні бути завірені підписом керівника або уповноваженої особи та власною печаткою організації-учасника (за наявності), а для фізичної  особи – власним підписом.  Допускається замість копії документа надавати оригінал.</w:t>
      </w:r>
      <w:r w:rsidRPr="00950D1C">
        <w:rPr>
          <w:i/>
          <w:iCs/>
          <w:sz w:val="20"/>
          <w:szCs w:val="20"/>
          <w:u w:val="single"/>
        </w:rPr>
        <w:t xml:space="preserve"> </w:t>
      </w:r>
    </w:p>
    <w:p w:rsidR="008B1BE2" w:rsidRPr="00950D1C" w:rsidRDefault="008B1BE2" w:rsidP="008B1BE2">
      <w:pPr>
        <w:jc w:val="both"/>
        <w:rPr>
          <w:i/>
          <w:sz w:val="20"/>
          <w:szCs w:val="20"/>
        </w:rPr>
      </w:pPr>
      <w:r w:rsidRPr="00950D1C">
        <w:rPr>
          <w:i/>
          <w:iCs/>
          <w:sz w:val="20"/>
          <w:szCs w:val="20"/>
        </w:rPr>
        <w:t xml:space="preserve">б) </w:t>
      </w:r>
      <w:r w:rsidRPr="00950D1C">
        <w:rPr>
          <w:i/>
          <w:sz w:val="20"/>
          <w:szCs w:val="20"/>
        </w:rPr>
        <w:t>у разі якщо учасник відповідно до норм чинного законодавства не зобов’язаний складати вказані документи, такий учасник надає пояснювальну записку з цього приводу з посиланням на законодавчі підстави.</w:t>
      </w:r>
    </w:p>
    <w:p w:rsidR="008B1BE2" w:rsidRPr="00950D1C" w:rsidRDefault="008B1BE2" w:rsidP="008B1BE2">
      <w:pPr>
        <w:pStyle w:val="3"/>
        <w:spacing w:after="0"/>
        <w:jc w:val="both"/>
        <w:rPr>
          <w:i/>
          <w:sz w:val="20"/>
          <w:szCs w:val="20"/>
          <w:highlight w:val="yellow"/>
        </w:rPr>
      </w:pPr>
      <w:r w:rsidRPr="00950D1C">
        <w:rPr>
          <w:i/>
          <w:iCs/>
          <w:sz w:val="20"/>
          <w:szCs w:val="20"/>
        </w:rPr>
        <w:t>в) д</w:t>
      </w:r>
      <w:r w:rsidRPr="00950D1C">
        <w:rPr>
          <w:i/>
          <w:sz w:val="20"/>
          <w:szCs w:val="20"/>
        </w:rPr>
        <w:t>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w:t>
      </w:r>
      <w:r w:rsidR="00FB2301" w:rsidRPr="00950D1C">
        <w:rPr>
          <w:i/>
          <w:sz w:val="20"/>
          <w:szCs w:val="20"/>
        </w:rPr>
        <w:t xml:space="preserve"> </w:t>
      </w:r>
      <w:r w:rsidRPr="00950D1C">
        <w:rPr>
          <w:i/>
          <w:sz w:val="20"/>
          <w:szCs w:val="20"/>
        </w:rPr>
        <w:t>у складі тендерної пропозиції не може бути підставою для її відхилення замовником;</w:t>
      </w:r>
    </w:p>
    <w:p w:rsidR="008B1BE2" w:rsidRPr="00950D1C" w:rsidRDefault="008B1BE2" w:rsidP="008B1BE2">
      <w:pPr>
        <w:jc w:val="both"/>
        <w:rPr>
          <w:i/>
          <w:iCs/>
          <w:sz w:val="20"/>
          <w:szCs w:val="20"/>
        </w:rPr>
      </w:pPr>
      <w:r w:rsidRPr="00950D1C">
        <w:rPr>
          <w:i/>
          <w:sz w:val="20"/>
          <w:szCs w:val="20"/>
        </w:rPr>
        <w:t xml:space="preserve">г) </w:t>
      </w:r>
      <w:r w:rsidRPr="00950D1C">
        <w:rPr>
          <w:i/>
          <w:iCs/>
          <w:sz w:val="20"/>
          <w:szCs w:val="20"/>
        </w:rPr>
        <w:t>учасники торгів</w:t>
      </w:r>
      <w:r w:rsidR="00FB2301" w:rsidRPr="00950D1C">
        <w:rPr>
          <w:i/>
          <w:iCs/>
          <w:sz w:val="20"/>
          <w:szCs w:val="20"/>
        </w:rPr>
        <w:t xml:space="preserve"> -</w:t>
      </w:r>
      <w:r w:rsidRPr="00950D1C">
        <w:rPr>
          <w:i/>
          <w:iCs/>
          <w:sz w:val="20"/>
          <w:szCs w:val="20"/>
        </w:rPr>
        <w:t xml:space="preserve"> нерезиденти для виконання вимог щодо подання документів, </w:t>
      </w:r>
      <w:r w:rsidR="00FB2301" w:rsidRPr="00950D1C">
        <w:rPr>
          <w:i/>
          <w:iCs/>
          <w:sz w:val="20"/>
          <w:szCs w:val="20"/>
        </w:rPr>
        <w:t>подають</w:t>
      </w:r>
      <w:r w:rsidRPr="00950D1C">
        <w:rPr>
          <w:i/>
          <w:iCs/>
          <w:sz w:val="20"/>
          <w:szCs w:val="20"/>
        </w:rPr>
        <w:t xml:space="preserve"> у складі своєї тендерної пропозиції документи, передбачені законодавством країн, де вони зареєстровані, з перекладом на українську мову;</w:t>
      </w:r>
    </w:p>
    <w:p w:rsidR="007C56FB" w:rsidRPr="00950D1C" w:rsidRDefault="008B1BE2" w:rsidP="008B1BE2">
      <w:pPr>
        <w:suppressAutoHyphens/>
        <w:jc w:val="both"/>
        <w:rPr>
          <w:i/>
          <w:sz w:val="20"/>
          <w:szCs w:val="20"/>
          <w:lang w:eastAsia="ar-SA"/>
        </w:rPr>
      </w:pPr>
      <w:r w:rsidRPr="00950D1C">
        <w:rPr>
          <w:i/>
          <w:sz w:val="20"/>
          <w:szCs w:val="20"/>
          <w:lang w:eastAsia="ar-SA"/>
        </w:rPr>
        <w:t>д) за підроблення документів учасник торгів несе кримінальну відповідальність згідно зі ст.358 Кримінального кодексу України.</w:t>
      </w:r>
    </w:p>
    <w:sectPr w:rsidR="007C56FB" w:rsidRPr="00950D1C" w:rsidSect="00FB2301">
      <w:pgSz w:w="11906" w:h="16838"/>
      <w:pgMar w:top="426" w:right="851"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CAE2BE96"/>
    <w:name w:val="WW8Num22"/>
    <w:lvl w:ilvl="0">
      <w:start w:val="1"/>
      <w:numFmt w:val="decimal"/>
      <w:lvlText w:val="%1)"/>
      <w:lvlJc w:val="left"/>
      <w:pPr>
        <w:tabs>
          <w:tab w:val="num" w:pos="0"/>
        </w:tabs>
        <w:ind w:left="1069" w:hanging="360"/>
      </w:pPr>
      <w:rPr>
        <w:rFonts w:cs="Times New Roman"/>
        <w:i w:val="0"/>
      </w:rPr>
    </w:lvl>
  </w:abstractNum>
  <w:abstractNum w:abstractNumId="1">
    <w:nsid w:val="1F326E5B"/>
    <w:multiLevelType w:val="hybridMultilevel"/>
    <w:tmpl w:val="A5C280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A276C3"/>
    <w:multiLevelType w:val="hybridMultilevel"/>
    <w:tmpl w:val="77542C9E"/>
    <w:lvl w:ilvl="0" w:tplc="00A40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E6434"/>
    <w:rsid w:val="00030780"/>
    <w:rsid w:val="0004218C"/>
    <w:rsid w:val="00052350"/>
    <w:rsid w:val="00052556"/>
    <w:rsid w:val="00065376"/>
    <w:rsid w:val="00085A1E"/>
    <w:rsid w:val="000A4BB1"/>
    <w:rsid w:val="000B014E"/>
    <w:rsid w:val="000D030D"/>
    <w:rsid w:val="000E3617"/>
    <w:rsid w:val="000F2523"/>
    <w:rsid w:val="00187459"/>
    <w:rsid w:val="00194C87"/>
    <w:rsid w:val="001E6434"/>
    <w:rsid w:val="001F22A6"/>
    <w:rsid w:val="001F5D95"/>
    <w:rsid w:val="00241D58"/>
    <w:rsid w:val="002573DD"/>
    <w:rsid w:val="002B440C"/>
    <w:rsid w:val="002B7416"/>
    <w:rsid w:val="002C6E16"/>
    <w:rsid w:val="002D190A"/>
    <w:rsid w:val="002E2CB1"/>
    <w:rsid w:val="002F51B3"/>
    <w:rsid w:val="00315F8B"/>
    <w:rsid w:val="00324106"/>
    <w:rsid w:val="003333EA"/>
    <w:rsid w:val="00390BD0"/>
    <w:rsid w:val="003D3EC7"/>
    <w:rsid w:val="003F3C8B"/>
    <w:rsid w:val="0040215C"/>
    <w:rsid w:val="00411BAB"/>
    <w:rsid w:val="0043484A"/>
    <w:rsid w:val="004602D9"/>
    <w:rsid w:val="004977A1"/>
    <w:rsid w:val="004A32E4"/>
    <w:rsid w:val="004F2AD0"/>
    <w:rsid w:val="00563499"/>
    <w:rsid w:val="005644AA"/>
    <w:rsid w:val="0056538D"/>
    <w:rsid w:val="005845A9"/>
    <w:rsid w:val="00594AFF"/>
    <w:rsid w:val="0059551F"/>
    <w:rsid w:val="005C350F"/>
    <w:rsid w:val="0060007B"/>
    <w:rsid w:val="0062155F"/>
    <w:rsid w:val="006422F7"/>
    <w:rsid w:val="006520E9"/>
    <w:rsid w:val="00652E2B"/>
    <w:rsid w:val="0066566B"/>
    <w:rsid w:val="006A439B"/>
    <w:rsid w:val="006A61E2"/>
    <w:rsid w:val="006B0A3B"/>
    <w:rsid w:val="006B1C00"/>
    <w:rsid w:val="006D3592"/>
    <w:rsid w:val="006D790B"/>
    <w:rsid w:val="006F3502"/>
    <w:rsid w:val="006F6067"/>
    <w:rsid w:val="00702003"/>
    <w:rsid w:val="00714CB6"/>
    <w:rsid w:val="007326DB"/>
    <w:rsid w:val="00752024"/>
    <w:rsid w:val="00754330"/>
    <w:rsid w:val="00786ABC"/>
    <w:rsid w:val="00786D26"/>
    <w:rsid w:val="007C3FB4"/>
    <w:rsid w:val="007C56FB"/>
    <w:rsid w:val="007D5226"/>
    <w:rsid w:val="007F0D0D"/>
    <w:rsid w:val="007F594E"/>
    <w:rsid w:val="00821660"/>
    <w:rsid w:val="008532FE"/>
    <w:rsid w:val="00856ECD"/>
    <w:rsid w:val="00861847"/>
    <w:rsid w:val="008B1BE2"/>
    <w:rsid w:val="008E7706"/>
    <w:rsid w:val="009037A6"/>
    <w:rsid w:val="009048CE"/>
    <w:rsid w:val="00906999"/>
    <w:rsid w:val="00934895"/>
    <w:rsid w:val="00950D1C"/>
    <w:rsid w:val="00976669"/>
    <w:rsid w:val="009B7F80"/>
    <w:rsid w:val="009C0606"/>
    <w:rsid w:val="009D4A4A"/>
    <w:rsid w:val="009F01EB"/>
    <w:rsid w:val="00A111A5"/>
    <w:rsid w:val="00A12BAC"/>
    <w:rsid w:val="00A67ECB"/>
    <w:rsid w:val="00A73810"/>
    <w:rsid w:val="00A85CAE"/>
    <w:rsid w:val="00AB0B9A"/>
    <w:rsid w:val="00AC74B5"/>
    <w:rsid w:val="00AD2923"/>
    <w:rsid w:val="00AE4B35"/>
    <w:rsid w:val="00AF652F"/>
    <w:rsid w:val="00B15A27"/>
    <w:rsid w:val="00B34D56"/>
    <w:rsid w:val="00B67C6F"/>
    <w:rsid w:val="00B84F15"/>
    <w:rsid w:val="00B9386A"/>
    <w:rsid w:val="00BB55D4"/>
    <w:rsid w:val="00BD2DB6"/>
    <w:rsid w:val="00BD2E30"/>
    <w:rsid w:val="00C057B4"/>
    <w:rsid w:val="00C10E1E"/>
    <w:rsid w:val="00C27C0B"/>
    <w:rsid w:val="00C42A63"/>
    <w:rsid w:val="00C50AFE"/>
    <w:rsid w:val="00C8284D"/>
    <w:rsid w:val="00C922E1"/>
    <w:rsid w:val="00CA3397"/>
    <w:rsid w:val="00CA5510"/>
    <w:rsid w:val="00CE59F1"/>
    <w:rsid w:val="00D36D32"/>
    <w:rsid w:val="00D4794A"/>
    <w:rsid w:val="00DD7029"/>
    <w:rsid w:val="00DD7AA3"/>
    <w:rsid w:val="00DE39E3"/>
    <w:rsid w:val="00E01E3E"/>
    <w:rsid w:val="00E20A0A"/>
    <w:rsid w:val="00E2418B"/>
    <w:rsid w:val="00E32D76"/>
    <w:rsid w:val="00E33FA1"/>
    <w:rsid w:val="00E57F03"/>
    <w:rsid w:val="00E6127B"/>
    <w:rsid w:val="00E660B4"/>
    <w:rsid w:val="00EA6422"/>
    <w:rsid w:val="00F36B20"/>
    <w:rsid w:val="00F7078D"/>
    <w:rsid w:val="00FA1E5E"/>
    <w:rsid w:val="00FB2301"/>
    <w:rsid w:val="00FD22BF"/>
    <w:rsid w:val="00FE5E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434"/>
    <w:rPr>
      <w:sz w:val="28"/>
      <w:szCs w:val="24"/>
      <w:lang w:eastAsia="ru-RU"/>
    </w:rPr>
  </w:style>
  <w:style w:type="paragraph" w:styleId="6">
    <w:name w:val="heading 6"/>
    <w:basedOn w:val="a"/>
    <w:link w:val="60"/>
    <w:uiPriority w:val="9"/>
    <w:qFormat/>
    <w:rsid w:val="0043484A"/>
    <w:pPr>
      <w:spacing w:before="100" w:beforeAutospacing="1" w:after="100" w:afterAutospacing="1"/>
      <w:outlineLvl w:val="5"/>
    </w:pPr>
    <w:rPr>
      <w:b/>
      <w:bCs/>
      <w:sz w:val="15"/>
      <w:szCs w:val="15"/>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E6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C057B4"/>
  </w:style>
  <w:style w:type="paragraph" w:styleId="3">
    <w:name w:val="Body Text 3"/>
    <w:basedOn w:val="a"/>
    <w:link w:val="30"/>
    <w:rsid w:val="008B1BE2"/>
    <w:pPr>
      <w:spacing w:after="120"/>
    </w:pPr>
    <w:rPr>
      <w:sz w:val="16"/>
      <w:szCs w:val="16"/>
    </w:rPr>
  </w:style>
  <w:style w:type="character" w:customStyle="1" w:styleId="30">
    <w:name w:val="Основной текст 3 Знак"/>
    <w:link w:val="3"/>
    <w:semiHidden/>
    <w:locked/>
    <w:rsid w:val="008B1BE2"/>
    <w:rPr>
      <w:sz w:val="16"/>
      <w:szCs w:val="16"/>
      <w:lang w:val="uk-UA" w:eastAsia="ru-RU" w:bidi="ar-SA"/>
    </w:rPr>
  </w:style>
  <w:style w:type="paragraph" w:styleId="a4">
    <w:name w:val="No Spacing"/>
    <w:qFormat/>
    <w:rsid w:val="00F36B20"/>
    <w:rPr>
      <w:rFonts w:ascii="Calibri" w:eastAsia="Calibri" w:hAnsi="Calibri"/>
      <w:sz w:val="22"/>
      <w:szCs w:val="22"/>
      <w:lang w:eastAsia="en-US"/>
    </w:rPr>
  </w:style>
  <w:style w:type="character" w:customStyle="1" w:styleId="60">
    <w:name w:val="Заголовок 6 Знак"/>
    <w:link w:val="6"/>
    <w:uiPriority w:val="9"/>
    <w:rsid w:val="0043484A"/>
    <w:rPr>
      <w:b/>
      <w:bCs/>
      <w:sz w:val="15"/>
      <w:szCs w:val="15"/>
    </w:rPr>
  </w:style>
  <w:style w:type="character" w:styleId="a5">
    <w:name w:val="Hyperlink"/>
    <w:rsid w:val="007C56FB"/>
    <w:rPr>
      <w:color w:val="0000FF"/>
      <w:u w:val="single"/>
    </w:rPr>
  </w:style>
  <w:style w:type="paragraph" w:customStyle="1" w:styleId="a6">
    <w:name w:val="Знак Знак"/>
    <w:basedOn w:val="a"/>
    <w:rsid w:val="00714CB6"/>
    <w:rPr>
      <w:rFonts w:ascii="Verdana" w:hAnsi="Verdana" w:cs="Verdana"/>
      <w:sz w:val="20"/>
      <w:szCs w:val="20"/>
      <w:lang w:val="en-US" w:eastAsia="en-US"/>
    </w:rPr>
  </w:style>
  <w:style w:type="paragraph" w:customStyle="1" w:styleId="1">
    <w:name w:val="Без интервала1"/>
    <w:rsid w:val="006D3592"/>
    <w:rPr>
      <w:rFonts w:ascii="Calibri" w:hAnsi="Calibri"/>
      <w:sz w:val="22"/>
      <w:szCs w:val="22"/>
      <w:lang w:val="ru-RU" w:eastAsia="en-US"/>
    </w:rPr>
  </w:style>
  <w:style w:type="paragraph" w:customStyle="1" w:styleId="normal">
    <w:name w:val="normal"/>
    <w:rsid w:val="005C350F"/>
    <w:rPr>
      <w:lang w:eastAsia="ru-RU"/>
    </w:rPr>
  </w:style>
</w:styles>
</file>

<file path=word/webSettings.xml><?xml version="1.0" encoding="utf-8"?>
<w:webSettings xmlns:r="http://schemas.openxmlformats.org/officeDocument/2006/relationships" xmlns:w="http://schemas.openxmlformats.org/wordprocessingml/2006/main">
  <w:divs>
    <w:div w:id="1385593722">
      <w:bodyDiv w:val="1"/>
      <w:marLeft w:val="0"/>
      <w:marRight w:val="0"/>
      <w:marTop w:val="0"/>
      <w:marBottom w:val="0"/>
      <w:divBdr>
        <w:top w:val="none" w:sz="0" w:space="0" w:color="auto"/>
        <w:left w:val="none" w:sz="0" w:space="0" w:color="auto"/>
        <w:bottom w:val="none" w:sz="0" w:space="0" w:color="auto"/>
        <w:right w:val="none" w:sz="0" w:space="0" w:color="auto"/>
      </w:divBdr>
    </w:div>
    <w:div w:id="19648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FBC7-2F89-4684-8B65-B4B18F92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6948</Words>
  <Characters>3961</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Ксюня</dc:creator>
  <cp:lastModifiedBy>User</cp:lastModifiedBy>
  <cp:revision>2</cp:revision>
  <dcterms:created xsi:type="dcterms:W3CDTF">2024-03-20T12:01:00Z</dcterms:created>
  <dcterms:modified xsi:type="dcterms:W3CDTF">2024-03-20T12:01:00Z</dcterms:modified>
</cp:coreProperties>
</file>