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right"/>
        <w:rPr>
          <w:b/>
          <w:sz w:val="24"/>
          <w:szCs w:val="24"/>
          <w:lang w:val="uk-UA" w:eastAsia="en-US"/>
        </w:rPr>
      </w:pPr>
      <w:r w:rsidRPr="00687425">
        <w:rPr>
          <w:b/>
          <w:sz w:val="24"/>
          <w:szCs w:val="24"/>
          <w:lang w:val="uk-UA" w:eastAsia="en-US"/>
        </w:rPr>
        <w:t>Додаток 3 до тендерної документації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 xml:space="preserve">ПРОЄКТ </w:t>
      </w:r>
      <w:r w:rsidRPr="00687425">
        <w:rPr>
          <w:b/>
          <w:bCs/>
          <w:spacing w:val="-2"/>
          <w:sz w:val="24"/>
          <w:szCs w:val="24"/>
          <w:lang w:val="uk-UA"/>
        </w:rPr>
        <w:t>ДОГОВОРУ №_____</w:t>
      </w:r>
    </w:p>
    <w:p w:rsidR="00687425" w:rsidRPr="00687425" w:rsidRDefault="00687425" w:rsidP="00687425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shd w:val="clear" w:color="auto" w:fill="FFFFFF"/>
        <w:tabs>
          <w:tab w:val="left" w:pos="7234"/>
        </w:tabs>
        <w:autoSpaceDE w:val="0"/>
        <w:autoSpaceDN w:val="0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 w:eastAsia="en-US"/>
        </w:rPr>
        <w:t xml:space="preserve">с. </w:t>
      </w:r>
      <w:proofErr w:type="spellStart"/>
      <w:r w:rsidRPr="00687425">
        <w:rPr>
          <w:sz w:val="24"/>
          <w:szCs w:val="24"/>
          <w:lang w:val="uk-UA" w:eastAsia="en-US"/>
        </w:rPr>
        <w:t>Вишевичі</w:t>
      </w:r>
      <w:proofErr w:type="spellEnd"/>
      <w:r w:rsidRPr="00687425">
        <w:rPr>
          <w:sz w:val="24"/>
          <w:szCs w:val="24"/>
          <w:lang w:val="uk-UA" w:eastAsia="en-US"/>
        </w:rPr>
        <w:t xml:space="preserve">                                                                            </w:t>
      </w:r>
      <w:r w:rsidRPr="00687425">
        <w:rPr>
          <w:sz w:val="24"/>
          <w:szCs w:val="24"/>
          <w:lang w:val="uk-UA"/>
        </w:rPr>
        <w:t xml:space="preserve">«___» ________________ 2023 р. </w:t>
      </w:r>
    </w:p>
    <w:p w:rsidR="00687425" w:rsidRPr="00687425" w:rsidRDefault="00687425" w:rsidP="00687425">
      <w:pPr>
        <w:widowControl w:val="0"/>
        <w:shd w:val="clear" w:color="auto" w:fill="FFFFFF"/>
        <w:autoSpaceDE w:val="0"/>
        <w:autoSpaceDN w:val="0"/>
        <w:ind w:firstLine="710"/>
        <w:jc w:val="both"/>
        <w:rPr>
          <w:b/>
          <w:color w:val="121212"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tabs>
          <w:tab w:val="left" w:pos="426"/>
        </w:tabs>
        <w:suppressAutoHyphens w:val="0"/>
        <w:autoSpaceDE w:val="0"/>
        <w:autoSpaceDN w:val="0"/>
        <w:rPr>
          <w:rFonts w:eastAsia="Arial Unicode MS"/>
          <w:b/>
          <w:sz w:val="24"/>
          <w:szCs w:val="22"/>
          <w:lang w:val="uk-UA" w:eastAsia="ru-RU"/>
        </w:rPr>
      </w:pPr>
      <w:proofErr w:type="spellStart"/>
      <w:r w:rsidRPr="00687425">
        <w:rPr>
          <w:rFonts w:eastAsia="Arial Unicode MS"/>
          <w:b/>
          <w:sz w:val="24"/>
          <w:szCs w:val="24"/>
          <w:lang w:val="uk-UA" w:eastAsia="uk-UA"/>
        </w:rPr>
        <w:t>Вишевицька</w:t>
      </w:r>
      <w:proofErr w:type="spellEnd"/>
      <w:r w:rsidRPr="00687425">
        <w:rPr>
          <w:rFonts w:eastAsia="Arial Unicode MS"/>
          <w:b/>
          <w:sz w:val="24"/>
          <w:szCs w:val="24"/>
          <w:lang w:val="uk-UA" w:eastAsia="uk-UA"/>
        </w:rPr>
        <w:t xml:space="preserve"> сільська рада</w:t>
      </w:r>
      <w:r w:rsidRPr="00687425">
        <w:rPr>
          <w:rFonts w:eastAsia="Arial Unicode MS"/>
          <w:sz w:val="24"/>
          <w:szCs w:val="24"/>
          <w:lang w:val="uk-UA"/>
        </w:rPr>
        <w:t xml:space="preserve"> (надалі - </w:t>
      </w:r>
      <w:r w:rsidRPr="00687425">
        <w:rPr>
          <w:rFonts w:eastAsia="Malgun Gothic Semilight"/>
          <w:sz w:val="24"/>
          <w:szCs w:val="24"/>
          <w:lang w:val="uk-UA"/>
        </w:rPr>
        <w:t>Замовник</w:t>
      </w:r>
      <w:r w:rsidRPr="00687425">
        <w:rPr>
          <w:rFonts w:eastAsia="Arial Unicode MS"/>
          <w:sz w:val="24"/>
          <w:szCs w:val="24"/>
          <w:lang w:val="uk-UA"/>
        </w:rPr>
        <w:t xml:space="preserve">) </w:t>
      </w:r>
      <w:r w:rsidRPr="00687425">
        <w:rPr>
          <w:rFonts w:eastAsia="Malgun Gothic Semilight"/>
          <w:sz w:val="24"/>
          <w:szCs w:val="24"/>
          <w:lang w:val="uk-UA"/>
        </w:rPr>
        <w:t>в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особ</w:t>
      </w:r>
      <w:r w:rsidRPr="00687425">
        <w:rPr>
          <w:rFonts w:eastAsia="Arial Unicode MS"/>
          <w:sz w:val="24"/>
          <w:szCs w:val="24"/>
          <w:lang w:val="uk-UA"/>
        </w:rPr>
        <w:t xml:space="preserve">і </w:t>
      </w:r>
      <w:r w:rsidRPr="00687425">
        <w:rPr>
          <w:rFonts w:eastAsia="Arial Unicode MS"/>
          <w:sz w:val="24"/>
          <w:szCs w:val="24"/>
          <w:lang w:val="uk-UA" w:eastAsia="uk-UA"/>
        </w:rPr>
        <w:t xml:space="preserve">сільського голови </w:t>
      </w:r>
      <w:proofErr w:type="spellStart"/>
      <w:r w:rsidRPr="00687425">
        <w:rPr>
          <w:rFonts w:eastAsia="Arial Unicode MS"/>
          <w:color w:val="000000"/>
          <w:sz w:val="24"/>
          <w:szCs w:val="24"/>
          <w:lang w:val="uk-UA" w:eastAsia="uk-UA"/>
        </w:rPr>
        <w:t>Гаврутенка</w:t>
      </w:r>
      <w:proofErr w:type="spellEnd"/>
      <w:r w:rsidRPr="00687425">
        <w:rPr>
          <w:rFonts w:eastAsia="Arial Unicode MS"/>
          <w:color w:val="000000"/>
          <w:sz w:val="24"/>
          <w:szCs w:val="24"/>
          <w:lang w:val="uk-UA" w:eastAsia="uk-UA"/>
        </w:rPr>
        <w:t xml:space="preserve"> Сергія Васильовича</w:t>
      </w:r>
      <w:r w:rsidRPr="00687425">
        <w:rPr>
          <w:rFonts w:eastAsia="Arial Unicode MS"/>
          <w:sz w:val="24"/>
          <w:szCs w:val="24"/>
          <w:lang w:val="uk-UA"/>
        </w:rPr>
        <w:t xml:space="preserve">, </w:t>
      </w:r>
      <w:r w:rsidRPr="00687425">
        <w:rPr>
          <w:rFonts w:eastAsia="Malgun Gothic Semilight"/>
          <w:sz w:val="24"/>
          <w:szCs w:val="24"/>
          <w:lang w:val="uk-UA"/>
        </w:rPr>
        <w:t>що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д</w:t>
      </w:r>
      <w:r w:rsidRPr="00687425">
        <w:rPr>
          <w:rFonts w:eastAsia="Arial Unicode MS"/>
          <w:sz w:val="24"/>
          <w:szCs w:val="24"/>
          <w:lang w:val="uk-UA"/>
        </w:rPr>
        <w:t xml:space="preserve">іє </w:t>
      </w:r>
      <w:r w:rsidRPr="00687425">
        <w:rPr>
          <w:rFonts w:eastAsia="Malgun Gothic Semilight"/>
          <w:sz w:val="24"/>
          <w:szCs w:val="24"/>
          <w:lang w:val="uk-UA"/>
        </w:rPr>
        <w:t>на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п</w:t>
      </w:r>
      <w:r w:rsidRPr="00687425">
        <w:rPr>
          <w:rFonts w:eastAsia="Arial Unicode MS"/>
          <w:sz w:val="24"/>
          <w:szCs w:val="24"/>
          <w:lang w:val="uk-UA"/>
        </w:rPr>
        <w:t>і</w:t>
      </w:r>
      <w:r w:rsidRPr="00687425">
        <w:rPr>
          <w:rFonts w:eastAsia="Malgun Gothic Semilight"/>
          <w:sz w:val="24"/>
          <w:szCs w:val="24"/>
          <w:lang w:val="uk-UA"/>
        </w:rPr>
        <w:t>дстав</w:t>
      </w:r>
      <w:r w:rsidRPr="00687425">
        <w:rPr>
          <w:rFonts w:eastAsia="Arial Unicode MS"/>
          <w:sz w:val="24"/>
          <w:szCs w:val="24"/>
          <w:lang w:val="uk-UA"/>
        </w:rPr>
        <w:t xml:space="preserve">і </w:t>
      </w:r>
      <w:r w:rsidRPr="00687425">
        <w:rPr>
          <w:sz w:val="24"/>
          <w:szCs w:val="24"/>
          <w:lang w:val="uk-UA" w:eastAsia="ru-RU"/>
        </w:rPr>
        <w:t>Закону України «Про місцеве самоврядування в Україні»</w:t>
      </w:r>
      <w:r w:rsidRPr="00687425">
        <w:rPr>
          <w:rFonts w:eastAsia="Arial Unicode MS"/>
          <w:sz w:val="24"/>
          <w:szCs w:val="24"/>
          <w:lang w:val="uk-UA"/>
        </w:rPr>
        <w:t xml:space="preserve">, з однієї </w:t>
      </w:r>
      <w:r w:rsidRPr="00687425">
        <w:rPr>
          <w:rFonts w:eastAsia="Malgun Gothic Semilight"/>
          <w:sz w:val="24"/>
          <w:szCs w:val="24"/>
          <w:lang w:val="uk-UA"/>
        </w:rPr>
        <w:t>сторони</w:t>
      </w:r>
      <w:r w:rsidRPr="00687425">
        <w:rPr>
          <w:rFonts w:eastAsia="Arial Unicode MS"/>
          <w:sz w:val="24"/>
          <w:szCs w:val="24"/>
          <w:lang w:val="uk-UA"/>
        </w:rPr>
        <w:t xml:space="preserve">, </w:t>
      </w:r>
      <w:r w:rsidRPr="00687425">
        <w:rPr>
          <w:rFonts w:eastAsia="Malgun Gothic Semilight"/>
          <w:sz w:val="24"/>
          <w:szCs w:val="24"/>
          <w:lang w:val="uk-UA"/>
        </w:rPr>
        <w:t>та</w:t>
      </w:r>
      <w:r w:rsidRPr="00687425">
        <w:rPr>
          <w:rFonts w:eastAsia="Arial Unicode MS"/>
          <w:sz w:val="24"/>
          <w:szCs w:val="24"/>
          <w:lang w:val="uk-UA"/>
        </w:rPr>
        <w:t xml:space="preserve"> _____________________________________________ (</w:t>
      </w:r>
      <w:r w:rsidRPr="00687425">
        <w:rPr>
          <w:rFonts w:eastAsia="Malgun Gothic Semilight"/>
          <w:sz w:val="24"/>
          <w:szCs w:val="24"/>
          <w:lang w:val="uk-UA"/>
        </w:rPr>
        <w:t>надал</w:t>
      </w:r>
      <w:r w:rsidRPr="00687425">
        <w:rPr>
          <w:rFonts w:eastAsia="Arial Unicode MS"/>
          <w:sz w:val="24"/>
          <w:szCs w:val="24"/>
          <w:lang w:val="uk-UA"/>
        </w:rPr>
        <w:t xml:space="preserve">і - </w:t>
      </w:r>
      <w:r w:rsidRPr="00687425">
        <w:rPr>
          <w:rFonts w:eastAsia="Malgun Gothic Semilight"/>
          <w:sz w:val="24"/>
          <w:szCs w:val="24"/>
          <w:lang w:val="uk-UA"/>
        </w:rPr>
        <w:t>Постачальник</w:t>
      </w:r>
      <w:r w:rsidRPr="00687425">
        <w:rPr>
          <w:rFonts w:eastAsia="Arial Unicode MS"/>
          <w:sz w:val="24"/>
          <w:szCs w:val="24"/>
          <w:lang w:val="uk-UA"/>
        </w:rPr>
        <w:t xml:space="preserve">) </w:t>
      </w:r>
      <w:r w:rsidRPr="00687425">
        <w:rPr>
          <w:rFonts w:eastAsia="Malgun Gothic Semilight"/>
          <w:sz w:val="24"/>
          <w:szCs w:val="24"/>
          <w:lang w:val="uk-UA"/>
        </w:rPr>
        <w:t>в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особ</w:t>
      </w:r>
      <w:r w:rsidRPr="00687425">
        <w:rPr>
          <w:rFonts w:eastAsia="Arial Unicode MS"/>
          <w:sz w:val="24"/>
          <w:szCs w:val="24"/>
          <w:lang w:val="uk-UA"/>
        </w:rPr>
        <w:t xml:space="preserve">і __________________________________, </w:t>
      </w:r>
      <w:r w:rsidRPr="00687425">
        <w:rPr>
          <w:rFonts w:eastAsia="Malgun Gothic Semilight"/>
          <w:sz w:val="24"/>
          <w:szCs w:val="24"/>
          <w:lang w:val="uk-UA"/>
        </w:rPr>
        <w:t>що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д</w:t>
      </w:r>
      <w:r w:rsidRPr="00687425">
        <w:rPr>
          <w:rFonts w:eastAsia="Arial Unicode MS"/>
          <w:sz w:val="24"/>
          <w:szCs w:val="24"/>
          <w:lang w:val="uk-UA"/>
        </w:rPr>
        <w:t xml:space="preserve">іє </w:t>
      </w:r>
      <w:r w:rsidRPr="00687425">
        <w:rPr>
          <w:rFonts w:eastAsia="Malgun Gothic Semilight"/>
          <w:sz w:val="24"/>
          <w:szCs w:val="24"/>
          <w:lang w:val="uk-UA"/>
        </w:rPr>
        <w:t>на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п</w:t>
      </w:r>
      <w:r w:rsidRPr="00687425">
        <w:rPr>
          <w:rFonts w:eastAsia="Arial Unicode MS"/>
          <w:sz w:val="24"/>
          <w:szCs w:val="24"/>
          <w:lang w:val="uk-UA"/>
        </w:rPr>
        <w:t>і</w:t>
      </w:r>
      <w:r w:rsidRPr="00687425">
        <w:rPr>
          <w:rFonts w:eastAsia="Malgun Gothic Semilight"/>
          <w:sz w:val="24"/>
          <w:szCs w:val="24"/>
          <w:lang w:val="uk-UA"/>
        </w:rPr>
        <w:t>дстав</w:t>
      </w:r>
      <w:r w:rsidRPr="00687425">
        <w:rPr>
          <w:rFonts w:eastAsia="Arial Unicode MS"/>
          <w:sz w:val="24"/>
          <w:szCs w:val="24"/>
          <w:lang w:val="uk-UA"/>
        </w:rPr>
        <w:t xml:space="preserve">і _______________, </w:t>
      </w:r>
      <w:r w:rsidRPr="00687425">
        <w:rPr>
          <w:rFonts w:eastAsia="Malgun Gothic Semilight"/>
          <w:sz w:val="24"/>
          <w:szCs w:val="24"/>
          <w:lang w:val="uk-UA"/>
        </w:rPr>
        <w:t>з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друго</w:t>
      </w:r>
      <w:r w:rsidRPr="00687425">
        <w:rPr>
          <w:rFonts w:eastAsia="Arial Unicode MS"/>
          <w:sz w:val="24"/>
          <w:szCs w:val="24"/>
          <w:lang w:val="uk-UA"/>
        </w:rPr>
        <w:t xml:space="preserve">ї </w:t>
      </w:r>
      <w:r w:rsidRPr="00687425">
        <w:rPr>
          <w:rFonts w:eastAsia="Malgun Gothic Semilight"/>
          <w:sz w:val="24"/>
          <w:szCs w:val="24"/>
          <w:lang w:val="uk-UA"/>
        </w:rPr>
        <w:t>сторони</w:t>
      </w:r>
      <w:r w:rsidRPr="00687425">
        <w:rPr>
          <w:rFonts w:eastAsia="Arial Unicode MS"/>
          <w:sz w:val="24"/>
          <w:szCs w:val="24"/>
          <w:lang w:val="uk-UA"/>
        </w:rPr>
        <w:t xml:space="preserve">, </w:t>
      </w:r>
      <w:r w:rsidRPr="00687425">
        <w:rPr>
          <w:rFonts w:eastAsia="Malgun Gothic Semilight"/>
          <w:sz w:val="24"/>
          <w:szCs w:val="24"/>
          <w:lang w:val="uk-UA"/>
        </w:rPr>
        <w:t>надал</w:t>
      </w:r>
      <w:r w:rsidRPr="00687425">
        <w:rPr>
          <w:rFonts w:eastAsia="Arial Unicode MS"/>
          <w:sz w:val="24"/>
          <w:szCs w:val="24"/>
          <w:lang w:val="uk-UA"/>
        </w:rPr>
        <w:t xml:space="preserve">і </w:t>
      </w:r>
      <w:r w:rsidRPr="00687425">
        <w:rPr>
          <w:rFonts w:eastAsia="Malgun Gothic Semilight"/>
          <w:sz w:val="24"/>
          <w:szCs w:val="24"/>
          <w:lang w:val="uk-UA"/>
        </w:rPr>
        <w:t>«Сторони»</w:t>
      </w:r>
      <w:r w:rsidRPr="00687425">
        <w:rPr>
          <w:rFonts w:eastAsia="Arial Unicode MS"/>
          <w:sz w:val="24"/>
          <w:szCs w:val="24"/>
          <w:lang w:val="uk-UA"/>
        </w:rPr>
        <w:t xml:space="preserve"> - </w:t>
      </w:r>
      <w:r w:rsidRPr="00687425">
        <w:rPr>
          <w:rFonts w:eastAsia="Malgun Gothic Semilight"/>
          <w:sz w:val="24"/>
          <w:szCs w:val="24"/>
          <w:lang w:val="uk-UA"/>
        </w:rPr>
        <w:t>домовились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про</w:t>
      </w:r>
      <w:r w:rsidRPr="00687425">
        <w:rPr>
          <w:rFonts w:eastAsia="Arial Unicode MS"/>
          <w:sz w:val="24"/>
          <w:szCs w:val="24"/>
          <w:lang w:val="uk-UA"/>
        </w:rPr>
        <w:t xml:space="preserve"> </w:t>
      </w:r>
      <w:r w:rsidRPr="00687425">
        <w:rPr>
          <w:rFonts w:eastAsia="Malgun Gothic Semilight"/>
          <w:sz w:val="24"/>
          <w:szCs w:val="24"/>
          <w:lang w:val="uk-UA"/>
        </w:rPr>
        <w:t>наступне</w:t>
      </w:r>
      <w:r w:rsidRPr="00687425">
        <w:rPr>
          <w:rFonts w:eastAsia="Arial Unicode MS"/>
          <w:sz w:val="24"/>
          <w:szCs w:val="24"/>
          <w:lang w:val="uk-UA"/>
        </w:rPr>
        <w:t>: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І. ПРЕДМЕТ ДОГОВОРУ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1.1 Постачальник передає у власність Замовника, а Замовник оплачує товар (далі – «товар»), що визначений в асортименті та за ціною, яка зазначена у специфікації що є невід’ємною частиною договору про закупівлю.</w:t>
      </w:r>
    </w:p>
    <w:p w:rsidR="00687425" w:rsidRPr="00687425" w:rsidRDefault="00687425" w:rsidP="0068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rFonts w:eastAsia="Courier New"/>
          <w:b/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/>
        </w:rPr>
        <w:t xml:space="preserve">1.2 Найменування товару:  </w:t>
      </w:r>
      <w:r w:rsidRPr="00687425">
        <w:rPr>
          <w:b/>
          <w:sz w:val="22"/>
          <w:szCs w:val="22"/>
          <w:lang w:val="uk-UA" w:eastAsia="en-US"/>
        </w:rPr>
        <w:t>Д</w:t>
      </w:r>
      <w:proofErr w:type="spellStart"/>
      <w:r w:rsidRPr="00687425">
        <w:rPr>
          <w:b/>
          <w:sz w:val="22"/>
          <w:szCs w:val="22"/>
          <w:lang w:val="ru-RU" w:eastAsia="en-US"/>
        </w:rPr>
        <w:t>еревина</w:t>
      </w:r>
      <w:proofErr w:type="spellEnd"/>
      <w:r w:rsidRPr="00687425">
        <w:rPr>
          <w:b/>
          <w:sz w:val="22"/>
          <w:szCs w:val="22"/>
          <w:lang w:val="ru-RU" w:eastAsia="en-US"/>
        </w:rPr>
        <w:t xml:space="preserve"> </w:t>
      </w:r>
      <w:proofErr w:type="spellStart"/>
      <w:r w:rsidRPr="00687425">
        <w:rPr>
          <w:b/>
          <w:sz w:val="22"/>
          <w:szCs w:val="22"/>
          <w:lang w:val="ru-RU" w:eastAsia="en-US"/>
        </w:rPr>
        <w:t>дров’яна</w:t>
      </w:r>
      <w:proofErr w:type="spellEnd"/>
      <w:r w:rsidRPr="00687425">
        <w:rPr>
          <w:b/>
          <w:sz w:val="22"/>
          <w:szCs w:val="22"/>
          <w:lang w:val="ru-RU" w:eastAsia="en-US"/>
        </w:rPr>
        <w:t xml:space="preserve"> </w:t>
      </w:r>
      <w:r w:rsidRPr="00687425">
        <w:rPr>
          <w:b/>
          <w:sz w:val="22"/>
          <w:szCs w:val="22"/>
          <w:lang w:val="uk-UA" w:eastAsia="en-US"/>
        </w:rPr>
        <w:t>соснова НП</w:t>
      </w:r>
      <w:r w:rsidRPr="00687425">
        <w:rPr>
          <w:b/>
          <w:sz w:val="24"/>
          <w:szCs w:val="24"/>
          <w:bdr w:val="none" w:sz="0" w:space="0" w:color="auto" w:frame="1"/>
          <w:lang w:val="uk-UA" w:eastAsia="en-US"/>
        </w:rPr>
        <w:t xml:space="preserve">  </w:t>
      </w:r>
      <w:r w:rsidRPr="00687425">
        <w:rPr>
          <w:sz w:val="22"/>
          <w:szCs w:val="22"/>
          <w:lang w:val="uk-UA" w:eastAsia="en-US"/>
        </w:rPr>
        <w:t xml:space="preserve">за кодом Єдиного закупівельного словника ДК 021:2015 </w:t>
      </w:r>
      <w:r w:rsidRPr="00687425">
        <w:rPr>
          <w:b/>
          <w:sz w:val="22"/>
          <w:szCs w:val="22"/>
          <w:lang w:val="uk-UA" w:eastAsia="en-US"/>
        </w:rPr>
        <w:t>03410000-7 – Деревина.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b/>
          <w:bCs/>
          <w:sz w:val="24"/>
          <w:szCs w:val="24"/>
          <w:lang w:val="uk-UA" w:eastAsia="en-US"/>
        </w:rPr>
      </w:pPr>
      <w:r w:rsidRPr="00687425">
        <w:rPr>
          <w:bCs/>
          <w:sz w:val="24"/>
          <w:szCs w:val="24"/>
          <w:lang w:val="uk-UA" w:eastAsia="en-US"/>
        </w:rPr>
        <w:t xml:space="preserve">1.3. Кількість товару: </w:t>
      </w:r>
      <w:r w:rsidRPr="00687425">
        <w:rPr>
          <w:b/>
          <w:bCs/>
          <w:sz w:val="24"/>
          <w:szCs w:val="24"/>
          <w:lang w:val="uk-UA" w:eastAsia="en-US"/>
        </w:rPr>
        <w:t>300 м</w:t>
      </w:r>
      <w:r w:rsidRPr="00687425">
        <w:rPr>
          <w:b/>
          <w:bCs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bCs/>
          <w:sz w:val="24"/>
          <w:szCs w:val="24"/>
          <w:lang w:val="uk-UA" w:eastAsia="en-US"/>
        </w:rPr>
        <w:t>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bCs/>
          <w:sz w:val="24"/>
          <w:szCs w:val="24"/>
          <w:lang w:val="uk-UA" w:eastAsia="en-US"/>
        </w:rPr>
        <w:t>1.4.</w:t>
      </w:r>
      <w:r w:rsidRPr="00687425">
        <w:rPr>
          <w:sz w:val="24"/>
          <w:szCs w:val="24"/>
          <w:lang w:val="uk-UA" w:eastAsia="en-US"/>
        </w:rPr>
        <w:t xml:space="preserve"> Обсяги закупівлі товару можуть бути зменшені залежно від реального фінансування видатків Замовника, затверджених на цю мету в установленому порядку. 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color w:val="FF0000"/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1.5. Джерело фінансування: за рахунок коштів місцевого бюджетів.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II. ЯКІСТЬ ТОВАРУ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2.1.Учасник повинен передати (поставити) Замовнику товар, якість якого відповідає умовам, встановленим чинним законодавством України. 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2.2.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</w:t>
      </w:r>
      <w:r w:rsidRPr="00687425">
        <w:rPr>
          <w:sz w:val="24"/>
          <w:szCs w:val="24"/>
          <w:lang w:val="uk-UA" w:eastAsia="en-US"/>
        </w:rPr>
        <w:t>а</w:t>
      </w:r>
      <w:r w:rsidRPr="00687425">
        <w:rPr>
          <w:sz w:val="24"/>
          <w:szCs w:val="24"/>
          <w:lang w:val="uk-UA" w:eastAsia="en-US"/>
        </w:rPr>
        <w:t>льнику. Постачальник зобов'язаний замінити дефектний Товар. Всі витрати, пов'язані із заміною Товару, по якості несе Постачальник.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2.3. У разі поставки Товару неналежної якості, або виявленні недоліків поставленого Т</w:t>
      </w:r>
      <w:r w:rsidRPr="00687425">
        <w:rPr>
          <w:sz w:val="24"/>
          <w:szCs w:val="24"/>
          <w:lang w:val="uk-UA" w:eastAsia="en-US"/>
        </w:rPr>
        <w:t>о</w:t>
      </w:r>
      <w:r w:rsidRPr="00687425">
        <w:rPr>
          <w:sz w:val="24"/>
          <w:szCs w:val="24"/>
          <w:lang w:val="uk-UA" w:eastAsia="en-US"/>
        </w:rPr>
        <w:t>вару, Постачальник зобов’язується за свій рахунок усунути недоліки або замінити неякі</w:t>
      </w:r>
      <w:r w:rsidRPr="00687425">
        <w:rPr>
          <w:sz w:val="24"/>
          <w:szCs w:val="24"/>
          <w:lang w:val="uk-UA" w:eastAsia="en-US"/>
        </w:rPr>
        <w:t>с</w:t>
      </w:r>
      <w:r w:rsidRPr="00687425">
        <w:rPr>
          <w:sz w:val="24"/>
          <w:szCs w:val="24"/>
          <w:lang w:val="uk-UA" w:eastAsia="en-US"/>
        </w:rPr>
        <w:t>ний Товар на новий Товар належної якості в строк один місяць.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2.4. Учасник на вимогу Замовника своїми силами, засобами й за свої власні кошти повинен усунути недоліки товару, котрі були виявлені Замовником.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строку, що має бути погоджений із Замовником.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2.5. Перелік недоліків товару оформляється актом, в якому обов’язково фіксується дата виявлення недоліків і можливі строки їх усунення. Зазначений акт складається впродовж двох (2-х) календарних днів з дати одержання Учасником письмової вимоги Замовника.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2.6. У випадку нез’явлення представника Учасника для складання акту в 2-х денний строк чи при відмові Учасника прийняти участь в складанні акту, Замовник має право з залученням експерта (експертної організації) чи спеціаліста із відповідних питань скласти акт за відсутності представника Учасника. Акт, складений без участі Учасника, має для останнього обов’язкову силу і є для нього документом, зобов’язуючим Учасника усунути виявлені недоліки. Учасник  після спливу гарантійного строку гарантує обслуговування товару на умовах угоди про сервісне обслуговування.</w:t>
      </w: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III. ЦІНА ДОГОВОРУ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3.1 Ціна цього Договору становить* ____________________________________________, (вказати цифрами та словами) у тому числі ПДВ: _________________________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(ціна Договору визначається з урахуванням податку на додану вартість).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lastRenderedPageBreak/>
        <w:t>IV. ПОРЯДОК ЗДІЙСНЕННЯ ОПЛАТИ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 xml:space="preserve">4.1. </w:t>
      </w:r>
      <w:r w:rsidRPr="00687425">
        <w:rPr>
          <w:spacing w:val="-3"/>
          <w:sz w:val="22"/>
          <w:szCs w:val="22"/>
          <w:lang w:val="uk-UA" w:eastAsia="en-US"/>
        </w:rPr>
        <w:t>Розрахунки з Постачальником здійснюються шляхом безготівкового перерахування коштів на розрахунковий рахунок Постачальника протягом 30 банківських днів з дня фактичного постачання Товару на адресу Замовника</w:t>
      </w:r>
      <w:r w:rsidRPr="00687425">
        <w:rPr>
          <w:sz w:val="24"/>
          <w:szCs w:val="24"/>
          <w:lang w:val="uk-UA" w:eastAsia="en-US"/>
        </w:rPr>
        <w:t xml:space="preserve">. Обсяги товару підтверджуються складеним Сторонами актом приймання-передачі товару. 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4.2. М</w:t>
      </w:r>
      <w:r w:rsidRPr="00687425">
        <w:rPr>
          <w:bCs/>
          <w:iCs/>
          <w:sz w:val="24"/>
          <w:szCs w:val="24"/>
          <w:lang w:val="uk-UA" w:eastAsia="en-US"/>
        </w:rPr>
        <w:t>оментом оплати поставленого товару є дата списання грошових коштів з реєстр</w:t>
      </w:r>
      <w:r w:rsidRPr="00687425">
        <w:rPr>
          <w:bCs/>
          <w:iCs/>
          <w:sz w:val="24"/>
          <w:szCs w:val="24"/>
          <w:lang w:val="uk-UA" w:eastAsia="en-US"/>
        </w:rPr>
        <w:t>а</w:t>
      </w:r>
      <w:r w:rsidRPr="00687425">
        <w:rPr>
          <w:bCs/>
          <w:iCs/>
          <w:sz w:val="24"/>
          <w:szCs w:val="24"/>
          <w:lang w:val="uk-UA" w:eastAsia="en-US"/>
        </w:rPr>
        <w:t>ційного рахунку Замовника</w:t>
      </w:r>
      <w:r w:rsidRPr="00687425">
        <w:rPr>
          <w:sz w:val="24"/>
          <w:szCs w:val="24"/>
          <w:lang w:val="uk-UA" w:eastAsia="en-US"/>
        </w:rPr>
        <w:t>.</w:t>
      </w:r>
    </w:p>
    <w:p w:rsidR="00687425" w:rsidRPr="00687425" w:rsidRDefault="00687425" w:rsidP="00687425">
      <w:pPr>
        <w:widowControl w:val="0"/>
        <w:tabs>
          <w:tab w:val="left" w:pos="567"/>
        </w:tabs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4.3. Усі платіжні документи за цим Договором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:rsidR="00687425" w:rsidRPr="00687425" w:rsidRDefault="00687425" w:rsidP="00687425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4.4. Керуючись вимогами бюджетного законодавства України, Сторони погодились, що Замовник має право продовжувати строк оплати вартості поставленого товару в межах фінансового зобов’язання поточного року, у разі зняття (та/або перенесення) кошторисних призначень, проведених Головним розпорядником коштів.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kern w:val="2"/>
          <w:sz w:val="24"/>
          <w:szCs w:val="24"/>
          <w:lang w:val="uk-UA" w:eastAsia="en-US"/>
        </w:rPr>
        <w:t>4.5.  Оплата Замовником Постачальнику вартості товару проводиться за фактично поставлений товар, відповідно до видаткової  накладної</w:t>
      </w: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V. ПОСТАВКА ТОВАРУ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 xml:space="preserve">5.1. Строк поставки: </w:t>
      </w:r>
      <w:r w:rsidRPr="00687425">
        <w:rPr>
          <w:b/>
          <w:sz w:val="24"/>
          <w:szCs w:val="24"/>
          <w:lang w:val="uk-UA" w:eastAsia="en-US"/>
        </w:rPr>
        <w:t>до 31.</w:t>
      </w:r>
      <w:r w:rsidRPr="00687425">
        <w:rPr>
          <w:b/>
          <w:sz w:val="24"/>
          <w:szCs w:val="24"/>
          <w:lang w:val="ru-RU" w:eastAsia="en-US"/>
        </w:rPr>
        <w:t>12</w:t>
      </w:r>
      <w:r w:rsidRPr="00687425">
        <w:rPr>
          <w:b/>
          <w:sz w:val="24"/>
          <w:szCs w:val="24"/>
          <w:lang w:val="uk-UA" w:eastAsia="en-US"/>
        </w:rPr>
        <w:t>.2023 року включно.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b/>
          <w:i/>
          <w:sz w:val="22"/>
          <w:szCs w:val="22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 xml:space="preserve">5.2. Місце поставки товару: </w:t>
      </w:r>
      <w:r w:rsidRPr="00687425">
        <w:rPr>
          <w:sz w:val="22"/>
          <w:szCs w:val="22"/>
          <w:lang w:val="uk-UA" w:eastAsia="en-US"/>
        </w:rPr>
        <w:t xml:space="preserve">1) </w:t>
      </w:r>
      <w:r w:rsidRPr="00687425">
        <w:rPr>
          <w:b/>
          <w:i/>
          <w:sz w:val="22"/>
          <w:szCs w:val="22"/>
          <w:lang w:val="uk-UA" w:eastAsia="en-US"/>
        </w:rPr>
        <w:t xml:space="preserve">12214, Житомирська область, Житомирський район, с. </w:t>
      </w:r>
      <w:proofErr w:type="spellStart"/>
      <w:r w:rsidRPr="00687425">
        <w:rPr>
          <w:b/>
          <w:i/>
          <w:sz w:val="22"/>
          <w:szCs w:val="22"/>
          <w:lang w:val="uk-UA" w:eastAsia="en-US"/>
        </w:rPr>
        <w:t>Виш</w:t>
      </w:r>
      <w:r w:rsidRPr="00687425">
        <w:rPr>
          <w:b/>
          <w:i/>
          <w:sz w:val="22"/>
          <w:szCs w:val="22"/>
          <w:lang w:val="uk-UA" w:eastAsia="en-US"/>
        </w:rPr>
        <w:t>е</w:t>
      </w:r>
      <w:r w:rsidRPr="00687425">
        <w:rPr>
          <w:b/>
          <w:i/>
          <w:sz w:val="22"/>
          <w:szCs w:val="22"/>
          <w:lang w:val="uk-UA" w:eastAsia="en-US"/>
        </w:rPr>
        <w:t>вичі</w:t>
      </w:r>
      <w:proofErr w:type="spellEnd"/>
      <w:r w:rsidRPr="00687425">
        <w:rPr>
          <w:b/>
          <w:i/>
          <w:sz w:val="22"/>
          <w:szCs w:val="22"/>
          <w:lang w:val="uk-UA" w:eastAsia="en-US"/>
        </w:rPr>
        <w:t>, вул. Миру, буд.18   - 60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b/>
          <w:i/>
          <w:sz w:val="22"/>
          <w:szCs w:val="22"/>
          <w:lang w:val="uk-UA" w:eastAsia="en-US"/>
        </w:rPr>
      </w:pPr>
      <w:r w:rsidRPr="00687425">
        <w:rPr>
          <w:sz w:val="22"/>
          <w:szCs w:val="22"/>
          <w:lang w:val="uk-UA" w:eastAsia="en-US"/>
        </w:rPr>
        <w:t>2)</w:t>
      </w:r>
      <w:r w:rsidRPr="00687425">
        <w:rPr>
          <w:b/>
          <w:i/>
          <w:sz w:val="22"/>
          <w:szCs w:val="22"/>
          <w:lang w:val="uk-UA" w:eastAsia="en-US"/>
        </w:rPr>
        <w:t xml:space="preserve"> 12212, Житомирська область, Житомирський район, с. Веприн, вул. Лугова, буд.2     - 80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i/>
          <w:sz w:val="22"/>
          <w:szCs w:val="22"/>
          <w:lang w:val="uk-UA" w:eastAsia="en-US"/>
        </w:rPr>
      </w:pPr>
      <w:r w:rsidRPr="00687425">
        <w:rPr>
          <w:sz w:val="22"/>
          <w:szCs w:val="22"/>
          <w:lang w:val="uk-UA" w:eastAsia="en-US"/>
        </w:rPr>
        <w:t>3)</w:t>
      </w:r>
      <w:r w:rsidRPr="00687425">
        <w:rPr>
          <w:b/>
          <w:i/>
          <w:sz w:val="22"/>
          <w:szCs w:val="22"/>
          <w:lang w:val="uk-UA" w:eastAsia="en-US"/>
        </w:rPr>
        <w:t xml:space="preserve"> 12212, Житомирська область, Житомирський район, с. Веприн, вул. Стадіонна, буд.3 - 12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 вул. Стадіонна, буд. 2     - 12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b/>
          <w:i/>
          <w:sz w:val="22"/>
          <w:szCs w:val="22"/>
          <w:lang w:val="uk-UA" w:eastAsia="en-US"/>
        </w:rPr>
      </w:pPr>
      <w:r w:rsidRPr="00687425">
        <w:rPr>
          <w:sz w:val="22"/>
          <w:szCs w:val="22"/>
          <w:lang w:val="uk-UA" w:eastAsia="en-US"/>
        </w:rPr>
        <w:t>4)</w:t>
      </w:r>
      <w:r w:rsidRPr="00687425">
        <w:rPr>
          <w:b/>
          <w:i/>
          <w:sz w:val="22"/>
          <w:szCs w:val="22"/>
          <w:lang w:val="uk-UA" w:eastAsia="en-US"/>
        </w:rPr>
        <w:t xml:space="preserve"> 12211, Житомирська область, Житомирський район, с. </w:t>
      </w:r>
      <w:proofErr w:type="spellStart"/>
      <w:r w:rsidRPr="00687425">
        <w:rPr>
          <w:b/>
          <w:i/>
          <w:sz w:val="22"/>
          <w:szCs w:val="22"/>
          <w:lang w:val="uk-UA" w:eastAsia="en-US"/>
        </w:rPr>
        <w:t>Ірша</w:t>
      </w:r>
      <w:proofErr w:type="spellEnd"/>
      <w:r w:rsidRPr="00687425">
        <w:rPr>
          <w:b/>
          <w:i/>
          <w:sz w:val="22"/>
          <w:szCs w:val="22"/>
          <w:lang w:val="uk-UA" w:eastAsia="en-US"/>
        </w:rPr>
        <w:t>, вул. Шкільна (Гагаріна), буд.14  - 100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 буд.21  - 12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b/>
          <w:i/>
          <w:sz w:val="22"/>
          <w:szCs w:val="22"/>
          <w:lang w:val="uk-UA" w:eastAsia="en-US"/>
        </w:rPr>
      </w:pPr>
      <w:r w:rsidRPr="00687425">
        <w:rPr>
          <w:sz w:val="22"/>
          <w:szCs w:val="22"/>
          <w:lang w:val="uk-UA" w:eastAsia="en-US"/>
        </w:rPr>
        <w:t>5)</w:t>
      </w:r>
      <w:r w:rsidRPr="00687425">
        <w:rPr>
          <w:b/>
          <w:i/>
          <w:sz w:val="22"/>
          <w:szCs w:val="22"/>
          <w:lang w:val="uk-UA" w:eastAsia="en-US"/>
        </w:rPr>
        <w:t xml:space="preserve"> 12215, Житомирська область, Житомирський район, с. </w:t>
      </w:r>
      <w:proofErr w:type="spellStart"/>
      <w:r w:rsidRPr="00687425">
        <w:rPr>
          <w:b/>
          <w:i/>
          <w:sz w:val="22"/>
          <w:szCs w:val="22"/>
          <w:lang w:val="uk-UA" w:eastAsia="en-US"/>
        </w:rPr>
        <w:t>Межирічка</w:t>
      </w:r>
      <w:proofErr w:type="spellEnd"/>
      <w:r w:rsidRPr="00687425">
        <w:rPr>
          <w:b/>
          <w:i/>
          <w:sz w:val="22"/>
          <w:szCs w:val="22"/>
          <w:lang w:val="uk-UA" w:eastAsia="en-US"/>
        </w:rPr>
        <w:t>, вул. Центральна, буд.51    - 12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;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b/>
          <w:i/>
          <w:sz w:val="22"/>
          <w:szCs w:val="22"/>
          <w:lang w:val="uk-UA" w:eastAsia="en-US"/>
        </w:rPr>
      </w:pPr>
      <w:r w:rsidRPr="00687425">
        <w:rPr>
          <w:sz w:val="22"/>
          <w:szCs w:val="22"/>
          <w:lang w:val="uk-UA" w:eastAsia="en-US"/>
        </w:rPr>
        <w:t>6)</w:t>
      </w:r>
      <w:r w:rsidRPr="00687425">
        <w:rPr>
          <w:b/>
          <w:i/>
          <w:sz w:val="22"/>
          <w:szCs w:val="22"/>
          <w:lang w:val="uk-UA" w:eastAsia="en-US"/>
        </w:rPr>
        <w:t xml:space="preserve"> 12210, Житомирська область, Житомирський район, с. </w:t>
      </w:r>
      <w:proofErr w:type="spellStart"/>
      <w:r w:rsidRPr="00687425">
        <w:rPr>
          <w:b/>
          <w:i/>
          <w:sz w:val="22"/>
          <w:szCs w:val="22"/>
          <w:lang w:val="uk-UA" w:eastAsia="en-US"/>
        </w:rPr>
        <w:t>Макалевичі</w:t>
      </w:r>
      <w:proofErr w:type="spellEnd"/>
      <w:r w:rsidRPr="00687425">
        <w:rPr>
          <w:b/>
          <w:i/>
          <w:sz w:val="22"/>
          <w:szCs w:val="22"/>
          <w:lang w:val="uk-UA" w:eastAsia="en-US"/>
        </w:rPr>
        <w:t>, вул. О. Босого, буд.241  - 12</w:t>
      </w:r>
      <w:r w:rsidRPr="00687425">
        <w:rPr>
          <w:b/>
          <w:i/>
          <w:sz w:val="24"/>
          <w:szCs w:val="24"/>
          <w:lang w:val="uk-UA" w:eastAsia="en-US"/>
        </w:rPr>
        <w:t xml:space="preserve"> м</w:t>
      </w:r>
      <w:r w:rsidRPr="00687425">
        <w:rPr>
          <w:b/>
          <w:i/>
          <w:sz w:val="24"/>
          <w:szCs w:val="24"/>
          <w:vertAlign w:val="superscript"/>
          <w:lang w:val="uk-UA" w:eastAsia="en-US"/>
        </w:rPr>
        <w:t>3</w:t>
      </w:r>
      <w:r w:rsidRPr="00687425">
        <w:rPr>
          <w:b/>
          <w:i/>
          <w:sz w:val="22"/>
          <w:szCs w:val="22"/>
          <w:lang w:val="uk-UA" w:eastAsia="en-US"/>
        </w:rPr>
        <w:t>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5.3. Прийом та передача Товару разом з супровідними документами,  відбувається на пі</w:t>
      </w:r>
      <w:r w:rsidRPr="00687425">
        <w:rPr>
          <w:sz w:val="24"/>
          <w:szCs w:val="24"/>
          <w:lang w:val="uk-UA" w:eastAsia="en-US"/>
        </w:rPr>
        <w:t>д</w:t>
      </w:r>
      <w:r w:rsidRPr="00687425">
        <w:rPr>
          <w:sz w:val="24"/>
          <w:szCs w:val="24"/>
          <w:lang w:val="uk-UA" w:eastAsia="en-US"/>
        </w:rPr>
        <w:t>ставі акту приймання – передачі та видаткової накладної.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VI. ПРАВА ТА ОБОВ'ЯЗКИ СТОРІН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6.1. Замовник зобов'язаний: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6.1.1. Своєчасно та в повному обсязі сплачувати за поставлений товар;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6.1.2. Прийняти поставлений товар  згідно з актом приймання-передачі Товару;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6.1.3. Інші обов'язки :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6.1.3.1. Сплатити вартість Договору згідно умов даного Договору, після поставки товару за адресою передбаченою в пункті 5.2. даного договору та  виставлення Учасником накладної.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6.2. Замовник має право: </w:t>
      </w:r>
    </w:p>
    <w:p w:rsidR="00687425" w:rsidRPr="00687425" w:rsidRDefault="00687425" w:rsidP="00687425">
      <w:pPr>
        <w:widowControl w:val="0"/>
        <w:autoSpaceDE w:val="0"/>
        <w:autoSpaceDN w:val="0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місячний строк; </w:t>
      </w:r>
    </w:p>
    <w:p w:rsidR="00687425" w:rsidRPr="00687425" w:rsidRDefault="00687425" w:rsidP="00687425">
      <w:pPr>
        <w:widowControl w:val="0"/>
        <w:autoSpaceDE w:val="0"/>
        <w:autoSpaceDN w:val="0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6.2.2. Контролювати поставку товару  у строки, встановлені цим Договором;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6.2.3. Повернути Учаснику документи, зазначені у пункті 4.2 розділу IV цього Договору, без здійснення оплати в разі неналежного їх оформлення (відсутність печатки, підписів тощо);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6.3. Учасник зобов'язаний: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6.3.1. Забезпечити поставку товару  у строки, встановлені цим Договором;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6.3.2. Забезпечити поставку товару, якість якого відповідає умовам, установленим розділом II цього Договору;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6.3.3. Інші обов'язки :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6.3.3.1. Підготувати та надати Замовнику всю необхідну документацію на товар, яка відповідає вимогам національного законодавства одночасно з товаром.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6.4. Учасник має право: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6.4.1. Своєчасно та в повному обсязі отримувати плату за поставлені товари;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lastRenderedPageBreak/>
        <w:t xml:space="preserve">6.4.2. На дострокову поставку товару  за письмовим погодженням Замовника;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6.4.3. У разі невиконання зобов'язань Замовником, Учасник має право достроково розірвати цей Договір, повідомивши про це Замовника у місячний строк.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VII.        ВІДПОВІДАЛЬНІСТЬ СТОРІН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7.2. У разі невиконання або несвоєчасного виконання зобов'язань при закупівлі товарів  за бюджетні кошти Учасник сплачує Замовнику штрафні санкції (неустойка, штраф, пеня) у розмірі: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- за порушення строків виконання зобов’язання стягується пеня у розмірі подвійної ставки НБУ за кожний день прострочення. </w:t>
      </w:r>
      <w:r w:rsidRPr="00687425">
        <w:rPr>
          <w:color w:val="000000"/>
          <w:sz w:val="24"/>
          <w:szCs w:val="24"/>
          <w:shd w:val="clear" w:color="auto" w:fill="FFFFFF"/>
          <w:lang w:val="uk-UA" w:eastAsia="en-US"/>
        </w:rPr>
        <w:t>Сплата пені не звільняє боржника від виконання свого обов'язку в виконанні зобов’язань.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7.3. Види порушень та санкції за них, установлені Договором: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7.3.1. За невиконання чи неналежне виконання своїх зобов’язань по Договору винна Сторона відшкодовує іншій Стороні спричинену в результаті цього шкоду в частині, що не покривається штрафом або пенею.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7.3.2. Сплата неустойки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7.4.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7.5. До моменту доставки товару до адреси Замовника, а також до моменту підписання Акту приймання-передачі товару, відповідальність за кількість та цілісність та інші пошкодження товару несе Учасник.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7.6. Після підписання Акту приймання-передачі товару відповідальність за товар покладається на Замовника.</w:t>
      </w:r>
    </w:p>
    <w:p w:rsid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uk-UA" w:eastAsia="en-US"/>
        </w:rPr>
      </w:pPr>
      <w:r w:rsidRPr="00687425">
        <w:rPr>
          <w:b/>
          <w:bCs/>
          <w:sz w:val="24"/>
          <w:szCs w:val="24"/>
          <w:lang w:val="uk-UA" w:eastAsia="en-US"/>
        </w:rPr>
        <w:t>VІІІ. ГАРАНТІЙНІ ЗОБОВ</w:t>
      </w:r>
      <w:r w:rsidRPr="00687425">
        <w:rPr>
          <w:b/>
          <w:bCs/>
          <w:sz w:val="24"/>
          <w:szCs w:val="24"/>
          <w:lang w:val="ru-RU" w:eastAsia="en-US"/>
        </w:rPr>
        <w:t>’</w:t>
      </w:r>
      <w:r w:rsidRPr="00687425">
        <w:rPr>
          <w:b/>
          <w:bCs/>
          <w:sz w:val="24"/>
          <w:szCs w:val="24"/>
          <w:lang w:val="uk-UA" w:eastAsia="en-US"/>
        </w:rPr>
        <w:t xml:space="preserve">ЯЗАННЯ 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8.1.  Постачальник гарантує, що реалізований ним  Товар не перебуває у розшуку, не о</w:t>
      </w:r>
      <w:r w:rsidRPr="00687425">
        <w:rPr>
          <w:sz w:val="24"/>
          <w:szCs w:val="24"/>
          <w:lang w:val="uk-UA" w:eastAsia="en-US"/>
        </w:rPr>
        <w:t>б</w:t>
      </w:r>
      <w:r w:rsidRPr="00687425">
        <w:rPr>
          <w:sz w:val="24"/>
          <w:szCs w:val="24"/>
          <w:lang w:val="uk-UA" w:eastAsia="en-US"/>
        </w:rPr>
        <w:t>тяжений Договором застави та іншими зобов’язаннями, пов’язаними з переходом права власності до Замовника;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IХ. ОБСТАВИНИ НЕПЕРЕБОРНОЇ СИЛИ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</w:t>
      </w:r>
      <w:r w:rsidRPr="00687425">
        <w:rPr>
          <w:sz w:val="24"/>
          <w:szCs w:val="24"/>
          <w:lang w:val="uk-UA" w:eastAsia="en-US"/>
        </w:rPr>
        <w:t>у</w:t>
      </w:r>
      <w:r w:rsidRPr="00687425">
        <w:rPr>
          <w:sz w:val="24"/>
          <w:szCs w:val="24"/>
          <w:lang w:val="uk-UA" w:eastAsia="en-US"/>
        </w:rPr>
        <w:t>вали під час укладання Договору та виникли поза волею Сторін (аварія, катастрофа, ст</w:t>
      </w:r>
      <w:r w:rsidRPr="00687425">
        <w:rPr>
          <w:sz w:val="24"/>
          <w:szCs w:val="24"/>
          <w:lang w:val="uk-UA" w:eastAsia="en-US"/>
        </w:rPr>
        <w:t>и</w:t>
      </w:r>
      <w:r w:rsidRPr="00687425">
        <w:rPr>
          <w:sz w:val="24"/>
          <w:szCs w:val="24"/>
          <w:lang w:val="uk-UA" w:eastAsia="en-US"/>
        </w:rPr>
        <w:t>хійне лихо, епідемія, масові заворушення, війна тощо).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9.2. Сторона, що не може виконувати зобов’язання за цим Договором унаслідок дії обст</w:t>
      </w:r>
      <w:r w:rsidRPr="00687425">
        <w:rPr>
          <w:sz w:val="24"/>
          <w:szCs w:val="24"/>
          <w:lang w:val="uk-UA" w:eastAsia="en-US"/>
        </w:rPr>
        <w:t>а</w:t>
      </w:r>
      <w:r w:rsidRPr="00687425">
        <w:rPr>
          <w:sz w:val="24"/>
          <w:szCs w:val="24"/>
          <w:lang w:val="uk-UA" w:eastAsia="en-US"/>
        </w:rPr>
        <w:t>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9.3. Доказом виникнення обставин непереборної сили та строку їх дії є відповідні докум</w:t>
      </w:r>
      <w:r w:rsidRPr="00687425">
        <w:rPr>
          <w:sz w:val="24"/>
          <w:szCs w:val="24"/>
          <w:lang w:val="uk-UA" w:eastAsia="en-US"/>
        </w:rPr>
        <w:t>е</w:t>
      </w:r>
      <w:r w:rsidRPr="00687425">
        <w:rPr>
          <w:sz w:val="24"/>
          <w:szCs w:val="24"/>
          <w:lang w:val="uk-UA" w:eastAsia="en-US"/>
        </w:rPr>
        <w:t>нти, які видаються уповноваженими органами.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 w:eastAsia="en-US"/>
        </w:rPr>
        <w:t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X. ВИРІШЕННЯ СПОРІВ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10.1.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10.2. У разі недосягнення Сторонами згоди, спори (розбіжності) вирішуються у судовому порядку.</w:t>
      </w:r>
    </w:p>
    <w:p w:rsidR="00687425" w:rsidRDefault="00687425" w:rsidP="00687425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XІ. СТРОК ДІЇ ДОГОВОРУ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11.1. </w:t>
      </w:r>
      <w:r w:rsidRPr="00687425">
        <w:rPr>
          <w:bCs/>
          <w:sz w:val="24"/>
          <w:szCs w:val="24"/>
          <w:lang w:val="uk-UA"/>
        </w:rPr>
        <w:t xml:space="preserve">Цей Договір вважається укладеним і набирає чинності з моменту його підписання </w:t>
      </w:r>
      <w:r w:rsidRPr="00687425">
        <w:rPr>
          <w:bCs/>
          <w:sz w:val="24"/>
          <w:szCs w:val="24"/>
          <w:lang w:val="uk-UA"/>
        </w:rPr>
        <w:lastRenderedPageBreak/>
        <w:t xml:space="preserve">Сторонами, скріплення печатками та діє </w:t>
      </w:r>
      <w:r w:rsidRPr="00687425">
        <w:rPr>
          <w:b/>
          <w:bCs/>
          <w:sz w:val="24"/>
          <w:szCs w:val="24"/>
          <w:lang w:val="uk-UA"/>
        </w:rPr>
        <w:t>до «31» грудня 2023 р.</w:t>
      </w:r>
      <w:r w:rsidRPr="00687425">
        <w:rPr>
          <w:bCs/>
          <w:sz w:val="24"/>
          <w:szCs w:val="24"/>
          <w:lang w:val="uk-UA"/>
        </w:rPr>
        <w:t>, а в частині розрахунків до повного його виконання</w:t>
      </w:r>
      <w:r w:rsidRPr="00687425">
        <w:rPr>
          <w:sz w:val="24"/>
          <w:szCs w:val="24"/>
          <w:lang w:val="uk-UA"/>
        </w:rPr>
        <w:t>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11.2. Цей Договір укладається і підписується у двох примірниках, що мають однакову юридичну силу,  –  по одному для кожної із сторін. </w:t>
      </w:r>
    </w:p>
    <w:p w:rsidR="00687425" w:rsidRPr="00687425" w:rsidRDefault="00687425" w:rsidP="00687425">
      <w:pPr>
        <w:widowControl w:val="0"/>
        <w:autoSpaceDE w:val="0"/>
        <w:autoSpaceDN w:val="0"/>
        <w:rPr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XIІ. ІНШІ УМОВИ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12.1.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12.2. При невиконанні або несвоєчасному виконанні однією із Сторін своїх зобов’язань, інша має право призупинити виконання своїх зобов’язань на строк затримки виконання зобов’язань іншою Стороною.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12.3. Будь-які зміни та доповнення до даного Договору дійсні у тому випадку,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>12.4. Все листування та переговори, які раніше існували між Сторонами, після підписання Договору втрачають силу.</w:t>
      </w:r>
    </w:p>
    <w:p w:rsidR="00687425" w:rsidRPr="00687425" w:rsidRDefault="00687425" w:rsidP="00687425">
      <w:pPr>
        <w:widowControl w:val="0"/>
        <w:autoSpaceDE w:val="0"/>
        <w:autoSpaceDN w:val="0"/>
        <w:jc w:val="both"/>
        <w:rPr>
          <w:sz w:val="24"/>
          <w:szCs w:val="24"/>
          <w:lang w:val="uk-UA"/>
        </w:rPr>
      </w:pPr>
      <w:r w:rsidRPr="00687425">
        <w:rPr>
          <w:sz w:val="24"/>
          <w:szCs w:val="24"/>
          <w:lang w:val="uk-UA"/>
        </w:rPr>
        <w:t xml:space="preserve">12.5. Умови договору про закупівлю не повинні відрізнятися від змісту тендерної пропозиції (у тому числі ціни за одиницю товару) переможця процедури закупівлі. </w:t>
      </w:r>
    </w:p>
    <w:p w:rsidR="00687425" w:rsidRPr="00687425" w:rsidRDefault="00687425" w:rsidP="00687425">
      <w:pPr>
        <w:widowControl w:val="0"/>
        <w:shd w:val="clear" w:color="auto" w:fill="FFFFFF"/>
        <w:suppressAutoHyphens w:val="0"/>
        <w:autoSpaceDE w:val="0"/>
        <w:autoSpaceDN w:val="0"/>
        <w:jc w:val="both"/>
        <w:rPr>
          <w:bCs/>
          <w:sz w:val="24"/>
          <w:szCs w:val="24"/>
          <w:lang w:val="uk-UA" w:eastAsia="en-US"/>
        </w:rPr>
      </w:pPr>
      <w:r w:rsidRPr="00687425">
        <w:rPr>
          <w:sz w:val="24"/>
          <w:szCs w:val="24"/>
          <w:lang w:val="uk-UA"/>
        </w:rPr>
        <w:t xml:space="preserve">12.6. </w:t>
      </w:r>
      <w:r w:rsidRPr="00687425">
        <w:rPr>
          <w:bCs/>
          <w:sz w:val="24"/>
          <w:szCs w:val="24"/>
          <w:lang w:val="uk-UA" w:eastAsia="en-US"/>
        </w:rPr>
        <w:t>Істотні умови цього Договору не змінюються до повного виконання зобов’язань Сторонами, крім випадків, що передбачені статтею 41 Закону України «Про публічні з</w:t>
      </w:r>
      <w:r w:rsidRPr="00687425">
        <w:rPr>
          <w:bCs/>
          <w:sz w:val="24"/>
          <w:szCs w:val="24"/>
          <w:lang w:val="uk-UA" w:eastAsia="en-US"/>
        </w:rPr>
        <w:t>а</w:t>
      </w:r>
      <w:r w:rsidRPr="00687425">
        <w:rPr>
          <w:bCs/>
          <w:sz w:val="24"/>
          <w:szCs w:val="24"/>
          <w:lang w:val="uk-UA" w:eastAsia="en-US"/>
        </w:rPr>
        <w:t>купівлі» з обов’язковим оформленням додаткової угоди.</w:t>
      </w:r>
    </w:p>
    <w:p w:rsidR="00687425" w:rsidRPr="00687425" w:rsidRDefault="00687425" w:rsidP="00687425">
      <w:pPr>
        <w:widowControl w:val="0"/>
        <w:shd w:val="clear" w:color="auto" w:fill="FFFFFF"/>
        <w:suppressAutoHyphens w:val="0"/>
        <w:autoSpaceDE w:val="0"/>
        <w:autoSpaceDN w:val="0"/>
        <w:jc w:val="both"/>
        <w:rPr>
          <w:bCs/>
          <w:sz w:val="24"/>
          <w:szCs w:val="24"/>
          <w:lang w:val="uk-UA" w:eastAsia="en-US"/>
        </w:rPr>
      </w:pPr>
      <w:r w:rsidRPr="00687425">
        <w:rPr>
          <w:bCs/>
          <w:sz w:val="24"/>
          <w:szCs w:val="24"/>
          <w:lang w:val="uk-UA" w:eastAsia="en-US"/>
        </w:rPr>
        <w:t>12.7. У випадках, не передбачених цим Договором, Сторони керуються чинним закон</w:t>
      </w:r>
      <w:r w:rsidRPr="00687425">
        <w:rPr>
          <w:bCs/>
          <w:sz w:val="24"/>
          <w:szCs w:val="24"/>
          <w:lang w:val="uk-UA" w:eastAsia="en-US"/>
        </w:rPr>
        <w:t>о</w:t>
      </w:r>
      <w:r w:rsidRPr="00687425">
        <w:rPr>
          <w:bCs/>
          <w:sz w:val="24"/>
          <w:szCs w:val="24"/>
          <w:lang w:val="uk-UA" w:eastAsia="en-US"/>
        </w:rPr>
        <w:t xml:space="preserve">давством України. </w:t>
      </w:r>
    </w:p>
    <w:p w:rsidR="00687425" w:rsidRPr="00687425" w:rsidRDefault="00687425" w:rsidP="00687425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rPr>
          <w:b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jc w:val="center"/>
        <w:rPr>
          <w:sz w:val="24"/>
          <w:szCs w:val="24"/>
          <w:lang w:val="uk-UA"/>
        </w:rPr>
      </w:pPr>
      <w:r w:rsidRPr="00687425">
        <w:rPr>
          <w:b/>
          <w:sz w:val="24"/>
          <w:szCs w:val="24"/>
          <w:lang w:val="uk-UA"/>
        </w:rPr>
        <w:t>XIV. Юридичні адреси сторін.</w:t>
      </w:r>
    </w:p>
    <w:p w:rsidR="00687425" w:rsidRPr="00687425" w:rsidRDefault="00687425" w:rsidP="00687425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4515"/>
      </w:tblGrid>
      <w:tr w:rsidR="00687425" w:rsidRPr="00687425" w:rsidTr="00E16768">
        <w:tc>
          <w:tcPr>
            <w:tcW w:w="5103" w:type="dxa"/>
          </w:tcPr>
          <w:p w:rsidR="00687425" w:rsidRPr="00687425" w:rsidRDefault="00687425" w:rsidP="00687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216" w:lineRule="auto"/>
              <w:rPr>
                <w:rFonts w:eastAsia="Calibri"/>
                <w:b/>
                <w:bCs/>
                <w:sz w:val="24"/>
                <w:szCs w:val="24"/>
                <w:lang w:val="uk-UA" w:eastAsia="ar-SA"/>
              </w:rPr>
            </w:pPr>
            <w:r w:rsidRPr="00687425">
              <w:rPr>
                <w:rFonts w:eastAsia="Calibri"/>
                <w:b/>
                <w:bCs/>
                <w:sz w:val="24"/>
                <w:szCs w:val="24"/>
                <w:lang w:val="uk-UA" w:eastAsia="ar-SA"/>
              </w:rPr>
              <w:t>Замовник: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687425">
              <w:rPr>
                <w:b/>
                <w:sz w:val="24"/>
                <w:szCs w:val="24"/>
                <w:lang w:val="uk-UA" w:eastAsia="uk-UA"/>
              </w:rPr>
              <w:t>Вишевицька</w:t>
            </w:r>
            <w:proofErr w:type="spellEnd"/>
            <w:r w:rsidRPr="00687425">
              <w:rPr>
                <w:b/>
                <w:sz w:val="24"/>
                <w:szCs w:val="24"/>
                <w:lang w:val="uk-UA" w:eastAsia="uk-UA"/>
              </w:rPr>
              <w:t xml:space="preserve"> сільська рада</w:t>
            </w:r>
            <w:r w:rsidRPr="00687425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 xml:space="preserve">Адреса: </w:t>
            </w:r>
            <w:r w:rsidRPr="00687425">
              <w:rPr>
                <w:sz w:val="22"/>
                <w:szCs w:val="22"/>
                <w:lang w:val="uk-UA" w:eastAsia="en-US"/>
              </w:rPr>
              <w:t>12214, Житомирська обл.,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>Житомирський район,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val="uk-UA" w:eastAsia="en-US"/>
              </w:rPr>
            </w:pPr>
            <w:r w:rsidRPr="00687425">
              <w:rPr>
                <w:sz w:val="22"/>
                <w:szCs w:val="22"/>
                <w:lang w:val="uk-UA" w:eastAsia="en-US"/>
              </w:rPr>
              <w:t xml:space="preserve">с. </w:t>
            </w:r>
            <w:proofErr w:type="spellStart"/>
            <w:r w:rsidRPr="00687425">
              <w:rPr>
                <w:sz w:val="22"/>
                <w:szCs w:val="22"/>
                <w:lang w:val="uk-UA" w:eastAsia="en-US"/>
              </w:rPr>
              <w:t>Вишевичі</w:t>
            </w:r>
            <w:proofErr w:type="spellEnd"/>
            <w:r w:rsidRPr="00687425">
              <w:rPr>
                <w:sz w:val="22"/>
                <w:szCs w:val="22"/>
                <w:lang w:val="uk-UA" w:eastAsia="en-US"/>
              </w:rPr>
              <w:t>, вул. Миру, 18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>Код ЄДРПОУ  04343748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 xml:space="preserve">р/р UA </w:t>
            </w:r>
            <w:r w:rsidRPr="00687425">
              <w:rPr>
                <w:color w:val="000000"/>
                <w:spacing w:val="2"/>
                <w:sz w:val="22"/>
                <w:szCs w:val="22"/>
                <w:lang w:val="uk-UA" w:eastAsia="en-US"/>
              </w:rPr>
              <w:t>888201720000324170000006703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>МФО 820172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687425">
              <w:rPr>
                <w:sz w:val="24"/>
                <w:szCs w:val="24"/>
                <w:lang w:val="uk-UA" w:eastAsia="en-US"/>
              </w:rPr>
              <w:t>ДКСУ у м. Києві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uk-UA" w:eastAsia="en-US"/>
              </w:rPr>
            </w:pP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sz w:val="24"/>
                <w:szCs w:val="24"/>
                <w:lang w:val="uk-UA" w:eastAsia="en-US"/>
              </w:rPr>
              <w:t> </w:t>
            </w:r>
            <w:r w:rsidRPr="00687425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Сільський голова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sz w:val="24"/>
                <w:szCs w:val="24"/>
                <w:lang w:val="uk-UA" w:eastAsia="en-US"/>
              </w:rPr>
              <w:t> 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______________ Сергій ГАВРУТЕНКО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sz w:val="24"/>
                <w:szCs w:val="24"/>
                <w:lang w:val="uk-UA" w:eastAsia="en-US"/>
              </w:rPr>
            </w:pPr>
            <w:r w:rsidRPr="00687425">
              <w:rPr>
                <w:color w:val="000000"/>
                <w:sz w:val="24"/>
                <w:szCs w:val="24"/>
                <w:lang w:val="uk-UA" w:eastAsia="en-US"/>
              </w:rPr>
              <w:t>             М.П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15" w:type="dxa"/>
          </w:tcPr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87425">
              <w:rPr>
                <w:b/>
                <w:sz w:val="24"/>
                <w:szCs w:val="24"/>
                <w:lang w:val="uk-UA"/>
              </w:rPr>
              <w:t>Постачальник:</w:t>
            </w:r>
          </w:p>
          <w:p w:rsidR="00687425" w:rsidRPr="00687425" w:rsidRDefault="00687425" w:rsidP="006874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87425" w:rsidRPr="00687425" w:rsidRDefault="00687425" w:rsidP="00687425">
      <w:pPr>
        <w:widowControl w:val="0"/>
        <w:autoSpaceDE w:val="0"/>
        <w:autoSpaceDN w:val="0"/>
        <w:jc w:val="both"/>
        <w:rPr>
          <w:i/>
          <w:sz w:val="24"/>
          <w:szCs w:val="24"/>
          <w:lang w:val="uk-UA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rFonts w:ascii="Arial Unicode MS" w:eastAsia="Arial Unicode MS" w:hAnsi="Arial Unicode MS"/>
          <w:b/>
          <w:i/>
          <w:color w:val="000000"/>
          <w:sz w:val="24"/>
          <w:szCs w:val="24"/>
          <w:lang w:val="uk-UA" w:eastAsia="en-US"/>
        </w:rPr>
      </w:pPr>
    </w:p>
    <w:p w:rsid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rFonts w:ascii="Arial Unicode MS" w:eastAsia="Arial Unicode MS" w:hAnsi="Arial Unicode MS"/>
          <w:b/>
          <w:i/>
          <w:color w:val="000000"/>
          <w:sz w:val="24"/>
          <w:szCs w:val="24"/>
          <w:lang w:val="uk-UA" w:eastAsia="en-US"/>
        </w:rPr>
      </w:pPr>
    </w:p>
    <w:p w:rsidR="00081DF0" w:rsidRDefault="00081DF0" w:rsidP="00687425">
      <w:pPr>
        <w:widowControl w:val="0"/>
        <w:suppressAutoHyphens w:val="0"/>
        <w:autoSpaceDE w:val="0"/>
        <w:autoSpaceDN w:val="0"/>
        <w:jc w:val="center"/>
        <w:rPr>
          <w:rFonts w:ascii="Arial Unicode MS" w:eastAsia="Arial Unicode MS" w:hAnsi="Arial Unicode MS"/>
          <w:b/>
          <w:i/>
          <w:color w:val="000000"/>
          <w:sz w:val="24"/>
          <w:szCs w:val="24"/>
          <w:lang w:val="uk-UA" w:eastAsia="en-US"/>
        </w:rPr>
      </w:pPr>
    </w:p>
    <w:p w:rsidR="00081DF0" w:rsidRDefault="00081DF0" w:rsidP="00687425">
      <w:pPr>
        <w:widowControl w:val="0"/>
        <w:suppressAutoHyphens w:val="0"/>
        <w:autoSpaceDE w:val="0"/>
        <w:autoSpaceDN w:val="0"/>
        <w:jc w:val="center"/>
        <w:rPr>
          <w:rFonts w:ascii="Arial Unicode MS" w:eastAsia="Arial Unicode MS" w:hAnsi="Arial Unicode MS"/>
          <w:b/>
          <w:i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rFonts w:ascii="Arial Unicode MS" w:eastAsia="Arial Unicode MS" w:hAnsi="Arial Unicode MS"/>
          <w:b/>
          <w:i/>
          <w:color w:val="000000"/>
          <w:sz w:val="24"/>
          <w:szCs w:val="24"/>
          <w:lang w:val="uk-UA" w:eastAsia="en-US"/>
        </w:rPr>
      </w:pPr>
      <w:bookmarkStart w:id="0" w:name="_GoBack"/>
      <w:bookmarkEnd w:id="0"/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center"/>
        <w:rPr>
          <w:rFonts w:eastAsia="Arial Unicode MS"/>
          <w:b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b/>
          <w:color w:val="000000"/>
          <w:sz w:val="24"/>
          <w:szCs w:val="24"/>
          <w:lang w:val="uk-UA" w:eastAsia="ru-RU"/>
        </w:rPr>
        <w:lastRenderedPageBreak/>
        <w:t>Порядок змін умов договору про закупівлю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1. Зміни, що до договору про закупівлю можуть вноситись у випадках, визначених ста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т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тею 41 Закону та статтею 188 Господарського кодексу України, що оформлюються в такій самій формі, що й договір про закупівлю, а саме у письмовій формі шляхом укладе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н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ня додаткової угоди.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о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в'язаною у разі її прийняття. Обмін інформацією щодо внесення змін до договору здій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с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нюється у письмовій формі шляхом взаємного листування.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о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rFonts w:eastAsia="Arial Unicode MS"/>
          <w:i/>
          <w:color w:val="000000"/>
          <w:sz w:val="24"/>
          <w:szCs w:val="24"/>
          <w:lang w:val="uk-UA" w:eastAsia="ru-RU"/>
        </w:rPr>
      </w:pP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о</w:t>
      </w:r>
      <w:r w:rsidRPr="00687425">
        <w:rPr>
          <w:rFonts w:eastAsia="Arial Unicode MS"/>
          <w:i/>
          <w:color w:val="000000"/>
          <w:sz w:val="24"/>
          <w:szCs w:val="24"/>
          <w:lang w:val="uk-UA" w:eastAsia="ru-RU"/>
        </w:rPr>
        <w:t>до предмета, місця, строків виконання тощо.</w:t>
      </w: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uk-UA" w:eastAsia="en-US"/>
        </w:rPr>
      </w:pPr>
      <w:r w:rsidRPr="00687425">
        <w:rPr>
          <w:i/>
          <w:sz w:val="24"/>
          <w:szCs w:val="24"/>
          <w:lang w:val="uk-UA" w:eastAsia="en-US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Закону.</w:t>
      </w:r>
    </w:p>
    <w:p w:rsidR="00687425" w:rsidRPr="00687425" w:rsidRDefault="00687425" w:rsidP="00687425">
      <w:pPr>
        <w:widowControl w:val="0"/>
        <w:tabs>
          <w:tab w:val="left" w:pos="960"/>
        </w:tabs>
        <w:suppressAutoHyphens w:val="0"/>
        <w:autoSpaceDE w:val="0"/>
        <w:autoSpaceDN w:val="0"/>
        <w:rPr>
          <w:b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tabs>
          <w:tab w:val="left" w:pos="960"/>
        </w:tabs>
        <w:suppressAutoHyphens w:val="0"/>
        <w:autoSpaceDE w:val="0"/>
        <w:autoSpaceDN w:val="0"/>
        <w:rPr>
          <w:b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b/>
          <w:color w:val="000000"/>
          <w:sz w:val="24"/>
          <w:szCs w:val="24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687425" w:rsidRPr="00687425" w:rsidRDefault="00687425" w:rsidP="00687425">
      <w:pPr>
        <w:widowControl w:val="0"/>
        <w:suppressAutoHyphens w:val="0"/>
        <w:autoSpaceDE w:val="0"/>
        <w:autoSpaceDN w:val="0"/>
        <w:rPr>
          <w:sz w:val="22"/>
          <w:szCs w:val="22"/>
          <w:lang w:val="uk-UA" w:eastAsia="en-US"/>
        </w:rPr>
      </w:pPr>
    </w:p>
    <w:p w:rsidR="001A0B3A" w:rsidRPr="00687425" w:rsidRDefault="001A0B3A" w:rsidP="00687425">
      <w:pPr>
        <w:rPr>
          <w:lang w:val="uk-UA"/>
        </w:rPr>
      </w:pPr>
    </w:p>
    <w:sectPr w:rsidR="001A0B3A" w:rsidRPr="00687425" w:rsidSect="002E6F6F">
      <w:footerReference w:type="default" r:id="rId7"/>
      <w:pgSz w:w="11906" w:h="16838"/>
      <w:pgMar w:top="426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1E" w:rsidRDefault="002E6F6F">
      <w:r>
        <w:separator/>
      </w:r>
    </w:p>
  </w:endnote>
  <w:endnote w:type="continuationSeparator" w:id="0">
    <w:p w:rsidR="0021501E" w:rsidRDefault="002E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3A" w:rsidRDefault="00DD3CC7">
    <w:pPr>
      <w:pStyle w:val="a8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97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P7zOXrQBAABkAwAADgAAAAAAAAAAAAAAAAAuAgAAZHJzL2Uyb0RvYy54bWxQ&#10;SwECLQAUAAYACAAAACEA/c5wUdgAAAADAQAADwAAAAAAAAAAAAAAAAAOBAAAZHJzL2Rvd25yZXYu&#10;eG1sUEsFBgAAAAAEAAQA8wAAABMFAAAAAA==&#10;" o:allowincell="f" stroked="f">
          <v:fill opacity="0"/>
          <v:textbox inset="0,0,0,0">
            <w:txbxContent>
              <w:p w:rsidR="001A0B3A" w:rsidRDefault="00DD3CC7">
                <w:pPr>
                  <w:pStyle w:val="a8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2E6F6F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081DF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1E" w:rsidRDefault="002E6F6F">
      <w:r>
        <w:separator/>
      </w:r>
    </w:p>
  </w:footnote>
  <w:footnote w:type="continuationSeparator" w:id="0">
    <w:p w:rsidR="0021501E" w:rsidRDefault="002E6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6C8B"/>
    <w:multiLevelType w:val="multilevel"/>
    <w:tmpl w:val="CE7E2F7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0B3A"/>
    <w:rsid w:val="00081DF0"/>
    <w:rsid w:val="001A0B3A"/>
    <w:rsid w:val="0021501E"/>
    <w:rsid w:val="00222816"/>
    <w:rsid w:val="00257C4C"/>
    <w:rsid w:val="002E6F6F"/>
    <w:rsid w:val="002F2135"/>
    <w:rsid w:val="005D03AE"/>
    <w:rsid w:val="005D7529"/>
    <w:rsid w:val="00687425"/>
    <w:rsid w:val="007F1CBC"/>
    <w:rsid w:val="00952B2B"/>
    <w:rsid w:val="00A24BC5"/>
    <w:rsid w:val="00DD3CC7"/>
    <w:rsid w:val="00E1248B"/>
    <w:rsid w:val="00F8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8B"/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styleId="1">
    <w:name w:val="heading 1"/>
    <w:basedOn w:val="a"/>
    <w:next w:val="a"/>
    <w:qFormat/>
    <w:rsid w:val="00E1248B"/>
    <w:pPr>
      <w:keepNext/>
      <w:numPr>
        <w:numId w:val="1"/>
      </w:numPr>
      <w:jc w:val="center"/>
      <w:outlineLvl w:val="0"/>
    </w:pPr>
    <w:rPr>
      <w:caps/>
      <w:sz w:val="24"/>
      <w:lang w:val="uk-UA"/>
    </w:rPr>
  </w:style>
  <w:style w:type="paragraph" w:styleId="2">
    <w:name w:val="heading 2"/>
    <w:basedOn w:val="a"/>
    <w:next w:val="a"/>
    <w:qFormat/>
    <w:rsid w:val="00E1248B"/>
    <w:pPr>
      <w:keepNext/>
      <w:numPr>
        <w:ilvl w:val="1"/>
        <w:numId w:val="1"/>
      </w:numPr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E1248B"/>
    <w:pPr>
      <w:keepNext/>
      <w:numPr>
        <w:ilvl w:val="2"/>
        <w:numId w:val="1"/>
      </w:numPr>
      <w:jc w:val="right"/>
      <w:outlineLvl w:val="2"/>
    </w:pPr>
    <w:rPr>
      <w:rFonts w:ascii="Petersburg;Courier New" w:hAnsi="Petersburg;Courier New" w:cs="Petersburg;Courier New"/>
      <w:sz w:val="24"/>
      <w:lang w:val="uk-UA"/>
    </w:rPr>
  </w:style>
  <w:style w:type="paragraph" w:styleId="4">
    <w:name w:val="heading 4"/>
    <w:basedOn w:val="a"/>
    <w:next w:val="a"/>
    <w:qFormat/>
    <w:rsid w:val="00E1248B"/>
    <w:pPr>
      <w:keepNext/>
      <w:numPr>
        <w:ilvl w:val="3"/>
        <w:numId w:val="1"/>
      </w:numPr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1248B"/>
  </w:style>
  <w:style w:type="character" w:customStyle="1" w:styleId="WW8Num1z1">
    <w:name w:val="WW8Num1z1"/>
    <w:qFormat/>
    <w:rsid w:val="00E1248B"/>
    <w:rPr>
      <w:b w:val="0"/>
      <w:sz w:val="22"/>
      <w:szCs w:val="22"/>
    </w:rPr>
  </w:style>
  <w:style w:type="character" w:customStyle="1" w:styleId="WW8Num2z0">
    <w:name w:val="WW8Num2z0"/>
    <w:qFormat/>
    <w:rsid w:val="00E1248B"/>
  </w:style>
  <w:style w:type="character" w:customStyle="1" w:styleId="WW8Num2z1">
    <w:name w:val="WW8Num2z1"/>
    <w:qFormat/>
    <w:rsid w:val="00E1248B"/>
  </w:style>
  <w:style w:type="character" w:customStyle="1" w:styleId="WW8Num2z2">
    <w:name w:val="WW8Num2z2"/>
    <w:qFormat/>
    <w:rsid w:val="00E1248B"/>
  </w:style>
  <w:style w:type="character" w:customStyle="1" w:styleId="WW8Num2z3">
    <w:name w:val="WW8Num2z3"/>
    <w:qFormat/>
    <w:rsid w:val="00E1248B"/>
  </w:style>
  <w:style w:type="character" w:customStyle="1" w:styleId="WW8Num2z4">
    <w:name w:val="WW8Num2z4"/>
    <w:qFormat/>
    <w:rsid w:val="00E1248B"/>
  </w:style>
  <w:style w:type="character" w:customStyle="1" w:styleId="WW8Num2z5">
    <w:name w:val="WW8Num2z5"/>
    <w:qFormat/>
    <w:rsid w:val="00E1248B"/>
  </w:style>
  <w:style w:type="character" w:customStyle="1" w:styleId="WW8Num2z6">
    <w:name w:val="WW8Num2z6"/>
    <w:qFormat/>
    <w:rsid w:val="00E1248B"/>
  </w:style>
  <w:style w:type="character" w:customStyle="1" w:styleId="WW8Num2z7">
    <w:name w:val="WW8Num2z7"/>
    <w:qFormat/>
    <w:rsid w:val="00E1248B"/>
  </w:style>
  <w:style w:type="character" w:customStyle="1" w:styleId="WW8Num2z8">
    <w:name w:val="WW8Num2z8"/>
    <w:qFormat/>
    <w:rsid w:val="00E1248B"/>
  </w:style>
  <w:style w:type="character" w:styleId="a3">
    <w:name w:val="page number"/>
    <w:basedOn w:val="a0"/>
    <w:rsid w:val="00E1248B"/>
  </w:style>
  <w:style w:type="character" w:customStyle="1" w:styleId="FontStyle32">
    <w:name w:val="Font Style32"/>
    <w:basedOn w:val="a0"/>
    <w:qFormat/>
    <w:rsid w:val="00E1248B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qFormat/>
    <w:rsid w:val="00E1248B"/>
    <w:rPr>
      <w:rFonts w:ascii="Arial" w:hAnsi="Arial" w:cs="Arial"/>
      <w:b/>
      <w:bCs/>
      <w:sz w:val="22"/>
      <w:szCs w:val="22"/>
    </w:rPr>
  </w:style>
  <w:style w:type="paragraph" w:customStyle="1" w:styleId="Heading">
    <w:name w:val="Heading"/>
    <w:basedOn w:val="a"/>
    <w:next w:val="a4"/>
    <w:qFormat/>
    <w:rsid w:val="00E1248B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E1248B"/>
    <w:rPr>
      <w:sz w:val="24"/>
      <w:lang w:val="uk-UA"/>
    </w:rPr>
  </w:style>
  <w:style w:type="paragraph" w:styleId="a5">
    <w:name w:val="List"/>
    <w:basedOn w:val="a4"/>
    <w:rsid w:val="00E1248B"/>
    <w:rPr>
      <w:rFonts w:cs="Noto Sans Devanagari"/>
    </w:rPr>
  </w:style>
  <w:style w:type="paragraph" w:styleId="a6">
    <w:name w:val="caption"/>
    <w:basedOn w:val="a"/>
    <w:qFormat/>
    <w:rsid w:val="00E1248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1248B"/>
    <w:pPr>
      <w:suppressLineNumbers/>
    </w:pPr>
    <w:rPr>
      <w:rFonts w:cs="Noto Sans Devanagari"/>
    </w:rPr>
  </w:style>
  <w:style w:type="paragraph" w:styleId="20">
    <w:name w:val="Body Text 2"/>
    <w:basedOn w:val="a"/>
    <w:qFormat/>
    <w:rsid w:val="00E1248B"/>
    <w:pPr>
      <w:widowControl w:val="0"/>
      <w:jc w:val="both"/>
    </w:pPr>
    <w:rPr>
      <w:color w:val="000000"/>
      <w:sz w:val="24"/>
      <w:lang w:val="uk-UA"/>
    </w:rPr>
  </w:style>
  <w:style w:type="paragraph" w:styleId="a7">
    <w:name w:val="Body Text Indent"/>
    <w:basedOn w:val="a"/>
    <w:rsid w:val="00E1248B"/>
    <w:pPr>
      <w:widowControl w:val="0"/>
      <w:ind w:firstLine="720"/>
      <w:jc w:val="both"/>
    </w:pPr>
    <w:rPr>
      <w:color w:val="FF0000"/>
      <w:sz w:val="24"/>
    </w:rPr>
  </w:style>
  <w:style w:type="paragraph" w:styleId="30">
    <w:name w:val="Body Text 3"/>
    <w:basedOn w:val="a"/>
    <w:qFormat/>
    <w:rsid w:val="00E1248B"/>
    <w:pPr>
      <w:widowControl w:val="0"/>
      <w:jc w:val="center"/>
    </w:pPr>
    <w:rPr>
      <w:b/>
      <w:color w:val="000000"/>
      <w:sz w:val="28"/>
      <w:lang w:val="uk-UA"/>
    </w:rPr>
  </w:style>
  <w:style w:type="paragraph" w:customStyle="1" w:styleId="HeaderandFooter">
    <w:name w:val="Header and Footer"/>
    <w:basedOn w:val="a"/>
    <w:qFormat/>
    <w:rsid w:val="00E1248B"/>
    <w:pPr>
      <w:suppressLineNumbers/>
      <w:tabs>
        <w:tab w:val="center" w:pos="4986"/>
        <w:tab w:val="right" w:pos="9972"/>
      </w:tabs>
    </w:pPr>
  </w:style>
  <w:style w:type="paragraph" w:styleId="a8">
    <w:name w:val="footer"/>
    <w:basedOn w:val="a"/>
    <w:rsid w:val="00E1248B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qFormat/>
    <w:rsid w:val="00E1248B"/>
    <w:pPr>
      <w:widowControl w:val="0"/>
      <w:autoSpaceDE w:val="0"/>
      <w:spacing w:line="250" w:lineRule="exact"/>
      <w:ind w:firstLine="245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TableContents">
    <w:name w:val="Table Contents"/>
    <w:basedOn w:val="a"/>
    <w:qFormat/>
    <w:rsid w:val="00E1248B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1248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1248B"/>
  </w:style>
  <w:style w:type="numbering" w:customStyle="1" w:styleId="WW8Num1">
    <w:name w:val="WW8Num1"/>
    <w:qFormat/>
    <w:rsid w:val="00E1248B"/>
  </w:style>
  <w:style w:type="numbering" w:customStyle="1" w:styleId="WW8Num2">
    <w:name w:val="WW8Num2"/>
    <w:qFormat/>
    <w:rsid w:val="00E1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rFonts w:ascii="Petersburg;Courier New" w:hAnsi="Petersburg;Courier New" w:cs="Petersburg;Courier New"/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FontStyle32">
    <w:name w:val="Font Style32"/>
    <w:basedOn w:val="a0"/>
    <w:qFormat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qFormat/>
    <w:rPr>
      <w:rFonts w:ascii="Arial" w:hAnsi="Arial" w:cs="Arial"/>
      <w:b/>
      <w:bCs/>
      <w:sz w:val="22"/>
      <w:szCs w:val="2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Pr>
      <w:sz w:val="24"/>
      <w:lang w:val="uk-UA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20">
    <w:name w:val="Body Text 2"/>
    <w:basedOn w:val="a"/>
    <w:qFormat/>
    <w:pPr>
      <w:widowControl w:val="0"/>
      <w:jc w:val="both"/>
    </w:pPr>
    <w:rPr>
      <w:color w:val="000000"/>
      <w:sz w:val="24"/>
      <w:lang w:val="uk-UA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color w:val="FF0000"/>
      <w:sz w:val="24"/>
    </w:rPr>
  </w:style>
  <w:style w:type="paragraph" w:styleId="30">
    <w:name w:val="Body Text 3"/>
    <w:basedOn w:val="a"/>
    <w:qFormat/>
    <w:pPr>
      <w:widowControl w:val="0"/>
      <w:jc w:val="center"/>
    </w:pPr>
    <w:rPr>
      <w:b/>
      <w:color w:val="000000"/>
      <w:sz w:val="28"/>
      <w:lang w:val="uk-U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qFormat/>
    <w:pPr>
      <w:widowControl w:val="0"/>
      <w:autoSpaceDE w:val="0"/>
      <w:spacing w:line="250" w:lineRule="exact"/>
      <w:ind w:firstLine="245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urist</dc:creator>
  <cp:keywords> </cp:keywords>
  <dc:description/>
  <cp:lastModifiedBy>Oksana</cp:lastModifiedBy>
  <cp:revision>127</cp:revision>
  <cp:lastPrinted>2021-11-29T10:13:00Z</cp:lastPrinted>
  <dcterms:created xsi:type="dcterms:W3CDTF">2017-09-01T10:29:00Z</dcterms:created>
  <dcterms:modified xsi:type="dcterms:W3CDTF">2023-06-07T07:23:00Z</dcterms:modified>
  <dc:language>en-US</dc:language>
</cp:coreProperties>
</file>