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>Додаток № 3</w:t>
      </w:r>
    </w:p>
    <w:p>
      <w:pPr>
        <w:pStyle w:val="Normal"/>
        <w:shd w:fill="FFFFFF" w:val="clear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>ФОРМА «ТЕНДЕРНА ПРОПОЗИЦІЯ»*</w:t>
      </w:r>
    </w:p>
    <w:p>
      <w:pPr>
        <w:pStyle w:val="Normal"/>
        <w:spacing w:lineRule="auto" w:line="240" w:before="0" w:after="0"/>
        <w:jc w:val="center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0"/>
          <w:szCs w:val="24"/>
          <w:lang w:val="uk-UA" w:eastAsia="ru-RU"/>
        </w:rPr>
        <w:t>(</w:t>
      </w: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 xml:space="preserve">форма, яка обов’язково подається учасником процедури закупівлі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auto"/>
          <w:sz w:val="20"/>
          <w:szCs w:val="24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0"/>
          <w:szCs w:val="24"/>
          <w:lang w:val="uk-UA" w:eastAsia="ru-RU"/>
        </w:rPr>
        <w:t>у складі його тендерної пропозиції (на фірмовому бланку за наявності))</w:t>
      </w:r>
    </w:p>
    <w:tbl>
      <w:tblPr>
        <w:tblW w:w="10038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5838"/>
      </w:tblGrid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1. Повне найменування учасника процедури закупівлі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121" w:hRule="atLeast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  <w:lang w:val="uk-UA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2. Юридична та фактична адреса учасника</w:t>
            </w:r>
            <w:r>
              <w:rPr>
                <w:rFonts w:eastAsia="Times New Roman" w:cs="Arial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процедури закупівлі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3. Код ЄДРПОУ учасника процедури закупівлі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4. Назва установчого документа, на підставі якого діє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юридична особа -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учасник процедури закупівлі, його дата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затвердження та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номер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5. Інформація про статус платника податку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auto"/>
                <w:lang w:val="uk-UA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6. Банківські реквізити</w:t>
            </w:r>
            <w:r>
              <w:rPr>
                <w:rFonts w:eastAsia="Times New Roman" w:cs="Arial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учасника процедури закупівлі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7. Контактний телефон, е-mail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8. П.І.Б.,  посада особи, уповноваженої підписувати документи тендерної пропозиції учасника процедури закупівлі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  <w:t>та договору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4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119" w:hRule="atLeast"/>
        </w:trPr>
        <w:tc>
          <w:tcPr>
            <w:tcW w:w="4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120" w:hRule="atLeast"/>
        </w:trPr>
        <w:tc>
          <w:tcPr>
            <w:tcW w:w="4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color w:val="auto"/>
          <w:sz w:val="24"/>
          <w:szCs w:val="24"/>
          <w:lang w:val="uk-UA"/>
        </w:rPr>
      </w:pP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Ми, </w:t>
      </w:r>
      <w:r>
        <w:rPr>
          <w:rFonts w:eastAsia="Times New Roman" w:ascii="Times New Roman" w:hAnsi="Times New Roman"/>
          <w:i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_______________________________________________________,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надаємо свою тендерну пропозицію щодо участі у закупів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лі “Генератори бензинові 8 кВт 3 фази (220/380 В) (код ДК 021:2015 —  31120000-3 - Генератори)”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uk-UA" w:eastAsia="ar-SA"/>
        </w:rPr>
        <w:t xml:space="preserve">, </w:t>
      </w: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згідно з вимогами тендерної документації.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b w:val="false"/>
          <w:bCs w:val="false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>Вивчивши тендерну документацію та інформацію про</w:t>
      </w:r>
      <w:r>
        <w:rPr>
          <w:rFonts w:eastAsia="Times New Roman" w:ascii="Times New Roman" w:hAnsi="Times New Roman"/>
          <w:iCs/>
          <w:color w:val="000000"/>
          <w:spacing w:val="4"/>
          <w:sz w:val="24"/>
          <w:szCs w:val="24"/>
          <w:shd w:fill="auto" w:val="clear"/>
          <w:lang w:val="uk-UA" w:eastAsia="ar-SA"/>
        </w:rPr>
        <w:t xml:space="preserve"> необхідні технічні, якісні та кількісні характеристики, на виконання зазн</w:t>
      </w:r>
      <w:r>
        <w:rPr>
          <w:rFonts w:eastAsia="Times New Roman" w:ascii="Times New Roman" w:hAnsi="Times New Roman"/>
          <w:iCs/>
          <w:color w:val="auto"/>
          <w:spacing w:val="4"/>
          <w:sz w:val="24"/>
          <w:szCs w:val="24"/>
          <w:lang w:val="uk-UA" w:eastAsia="ar-SA"/>
        </w:rPr>
        <w:t>аченого вище маємо можливість та погоджуємося виконати вимоги Замовника та Договору про закупівлю на з</w:t>
      </w:r>
      <w:r>
        <w:rPr>
          <w:rFonts w:eastAsia="Times New Roman" w:ascii="Times New Roman" w:hAnsi="Times New Roman"/>
          <w:iCs/>
          <w:color w:val="auto"/>
          <w:spacing w:val="-3"/>
          <w:sz w:val="24"/>
          <w:szCs w:val="24"/>
          <w:lang w:val="uk-UA" w:eastAsia="ar-SA"/>
        </w:rPr>
        <w:t>агальну вартість тендерної пропозиції</w:t>
      </w:r>
      <w:r>
        <w:rPr>
          <w:rFonts w:eastAsia="Times New Roman" w:ascii="Times New Roman" w:hAnsi="Times New Roman"/>
          <w:b w:val="false"/>
          <w:bCs w:val="false"/>
          <w:iCs/>
          <w:color w:val="auto"/>
          <w:spacing w:val="-3"/>
          <w:sz w:val="24"/>
          <w:szCs w:val="24"/>
          <w:lang w:val="uk-UA" w:eastAsia="ar-SA"/>
        </w:rPr>
        <w:t>:</w:t>
      </w:r>
    </w:p>
    <w:tbl>
      <w:tblPr>
        <w:tblW w:w="10038" w:type="dxa"/>
        <w:jc w:val="left"/>
        <w:tblInd w:w="-1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5"/>
        <w:gridCol w:w="3288"/>
        <w:gridCol w:w="1365"/>
        <w:gridCol w:w="1921"/>
        <w:gridCol w:w="1590"/>
        <w:gridCol w:w="1309"/>
      </w:tblGrid>
      <w:tr>
        <w:trPr>
          <w:trHeight w:val="1242" w:hRule="exact"/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6" w:right="-108" w:hanging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Кількість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zh-CN"/>
              </w:rPr>
              <w:t>товару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Ціна за одиницю,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 xml:space="preserve">Загальна вартість,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грн., з ПДВ¹</w:t>
            </w:r>
          </w:p>
        </w:tc>
      </w:tr>
      <w:tr>
        <w:trPr>
          <w:trHeight w:val="621" w:hRule="atLeast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</w:tr>
      <w:tr>
        <w:trPr>
          <w:trHeight w:val="621" w:hRule="atLeast"/>
        </w:trPr>
        <w:tc>
          <w:tcPr>
            <w:tcW w:w="565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3288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zh-CN"/>
              </w:rPr>
            </w:r>
          </w:p>
        </w:tc>
        <w:tc>
          <w:tcPr>
            <w:tcW w:w="1365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921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590" w:type="dxa"/>
            <w:tcBorders>
              <w:left w:val="single" w:sz="6" w:space="0" w:color="00000A"/>
              <w:bottom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  <w:tc>
          <w:tcPr>
            <w:tcW w:w="13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14"/>
                <w:szCs w:val="14"/>
                <w:lang w:val="uk-UA" w:eastAsia="ru-RU"/>
              </w:rPr>
            </w:r>
          </w:p>
        </w:tc>
      </w:tr>
      <w:tr>
        <w:trPr>
          <w:trHeight w:val="239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без ПДВ: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60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right"/>
              <w:rPr>
                <w:b w:val="false"/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крім того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141" w:hRule="atLeast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Загальна вартість товару з ПДВ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uk-UA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spacing w:before="0" w:after="0"/>
        <w:ind w:left="-15" w:right="15" w:hanging="0"/>
        <w:jc w:val="both"/>
        <w:rPr>
          <w:rFonts w:ascii="Times New Roman" w:hAnsi="Times New Roman" w:eastAsia="Times New Roman"/>
          <w:b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  <w:t>Примітка: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spacing w:before="0" w:after="0"/>
        <w:ind w:left="-15" w:right="15" w:hanging="0"/>
        <w:jc w:val="both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¹ </w:t>
      </w: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>
      <w:pPr>
        <w:pStyle w:val="Normal"/>
        <w:suppressAutoHyphens w:val="true"/>
        <w:spacing w:before="0" w:after="0"/>
        <w:ind w:left="0" w:right="30" w:hanging="0"/>
        <w:jc w:val="both"/>
        <w:rPr>
          <w:rFonts w:ascii="Times New Roman" w:hAnsi="Times New Roman" w:eastAsia="Times New Roman"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suppressAutoHyphens w:val="true"/>
        <w:spacing w:lineRule="auto" w:line="276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>
      <w:pPr>
        <w:pStyle w:val="Normal"/>
        <w:suppressAutoHyphens w:val="true"/>
        <w:spacing w:lineRule="auto" w:line="276" w:before="0" w:after="0"/>
        <w:ind w:left="0" w:right="0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uto" w:line="276" w:before="0" w:after="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uto" w:line="276" w:before="60" w:after="60"/>
        <w:ind w:left="0" w:right="-23" w:firstLine="360"/>
        <w:jc w:val="both"/>
        <w:rPr>
          <w:rFonts w:ascii="Times New Roman" w:hAnsi="Times New Roman" w:eastAsia="Times New Roman"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uto" w:line="276" w:before="60" w:after="60"/>
        <w:ind w:left="0" w:right="-23" w:firstLine="36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5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6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стверджуємо, що вся інформація надана нами у складі тендерної пропозиції, є достовірною.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7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spacing w:lineRule="auto" w:line="276" w:before="0" w:after="0"/>
        <w:ind w:left="0" w:right="142" w:hanging="0"/>
        <w:jc w:val="both"/>
        <w:rPr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ab/>
        <w:t>8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 xml:space="preserve">. 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визначеними в тендерній документації 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ar-SA"/>
        </w:rPr>
        <w:t>та зобов'язуємося їх дотримуватися.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567" w:leader="none"/>
        </w:tabs>
        <w:spacing w:lineRule="auto" w:line="276" w:before="0" w:after="0"/>
        <w:ind w:left="0" w:right="142" w:hanging="0"/>
        <w:jc w:val="both"/>
        <w:rPr>
          <w:rFonts w:ascii="Times New Roman" w:hAnsi="Times New Roman" w:eastAsia="Times New Roman"/>
          <w:b/>
          <w:b/>
          <w:bCs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/>
          <w:bCs/>
          <w:i/>
          <w:iCs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spacing w:lineRule="auto" w:line="240" w:before="0" w:after="0"/>
        <w:rPr>
          <w:color w:val="auto"/>
          <w:lang w:val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u w:val="none"/>
          <w:lang w:val="uk-UA" w:eastAsia="ru-RU"/>
        </w:rPr>
        <w:t>__</w:t>
      </w:r>
      <w:r>
        <w:rPr>
          <w:rFonts w:eastAsia="Times New Roman" w:ascii="Times New Roman" w:hAnsi="Times New Roman"/>
          <w:i/>
          <w:color w:val="auto"/>
          <w:sz w:val="24"/>
          <w:szCs w:val="24"/>
          <w:u w:val="none"/>
          <w:lang w:val="uk-UA" w:eastAsia="ru-RU"/>
        </w:rPr>
        <w:t>____________________________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>___........................................_____________________________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spacing w:lineRule="auto" w:line="240" w:before="0" w:after="0"/>
        <w:ind w:left="0" w:right="-262" w:hanging="0"/>
        <w:rPr>
          <w:rFonts w:ascii="Times New Roman" w:hAnsi="Times New Roman" w:eastAsia="Times New Roman"/>
          <w:i/>
          <w:i/>
          <w:color w:val="auto"/>
          <w:sz w:val="28"/>
          <w:szCs w:val="24"/>
          <w:vertAlign w:val="superscript"/>
          <w:lang w:val="uk-UA" w:eastAsia="ru-RU"/>
        </w:rPr>
      </w:pP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 xml:space="preserve">       </w:t>
      </w:r>
      <w:r>
        <w:rPr>
          <w:rFonts w:eastAsia="Times New Roman" w:ascii="Times New Roman" w:hAnsi="Times New Roman"/>
          <w:i/>
          <w:color w:val="auto"/>
          <w:sz w:val="28"/>
          <w:szCs w:val="24"/>
          <w:vertAlign w:val="superscript"/>
          <w:lang w:val="uk-UA" w:eastAsia="ru-RU"/>
        </w:rPr>
        <w:t>(Учасник / Уповноважена / посадова особа Учасника)               (М.П./  підпис)                             (прізвище, ім’я, по батькові, повністю)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spacing w:lineRule="auto" w:line="276" w:before="0" w:after="0"/>
        <w:ind w:left="0" w:right="-262" w:hanging="0"/>
        <w:rPr>
          <w:rFonts w:ascii="Times New Roman" w:hAnsi="Times New Roman"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color w:val="auto"/>
          <w:sz w:val="20"/>
          <w:szCs w:val="20"/>
          <w:lang w:val="uk-UA" w:eastAsia="ar-SA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auto"/>
          <w:sz w:val="20"/>
          <w:szCs w:val="20"/>
          <w:lang w:val="uk-UA" w:eastAsia="ar-SA"/>
        </w:rPr>
        <w:t>*</w:t>
      </w: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z w:val="20"/>
          <w:szCs w:val="20"/>
          <w:lang w:val="uk-UA" w:eastAsia="ar-SA"/>
        </w:rPr>
        <w:t xml:space="preserve">Примітки: </w:t>
      </w:r>
    </w:p>
    <w:p>
      <w:pPr>
        <w:pStyle w:val="Normal"/>
        <w:widowControl w:val="false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left"/>
        <w:rPr>
          <w:rFonts w:ascii="Times New Roman" w:hAnsi="Times New Roman" w:eastAsia="Times New Roman"/>
          <w:b w:val="false"/>
          <w:b w:val="false"/>
          <w:bCs w:val="false"/>
          <w:i/>
          <w:i/>
          <w:iCs/>
          <w:color w:val="auto"/>
          <w:sz w:val="20"/>
          <w:szCs w:val="20"/>
          <w:lang w:val="uk-UA" w:eastAsia="ar-SA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z w:val="20"/>
          <w:szCs w:val="20"/>
          <w:lang w:val="uk-UA" w:eastAsia="ar-SA"/>
        </w:rPr>
        <w:t>1. Учасники процедури закупівлі повинні дотримуватись встановленої форми.</w:t>
      </w:r>
    </w:p>
    <w:p>
      <w:pPr>
        <w:pStyle w:val="Normal"/>
        <w:widowControl w:val="false"/>
        <w:shd w:val="clear" w:fill="FFFFFF"/>
        <w:tabs>
          <w:tab w:val="clear" w:pos="709"/>
          <w:tab w:val="left" w:pos="284" w:leader="none"/>
          <w:tab w:val="right" w:pos="9923" w:leader="underscore"/>
        </w:tabs>
        <w:suppressAutoHyphens w:val="true"/>
        <w:bidi w:val="0"/>
        <w:spacing w:lineRule="auto" w:line="240" w:before="0" w:after="0"/>
        <w:ind w:left="0" w:right="-262" w:hanging="0"/>
        <w:jc w:val="both"/>
        <w:rPr>
          <w:rFonts w:ascii="Times New Roman" w:hAnsi="Times New Roman" w:eastAsia="Times New Roman"/>
          <w:b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olor w:val="auto"/>
          <w:spacing w:val="-3"/>
          <w:position w:val="0"/>
          <w:sz w:val="20"/>
          <w:sz w:val="20"/>
          <w:szCs w:val="20"/>
          <w:vertAlign w:val="baseline"/>
          <w:lang w:val="uk-UA" w:eastAsia="ar-SA"/>
        </w:rPr>
        <w:t>2. Внесення в форму «Тендерна пропозиція» будь-яких змін щодо умов, вимог та граф таблиці недопустимо (окрім випадку коли необхідно розширити / доповнити графи таблиці задля зазначення всього переліку товару та іншої необхідної інформації. Учасник процедури закупівлі, згідно вимог Додатку №3 до тендерної документації, заповнює (вносить відповідну інформацію у пусті графи даної форми: дані про Учасника, найменування запропонованого товару, зазначає початкову ціну пропозиції та іншу необхідну інформацію згідно вимог даної форми).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LibreOffice/7.3.6.2$Windows_X86_64 LibreOffice_project/c28ca90fd6e1a19e189fc16c05f8f8924961e12e</Application>
  <AppVersion>15.0000</AppVersion>
  <Pages>2</Pages>
  <Words>512</Words>
  <Characters>3353</Characters>
  <CharactersWithSpaces>3886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2021-09-02T02:14:46Z</dcterms:created>
  <dc:creator/>
  <dc:description/>
  <dc:language>uk-UA</dc:language>
  <cp:lastModifiedBy/>
  <dcterms:modified xsi:type="dcterms:W3CDTF">2022-11-03T20:41:51Z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