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3 ДЕРЖАВНИЙ ПОЖЕЖНО-РЯТУВАЛЬНИЙ ЗАГІН ГОЛОВНОГО УПРАВЛІННЯ ДЕРЖАВНОЇ СЛУЖБИ УКРАЇНИ З НАДЗВИЧАЙНИХ СИТУАЦІЙ </w:t>
      </w:r>
    </w:p>
    <w:p>
      <w:pPr>
        <w:jc w:val="center"/>
        <w:rPr>
          <w:rFonts w:ascii="Times New Roman" w:hAnsi="Times New Roman" w:cs="Times New Roman"/>
          <w:b/>
          <w:bCs/>
        </w:rPr>
      </w:pPr>
      <w:r>
        <w:rPr>
          <w:rFonts w:ascii="Times New Roman" w:hAnsi="Times New Roman" w:cs="Times New Roman"/>
          <w:b/>
          <w:shd w:val="clear" w:color="auto" w:fill="FFFFFF"/>
        </w:rPr>
        <w:t>У КІРОВОГРАДСЬКІЙ ОБЛАСТІ</w:t>
      </w:r>
    </w:p>
    <w:p>
      <w:pPr>
        <w:jc w:val="center"/>
        <w:rPr>
          <w:rFonts w:ascii="Times New Roman" w:hAnsi="Times New Roman" w:cs="Times New Roman"/>
          <w:b/>
          <w:bCs/>
        </w:rPr>
      </w:pPr>
    </w:p>
    <w:p>
      <w:pPr>
        <w:jc w:val="center"/>
        <w:rPr>
          <w:rFonts w:ascii="Times New Roman" w:hAnsi="Times New Roman" w:cs="Times New Roman"/>
          <w:b/>
          <w:bCs/>
        </w:rPr>
      </w:pPr>
    </w:p>
    <w:tbl>
      <w:tblPr>
        <w:tblStyle w:val="9"/>
        <w:tblW w:w="6237" w:type="dxa"/>
        <w:tblInd w:w="408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62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237" w:type="dxa"/>
            <w:tcBorders>
              <w:top w:val="nil"/>
              <w:left w:val="nil"/>
              <w:bottom w:val="nil"/>
              <w:right w:val="nil"/>
            </w:tcBorders>
          </w:tcPr>
          <w:p>
            <w:pPr>
              <w:rPr>
                <w:rFonts w:ascii="Times New Roman" w:hAnsi="Times New Roman" w:cs="Times New Roman"/>
              </w:rPr>
            </w:pPr>
            <w:r>
              <w:rPr>
                <w:rFonts w:ascii="Times New Roman" w:hAnsi="Times New Roman" w:cs="Times New Roman"/>
              </w:rPr>
              <w:t>«ЗАТВЕРДЖЕНО»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39" w:hRule="atLeast"/>
        </w:trPr>
        <w:tc>
          <w:tcPr>
            <w:tcW w:w="6237" w:type="dxa"/>
            <w:tcBorders>
              <w:top w:val="nil"/>
              <w:left w:val="nil"/>
              <w:bottom w:val="nil"/>
              <w:right w:val="nil"/>
            </w:tcBorders>
          </w:tcPr>
          <w:p>
            <w:pPr>
              <w:pStyle w:val="36"/>
              <w:rPr>
                <w:rFonts w:ascii="Times New Roman" w:hAnsi="Times New Roman" w:cs="Times New Roman"/>
                <w:sz w:val="24"/>
                <w:szCs w:val="24"/>
              </w:rPr>
            </w:pPr>
            <w:r>
              <w:rPr>
                <w:rFonts w:ascii="Times New Roman" w:hAnsi="Times New Roman" w:cs="Times New Roman"/>
                <w:sz w:val="24"/>
                <w:szCs w:val="24"/>
              </w:rPr>
              <w:t>протокольним рішенням уповноваженої особи</w:t>
            </w:r>
          </w:p>
          <w:p>
            <w:pPr>
              <w:pStyle w:val="36"/>
              <w:rPr>
                <w:rFonts w:ascii="Times New Roman" w:hAnsi="Times New Roman" w:cs="Times New Roman"/>
                <w:sz w:val="24"/>
                <w:szCs w:val="24"/>
              </w:rPr>
            </w:pPr>
            <w:r>
              <w:rPr>
                <w:rFonts w:ascii="Times New Roman" w:hAnsi="Times New Roman" w:cs="Times New Roman"/>
                <w:sz w:val="24"/>
                <w:szCs w:val="24"/>
              </w:rPr>
              <w:t xml:space="preserve"> 3 ДПРЗ ГУ ДСНС України у Кіровоградській області </w:t>
            </w:r>
          </w:p>
          <w:p>
            <w:pPr>
              <w:pStyle w:val="36"/>
              <w:rPr>
                <w:rFonts w:ascii="Times New Roman" w:hAnsi="Times New Roman" w:cs="Times New Roman"/>
                <w:sz w:val="24"/>
                <w:szCs w:val="24"/>
              </w:rPr>
            </w:pPr>
            <w:r>
              <w:rPr>
                <w:rFonts w:ascii="Times New Roman" w:hAnsi="Times New Roman" w:cs="Times New Roman"/>
                <w:sz w:val="24"/>
                <w:szCs w:val="24"/>
              </w:rPr>
              <w:t xml:space="preserve"> № </w:t>
            </w:r>
            <w:r>
              <w:rPr>
                <w:rFonts w:hint="default" w:ascii="Times New Roman" w:hAnsi="Times New Roman" w:cs="Times New Roman"/>
                <w:sz w:val="24"/>
                <w:szCs w:val="24"/>
                <w:lang w:val="uk-UA"/>
              </w:rPr>
              <w:t>116</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від </w:t>
            </w:r>
            <w:r>
              <w:rPr>
                <w:rFonts w:hint="default" w:ascii="Times New Roman" w:hAnsi="Times New Roman" w:cs="Times New Roman"/>
                <w:sz w:val="24"/>
                <w:szCs w:val="24"/>
                <w:lang w:val="uk-UA"/>
              </w:rPr>
              <w:t>3</w:t>
            </w:r>
            <w:r>
              <w:rPr>
                <w:rFonts w:ascii="Times New Roman" w:hAnsi="Times New Roman" w:cs="Times New Roman"/>
                <w:sz w:val="24"/>
                <w:szCs w:val="24"/>
                <w:lang w:val="uk-UA"/>
              </w:rPr>
              <w:t>1</w:t>
            </w:r>
            <w:r>
              <w:rPr>
                <w:rFonts w:ascii="Times New Roman" w:hAnsi="Times New Roman" w:cs="Times New Roman"/>
                <w:sz w:val="24"/>
                <w:szCs w:val="24"/>
              </w:rPr>
              <w:t>.</w:t>
            </w:r>
            <w:r>
              <w:rPr>
                <w:rFonts w:hint="default" w:ascii="Times New Roman" w:hAnsi="Times New Roman" w:cs="Times New Roman"/>
                <w:sz w:val="24"/>
                <w:szCs w:val="24"/>
                <w:lang w:val="uk-UA"/>
              </w:rPr>
              <w:t>10</w:t>
            </w:r>
            <w:r>
              <w:rPr>
                <w:rFonts w:ascii="Times New Roman" w:hAnsi="Times New Roman" w:cs="Times New Roman"/>
                <w:sz w:val="24"/>
                <w:szCs w:val="24"/>
              </w:rPr>
              <w:t>.2023 року</w:t>
            </w:r>
          </w:p>
          <w:p>
            <w:pPr>
              <w:rPr>
                <w:rFonts w:ascii="Times New Roman" w:hAnsi="Times New Roman" w:cs="Times New Roman"/>
              </w:rPr>
            </w:pPr>
          </w:p>
        </w:tc>
      </w:tr>
    </w:tbl>
    <w:p>
      <w:pPr>
        <w:rPr>
          <w:rFonts w:ascii="Times New Roman" w:hAnsi="Times New Roman" w:cs="Times New Roman"/>
          <w:b/>
        </w:rPr>
      </w:pPr>
    </w:p>
    <w:tbl>
      <w:tblPr>
        <w:tblStyle w:val="9"/>
        <w:tblW w:w="0" w:type="auto"/>
        <w:tblInd w:w="288" w:type="dxa"/>
        <w:tblLayout w:type="fixed"/>
        <w:tblCellMar>
          <w:top w:w="0" w:type="dxa"/>
          <w:left w:w="108" w:type="dxa"/>
          <w:bottom w:w="0" w:type="dxa"/>
          <w:right w:w="108" w:type="dxa"/>
        </w:tblCellMar>
      </w:tblPr>
      <w:tblGrid>
        <w:gridCol w:w="9559"/>
      </w:tblGrid>
      <w:tr>
        <w:tblPrEx>
          <w:tblCellMar>
            <w:top w:w="0" w:type="dxa"/>
            <w:left w:w="108" w:type="dxa"/>
            <w:bottom w:w="0" w:type="dxa"/>
            <w:right w:w="108" w:type="dxa"/>
          </w:tblCellMar>
        </w:tblPrEx>
        <w:tc>
          <w:tcPr>
            <w:tcW w:w="9559" w:type="dxa"/>
            <w:shd w:val="clear" w:color="auto" w:fill="auto"/>
          </w:tcPr>
          <w:p>
            <w:pPr>
              <w:rPr>
                <w:rFonts w:ascii="Times New Roman" w:hAnsi="Times New Roman" w:cs="Times New Roman"/>
                <w:b/>
              </w:rPr>
            </w:pPr>
          </w:p>
          <w:p>
            <w:pPr>
              <w:jc w:val="center"/>
              <w:rPr>
                <w:rFonts w:ascii="Times New Roman" w:hAnsi="Times New Roman" w:cs="Times New Roman"/>
                <w:b/>
                <w:sz w:val="32"/>
                <w:szCs w:val="32"/>
              </w:rPr>
            </w:pPr>
            <w:r>
              <w:rPr>
                <w:rFonts w:ascii="Times New Roman" w:hAnsi="Times New Roman" w:cs="Times New Roman"/>
                <w:b/>
                <w:sz w:val="32"/>
                <w:szCs w:val="32"/>
              </w:rPr>
              <w:t>ТЕНДЕРНА ДОКУМЕНТАЦІЯ</w:t>
            </w:r>
          </w:p>
          <w:p>
            <w:pPr>
              <w:jc w:val="center"/>
              <w:rPr>
                <w:rFonts w:ascii="Times New Roman" w:hAnsi="Times New Roman" w:cs="Times New Roman"/>
              </w:rPr>
            </w:pPr>
          </w:p>
          <w:tbl>
            <w:tblPr>
              <w:tblStyle w:val="9"/>
              <w:tblW w:w="9840" w:type="dxa"/>
              <w:jc w:val="center"/>
              <w:tblLayout w:type="fixed"/>
              <w:tblCellMar>
                <w:top w:w="0" w:type="dxa"/>
                <w:left w:w="108" w:type="dxa"/>
                <w:bottom w:w="0" w:type="dxa"/>
                <w:right w:w="108" w:type="dxa"/>
              </w:tblCellMar>
            </w:tblPr>
            <w:tblGrid>
              <w:gridCol w:w="108"/>
              <w:gridCol w:w="9624"/>
              <w:gridCol w:w="108"/>
            </w:tblGrid>
            <w:tr>
              <w:tblPrEx>
                <w:tblCellMar>
                  <w:top w:w="0" w:type="dxa"/>
                  <w:left w:w="108" w:type="dxa"/>
                  <w:bottom w:w="0" w:type="dxa"/>
                  <w:right w:w="108" w:type="dxa"/>
                </w:tblCellMar>
              </w:tblPrEx>
              <w:trPr>
                <w:gridBefore w:val="1"/>
                <w:wBefore w:w="108" w:type="dxa"/>
                <w:jc w:val="center"/>
              </w:trPr>
              <w:tc>
                <w:tcPr>
                  <w:tcW w:w="9732" w:type="dxa"/>
                  <w:gridSpan w:val="2"/>
                  <w:shd w:val="clear" w:color="auto" w:fill="auto"/>
                </w:tcPr>
                <w:p>
                  <w:pPr>
                    <w:jc w:val="center"/>
                    <w:rPr>
                      <w:rFonts w:ascii="Times New Roman" w:hAnsi="Times New Roman" w:cs="Times New Roman"/>
                      <w:b/>
                    </w:rPr>
                  </w:pPr>
                  <w:r>
                    <w:rPr>
                      <w:rFonts w:ascii="Times New Roman" w:hAnsi="Times New Roman" w:cs="Times New Roman"/>
                      <w:b/>
                    </w:rPr>
                    <w:t>вид закупівлі:</w:t>
                  </w:r>
                </w:p>
                <w:p>
                  <w:pPr>
                    <w:jc w:val="center"/>
                    <w:rPr>
                      <w:rFonts w:ascii="Times New Roman" w:hAnsi="Times New Roman" w:cs="Times New Roman"/>
                      <w:b/>
                    </w:rPr>
                  </w:pPr>
                  <w:r>
                    <w:rPr>
                      <w:rFonts w:ascii="Times New Roman" w:hAnsi="Times New Roman" w:cs="Times New Roman"/>
                      <w:b/>
                    </w:rPr>
                    <w:t>ВІДКРИТІ ТОРГИ З ОСОБЛИВОСТЯМИ</w:t>
                  </w:r>
                </w:p>
              </w:tc>
            </w:tr>
            <w:tr>
              <w:tblPrEx>
                <w:tblCellMar>
                  <w:top w:w="0" w:type="dxa"/>
                  <w:left w:w="108" w:type="dxa"/>
                  <w:bottom w:w="0" w:type="dxa"/>
                  <w:right w:w="108" w:type="dxa"/>
                </w:tblCellMar>
              </w:tblPrEx>
              <w:trPr>
                <w:gridAfter w:val="1"/>
                <w:wAfter w:w="108" w:type="dxa"/>
                <w:jc w:val="center"/>
              </w:trPr>
              <w:tc>
                <w:tcPr>
                  <w:tcW w:w="9732" w:type="dxa"/>
                  <w:gridSpan w:val="2"/>
                  <w:shd w:val="clear" w:color="auto" w:fill="auto"/>
                </w:tcPr>
                <w:p>
                  <w:pPr>
                    <w:jc w:val="center"/>
                    <w:rPr>
                      <w:rFonts w:ascii="Times New Roman" w:hAnsi="Times New Roman" w:cs="Times New Roman"/>
                      <w:b/>
                    </w:rPr>
                  </w:pPr>
                  <w:r>
                    <w:rPr>
                      <w:rFonts w:ascii="Times New Roman" w:hAnsi="Times New Roman" w:cs="Times New Roman"/>
                      <w:b/>
                    </w:rPr>
                    <w:t xml:space="preserve">предмет закупівлі: товар </w:t>
                  </w:r>
                </w:p>
              </w:tc>
            </w:tr>
          </w:tbl>
          <w:p>
            <w:pPr>
              <w:spacing w:after="200"/>
              <w:jc w:val="center"/>
              <w:rPr>
                <w:rFonts w:ascii="Times New Roman" w:hAnsi="Times New Roman" w:cs="Times New Roman"/>
              </w:rPr>
            </w:pPr>
          </w:p>
        </w:tc>
      </w:tr>
    </w:tbl>
    <w:p>
      <w:pPr>
        <w:rPr>
          <w:rFonts w:ascii="Times New Roman" w:hAnsi="Times New Roman" w:cs="Times New Roman"/>
          <w:b/>
          <w:bCs/>
        </w:rPr>
      </w:pPr>
    </w:p>
    <w:p>
      <w:pPr>
        <w:jc w:val="center"/>
        <w:rPr>
          <w:rFonts w:ascii="Times New Roman" w:hAnsi="Times New Roman" w:cs="Times New Roman"/>
          <w:b/>
        </w:rPr>
      </w:pPr>
      <w:r>
        <w:rPr>
          <w:rFonts w:ascii="Times New Roman" w:hAnsi="Times New Roman" w:cs="Times New Roman"/>
          <w:b/>
        </w:rPr>
        <w:t xml:space="preserve">згідно предмету закупівлі: </w:t>
      </w:r>
      <w:bookmarkStart w:id="0" w:name="_Hlk135140356"/>
      <w:r>
        <w:rPr>
          <w:rFonts w:ascii="Times New Roman" w:hAnsi="Times New Roman" w:cs="Times New Roman"/>
          <w:b/>
        </w:rPr>
        <w:t xml:space="preserve">аварійно-рятувальний гідравлічний </w:t>
      </w:r>
    </w:p>
    <w:p>
      <w:pPr>
        <w:jc w:val="center"/>
        <w:rPr>
          <w:rFonts w:ascii="Times New Roman" w:hAnsi="Times New Roman" w:cs="Times New Roman"/>
          <w:b/>
          <w:bCs/>
        </w:rPr>
      </w:pPr>
      <w:r>
        <w:rPr>
          <w:rFonts w:ascii="Times New Roman" w:hAnsi="Times New Roman" w:cs="Times New Roman"/>
          <w:b/>
        </w:rPr>
        <w:t xml:space="preserve">комбінованований інструмент, згідно коду CPV за ДК 021:2015 код - </w:t>
      </w:r>
      <w:bookmarkEnd w:id="0"/>
      <w:r>
        <w:rPr>
          <w:rFonts w:ascii="Times New Roman" w:hAnsi="Times New Roman" w:cs="Times New Roman"/>
          <w:b/>
          <w:sz w:val="24"/>
          <w:szCs w:val="24"/>
          <w:shd w:val="clear" w:color="auto" w:fill="F0F5F2"/>
        </w:rPr>
        <w:t>35110000-8 – Протипожежне, рятувальне та захисне обладнання</w:t>
      </w:r>
    </w:p>
    <w:p>
      <w:pPr>
        <w:rPr>
          <w:rFonts w:ascii="Times New Roman" w:hAnsi="Times New Roman" w:cs="Times New Roman"/>
          <w:b/>
          <w:bCs/>
        </w:rPr>
      </w:pPr>
    </w:p>
    <w:p>
      <w:pPr>
        <w:rPr>
          <w:rFonts w:ascii="Times New Roman" w:hAnsi="Times New Roman" w:cs="Times New Roman"/>
          <w:b/>
          <w:bCs/>
        </w:rPr>
      </w:pPr>
    </w:p>
    <w:p>
      <w:pPr>
        <w:jc w:val="center"/>
        <w:rPr>
          <w:rFonts w:ascii="Times New Roman" w:hAnsi="Times New Roman" w:cs="Times New Roman"/>
          <w:b/>
          <w:bCs/>
        </w:rPr>
      </w:pPr>
    </w:p>
    <w:p>
      <w:pPr>
        <w:jc w:val="center"/>
        <w:rPr>
          <w:rFonts w:ascii="Times New Roman" w:hAnsi="Times New Roman" w:cs="Times New Roman"/>
          <w:b/>
          <w:bCs/>
        </w:rPr>
      </w:pPr>
    </w:p>
    <w:p>
      <w:pPr>
        <w:jc w:val="center"/>
        <w:rPr>
          <w:rFonts w:ascii="Times New Roman" w:hAnsi="Times New Roman" w:cs="Times New Roman"/>
          <w:b/>
          <w:bCs/>
        </w:rPr>
      </w:pPr>
    </w:p>
    <w:p>
      <w:pPr>
        <w:jc w:val="center"/>
        <w:rPr>
          <w:rFonts w:ascii="Times New Roman" w:hAnsi="Times New Roman" w:cs="Times New Roman"/>
          <w:b/>
          <w:bCs/>
        </w:rPr>
      </w:pPr>
    </w:p>
    <w:p>
      <w:pPr>
        <w:jc w:val="center"/>
        <w:rPr>
          <w:rFonts w:ascii="Times New Roman" w:hAnsi="Times New Roman" w:cs="Times New Roman"/>
          <w:b/>
          <w:bCs/>
        </w:rPr>
      </w:pPr>
    </w:p>
    <w:p>
      <w:pPr>
        <w:jc w:val="center"/>
        <w:rPr>
          <w:rFonts w:ascii="Times New Roman" w:hAnsi="Times New Roman" w:cs="Times New Roman"/>
          <w:b/>
          <w:bCs/>
        </w:rPr>
      </w:pPr>
    </w:p>
    <w:p>
      <w:pPr>
        <w:jc w:val="center"/>
        <w:rPr>
          <w:rFonts w:ascii="Times New Roman" w:hAnsi="Times New Roman" w:cs="Times New Roman"/>
          <w:b/>
          <w:bCs/>
        </w:rPr>
      </w:pPr>
    </w:p>
    <w:p>
      <w:pPr>
        <w:jc w:val="center"/>
        <w:rPr>
          <w:rFonts w:ascii="Times New Roman" w:hAnsi="Times New Roman" w:cs="Times New Roman"/>
          <w:b/>
          <w:bCs/>
        </w:rPr>
      </w:pPr>
    </w:p>
    <w:p>
      <w:pPr>
        <w:jc w:val="center"/>
        <w:rPr>
          <w:rFonts w:ascii="Times New Roman" w:hAnsi="Times New Roman" w:cs="Times New Roman"/>
          <w:b/>
          <w:bCs/>
        </w:rPr>
      </w:pPr>
    </w:p>
    <w:p>
      <w:pPr>
        <w:jc w:val="center"/>
        <w:rPr>
          <w:rFonts w:ascii="Times New Roman" w:hAnsi="Times New Roman" w:cs="Times New Roman"/>
          <w:b/>
        </w:rPr>
      </w:pPr>
      <w:r>
        <w:rPr>
          <w:rFonts w:ascii="Times New Roman" w:hAnsi="Times New Roman" w:cs="Times New Roman"/>
          <w:b/>
        </w:rPr>
        <w:t>смт Голованівськ - 2023</w:t>
      </w:r>
    </w:p>
    <w:p>
      <w:pPr>
        <w:jc w:val="center"/>
        <w:rPr>
          <w:rFonts w:ascii="Times New Roman" w:hAnsi="Times New Roman" w:cs="Times New Roman"/>
          <w:b/>
        </w:rPr>
      </w:pPr>
    </w:p>
    <w:p>
      <w:pPr>
        <w:spacing w:after="0" w:line="240" w:lineRule="auto"/>
        <w:jc w:val="center"/>
        <w:rPr>
          <w:rFonts w:ascii="Times New Roman" w:hAnsi="Times New Roman" w:eastAsia="Times New Roman" w:cs="Times New Roman"/>
          <w:b/>
          <w:bCs/>
          <w:sz w:val="24"/>
          <w:szCs w:val="24"/>
          <w:lang w:eastAsia="ru-RU"/>
        </w:rPr>
      </w:pPr>
    </w:p>
    <w:tbl>
      <w:tblPr>
        <w:tblStyle w:val="30"/>
        <w:tblW w:w="100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5"/>
        <w:gridCol w:w="2835"/>
        <w:gridCol w:w="6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705"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9355" w:type="dxa"/>
            <w:gridSpan w:val="2"/>
            <w:vAlign w:val="center"/>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Розділ 1. Загальні положення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705"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835"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6520"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Терміни, які вживаються в тендерній документації</w:t>
            </w:r>
          </w:p>
        </w:tc>
        <w:tc>
          <w:tcPr>
            <w:tcW w:w="6520" w:type="dxa"/>
          </w:tcPr>
          <w:p>
            <w:pPr>
              <w:shd w:val="clear" w:color="auto" w:fill="FFFFFF" w:themeFill="background1"/>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Тендерну д</w:t>
            </w:r>
            <w:r>
              <w:rPr>
                <w:rFonts w:ascii="Times New Roman" w:hAnsi="Times New Roman" w:eastAsia="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Закон)</w:t>
            </w:r>
            <w:r>
              <w:rPr>
                <w:rFonts w:ascii="Times New Roman" w:hAnsi="Times New Roman" w:eastAsia="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hAnsi="Times New Roman" w:eastAsia="Times New Roman" w:cs="Times New Roman"/>
                <w:sz w:val="24"/>
                <w:szCs w:val="24"/>
              </w:rPr>
              <w:t>Особливостях.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замовника торгів</w:t>
            </w:r>
          </w:p>
        </w:tc>
        <w:tc>
          <w:tcPr>
            <w:tcW w:w="65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2.1</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повне найменування</w:t>
            </w:r>
          </w:p>
        </w:tc>
        <w:tc>
          <w:tcPr>
            <w:tcW w:w="6520" w:type="dxa"/>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highlight w:val="white"/>
              </w:rPr>
              <w:t>3 ДЕРЖАВНИЙ ПОЖЕЖНО-РЯТУВАЛЬНИЙ ЗАГІН ГОЛОВНОГО УПРАВЛІННЯ ДЕРЖАВНОЇ СЛУЖБИ УКРАЇНИ З НАДЗВИЧАЙНИХ СИТУАЦІЙ У КІРОВОГРАДСЬКІЙ ОБЛАСТІ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6"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2.2</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місцезнаходження</w:t>
            </w:r>
          </w:p>
        </w:tc>
        <w:tc>
          <w:tcPr>
            <w:tcW w:w="6520" w:type="dxa"/>
          </w:tcPr>
          <w:p>
            <w:pPr>
              <w:spacing w:after="0" w:line="240" w:lineRule="auto"/>
              <w:jc w:val="both"/>
              <w:rPr>
                <w:rFonts w:ascii="Times New Roman" w:hAnsi="Times New Roman" w:eastAsia="Times New Roman" w:cs="Times New Roman"/>
                <w:sz w:val="24"/>
                <w:szCs w:val="24"/>
                <w:highlight w:val="cyan"/>
              </w:rPr>
            </w:pPr>
            <w:r>
              <w:rPr>
                <w:rFonts w:ascii="Times New Roman" w:hAnsi="Times New Roman" w:cs="Times New Roman"/>
                <w:sz w:val="24"/>
                <w:szCs w:val="24"/>
                <w:highlight w:val="white"/>
              </w:rPr>
              <w:t>26500, Кіровоградська область, смт Голованівськ, вулиця Соборна 3,а.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2.3</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20" w:type="dxa"/>
          </w:tcPr>
          <w:p>
            <w:pPr>
              <w:pStyle w:val="33"/>
              <w:widowControl w:val="0"/>
              <w:spacing w:line="240" w:lineRule="auto"/>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ПІБ: Дудник Анастасія Миколаївна</w:t>
            </w:r>
          </w:p>
          <w:p>
            <w:pPr>
              <w:pStyle w:val="33"/>
              <w:widowControl w:val="0"/>
              <w:spacing w:line="240" w:lineRule="auto"/>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Посада: завідувач групи ресурсного забезпечення 3 державного пожежно-рятувального загону Головного управління ДСНС України у Кіровоградській області, уповноважена особа</w:t>
            </w:r>
          </w:p>
          <w:p>
            <w:pPr>
              <w:pStyle w:val="33"/>
              <w:widowControl w:val="0"/>
              <w:spacing w:line="240" w:lineRule="auto"/>
              <w:jc w:val="both"/>
              <w:rPr>
                <w:color w:val="auto"/>
                <w:sz w:val="24"/>
                <w:szCs w:val="24"/>
              </w:rPr>
            </w:pPr>
            <w:r>
              <w:rPr>
                <w:rFonts w:ascii="Times New Roman" w:hAnsi="Times New Roman" w:cs="Times New Roman"/>
                <w:color w:val="auto"/>
                <w:sz w:val="24"/>
                <w:szCs w:val="24"/>
              </w:rPr>
              <w:t>телефон +380</w:t>
            </w:r>
            <w:r>
              <w:rPr>
                <w:rFonts w:ascii="Times New Roman" w:hAnsi="Times New Roman" w:cs="Times New Roman"/>
                <w:color w:val="auto"/>
                <w:sz w:val="24"/>
                <w:szCs w:val="24"/>
                <w:lang w:val="uk-UA"/>
              </w:rPr>
              <w:t>960889871</w:t>
            </w:r>
            <w:r>
              <w:rPr>
                <w:rFonts w:ascii="Times New Roman" w:hAnsi="Times New Roman" w:cs="Times New Roman"/>
                <w:color w:val="auto"/>
                <w:sz w:val="24"/>
                <w:szCs w:val="24"/>
              </w:rPr>
              <w:t xml:space="preserve">; е-mail: </w:t>
            </w:r>
            <w:r>
              <w:rPr>
                <w:rFonts w:ascii="Times New Roman" w:hAnsi="Times New Roman" w:cs="Times New Roman"/>
                <w:color w:val="auto"/>
                <w:sz w:val="24"/>
                <w:szCs w:val="24"/>
                <w:lang w:val="en-US"/>
              </w:rPr>
              <w:t>dudnichka</w:t>
            </w:r>
            <w:r>
              <w:rPr>
                <w:rFonts w:ascii="Times New Roman" w:hAnsi="Times New Roman" w:cs="Times New Roman"/>
                <w:color w:val="auto"/>
                <w:sz w:val="24"/>
                <w:szCs w:val="24"/>
              </w:rPr>
              <w:t>_</w:t>
            </w:r>
            <w:r>
              <w:rPr>
                <w:rFonts w:ascii="Times New Roman" w:hAnsi="Times New Roman" w:cs="Times New Roman"/>
                <w:color w:val="auto"/>
                <w:sz w:val="24"/>
                <w:szCs w:val="24"/>
                <w:lang w:val="en-US"/>
              </w:rPr>
              <w:t>nastya</w:t>
            </w:r>
            <w:r>
              <w:rPr>
                <w:rFonts w:ascii="Times New Roman" w:hAnsi="Times New Roman" w:cs="Times New Roman"/>
                <w:color w:val="auto"/>
                <w:sz w:val="24"/>
                <w:szCs w:val="24"/>
              </w:rPr>
              <w:t>@</w:t>
            </w:r>
            <w:r>
              <w:rPr>
                <w:rFonts w:ascii="Times New Roman" w:hAnsi="Times New Roman" w:cs="Times New Roman"/>
                <w:color w:val="auto"/>
                <w:sz w:val="24"/>
                <w:szCs w:val="24"/>
                <w:lang w:val="en-US"/>
              </w:rPr>
              <w:t>ukr</w:t>
            </w:r>
            <w:r>
              <w:rPr>
                <w:rFonts w:ascii="Times New Roman" w:hAnsi="Times New Roman" w:cs="Times New Roman"/>
                <w:color w:val="auto"/>
                <w:sz w:val="24"/>
                <w:szCs w:val="24"/>
              </w:rPr>
              <w:t>.net</w:t>
            </w:r>
          </w:p>
          <w:p>
            <w:pPr>
              <w:spacing w:after="0" w:line="240" w:lineRule="auto"/>
              <w:jc w:val="both"/>
              <w:rPr>
                <w:rFonts w:ascii="Times New Roman" w:hAnsi="Times New Roman" w:eastAsia="Times New Roman" w:cs="Times New Roman"/>
                <w:color w:val="FF0000"/>
                <w:sz w:val="24"/>
                <w:szCs w:val="24"/>
                <w:highlight w:val="yellow"/>
                <w:lang w:val="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Процедура закупівлі</w:t>
            </w:r>
          </w:p>
        </w:tc>
        <w:tc>
          <w:tcPr>
            <w:tcW w:w="6520" w:type="dxa"/>
          </w:tcPr>
          <w:p>
            <w:pPr>
              <w:spacing w:after="0" w:line="240" w:lineRule="auto"/>
              <w:jc w:val="both"/>
              <w:rPr>
                <w:rFonts w:ascii="Times New Roman" w:hAnsi="Times New Roman" w:eastAsia="Times New Roman" w:cs="Times New Roman"/>
                <w:color w:val="4A86E8"/>
                <w:sz w:val="24"/>
                <w:szCs w:val="24"/>
              </w:rPr>
            </w:pPr>
            <w:r>
              <w:rPr>
                <w:rFonts w:ascii="Times New Roman" w:hAnsi="Times New Roman" w:eastAsia="Times New Roman" w:cs="Times New Roman"/>
                <w:color w:val="000000"/>
                <w:sz w:val="24"/>
                <w:szCs w:val="24"/>
              </w:rPr>
              <w:t xml:space="preserve">відкриті торги </w:t>
            </w:r>
            <w:r>
              <w:rPr>
                <w:rFonts w:ascii="Times New Roman" w:hAnsi="Times New Roman" w:eastAsia="Times New Roman" w:cs="Times New Roman"/>
                <w:sz w:val="24"/>
                <w:szCs w:val="24"/>
              </w:rPr>
              <w:t>з особливостями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предмет закупівлі</w:t>
            </w:r>
          </w:p>
        </w:tc>
        <w:tc>
          <w:tcPr>
            <w:tcW w:w="65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color w:val="000000"/>
                <w:sz w:val="24"/>
                <w:szCs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4.1</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назва предмета закупівлі</w:t>
            </w:r>
          </w:p>
        </w:tc>
        <w:tc>
          <w:tcPr>
            <w:tcW w:w="6520" w:type="dxa"/>
          </w:tcPr>
          <w:p>
            <w:pPr>
              <w:jc w:val="both"/>
              <w:rPr>
                <w:rFonts w:ascii="Times New Roman" w:hAnsi="Times New Roman" w:cs="Times New Roman"/>
                <w:b/>
                <w:bCs/>
              </w:rPr>
            </w:pPr>
            <w:r>
              <w:rPr>
                <w:rFonts w:ascii="Times New Roman" w:hAnsi="Times New Roman" w:cs="Times New Roman"/>
                <w:sz w:val="24"/>
                <w:szCs w:val="24"/>
              </w:rPr>
              <w:t xml:space="preserve">аварійно-рятувальний гідравлічний комбінованований інструмент, </w:t>
            </w:r>
            <w:r>
              <w:rPr>
                <w:rFonts w:ascii="Times New Roman" w:hAnsi="Times New Roman" w:cs="Times New Roman"/>
                <w:bCs/>
                <w:color w:val="000000"/>
                <w:sz w:val="24"/>
                <w:szCs w:val="24"/>
              </w:rPr>
              <w:t xml:space="preserve">згідно коду CPV за ДК 021:2015 код - </w:t>
            </w:r>
            <w:r>
              <w:rPr>
                <w:rFonts w:ascii="Times New Roman" w:hAnsi="Times New Roman" w:cs="Times New Roman"/>
                <w:sz w:val="24"/>
                <w:szCs w:val="24"/>
                <w:shd w:val="clear" w:color="auto" w:fill="F0F5F2"/>
              </w:rPr>
              <w:t>35110000-8 – Протипожежне, рятувальне та захисне обладнання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4.2</w:t>
            </w:r>
          </w:p>
        </w:tc>
        <w:tc>
          <w:tcPr>
            <w:tcW w:w="2835" w:type="dxa"/>
          </w:tcPr>
          <w:p>
            <w:pPr>
              <w:widowControl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20" w:type="dxa"/>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Закупівля здійснюється щодо предмет</w:t>
            </w:r>
            <w:r>
              <w:rPr>
                <w:rFonts w:ascii="Times New Roman" w:hAnsi="Times New Roman" w:eastAsia="Times New Roman" w:cs="Times New Roman"/>
                <w:sz w:val="24"/>
                <w:szCs w:val="24"/>
              </w:rPr>
              <w:t>а</w:t>
            </w:r>
            <w:r>
              <w:rPr>
                <w:rFonts w:ascii="Times New Roman" w:hAnsi="Times New Roman" w:eastAsia="Times New Roman" w:cs="Times New Roman"/>
                <w:color w:val="000000"/>
                <w:sz w:val="24"/>
                <w:szCs w:val="24"/>
              </w:rPr>
              <w:t xml:space="preserve"> закупівлі в цілому.</w:t>
            </w:r>
          </w:p>
          <w:p>
            <w:pPr>
              <w:widowControl w:val="0"/>
              <w:tabs>
                <w:tab w:val="left" w:pos="5850"/>
              </w:tabs>
              <w:spacing w:after="0" w:line="240" w:lineRule="auto"/>
              <w:ind w:right="120"/>
              <w:jc w:val="both"/>
              <w:rPr>
                <w:rFonts w:ascii="Times New Roman" w:hAnsi="Times New Roman" w:eastAsia="Times New Roman" w:cs="Times New Roman"/>
                <w:i/>
                <w:color w:val="FF0000"/>
                <w:sz w:val="24"/>
                <w:szCs w:val="24"/>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4.3</w:t>
            </w:r>
          </w:p>
        </w:tc>
        <w:tc>
          <w:tcPr>
            <w:tcW w:w="2835" w:type="dxa"/>
          </w:tcPr>
          <w:p>
            <w:pPr>
              <w:widowControl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кількість товару та місце його поставки </w:t>
            </w:r>
          </w:p>
          <w:p>
            <w:pPr>
              <w:widowControl w:val="0"/>
              <w:spacing w:after="0" w:line="240" w:lineRule="auto"/>
              <w:rPr>
                <w:rFonts w:ascii="Times New Roman" w:hAnsi="Times New Roman" w:eastAsia="Times New Roman" w:cs="Times New Roman"/>
                <w:color w:val="000000"/>
                <w:sz w:val="24"/>
                <w:szCs w:val="24"/>
              </w:rPr>
            </w:pPr>
          </w:p>
        </w:tc>
        <w:tc>
          <w:tcPr>
            <w:tcW w:w="6520" w:type="dxa"/>
          </w:tcPr>
          <w:p>
            <w:pPr>
              <w:spacing w:after="0" w:line="240" w:lineRule="auto"/>
              <w:rPr>
                <w:rFonts w:ascii="Times New Roman" w:hAnsi="Times New Roman" w:cs="Times New Roman"/>
                <w:color w:val="000000" w:themeColor="text1"/>
                <w:sz w:val="24"/>
                <w:szCs w:val="24"/>
                <w:shd w:val="clear" w:color="auto" w:fill="FFFFFF"/>
                <w:lang w:val="ru-RU"/>
                <w14:textFill>
                  <w14:solidFill>
                    <w14:schemeClr w14:val="tx1"/>
                  </w14:solidFill>
                </w14:textFill>
              </w:rPr>
            </w:pPr>
            <w:r>
              <w:rPr>
                <w:rFonts w:ascii="Times New Roman" w:hAnsi="Times New Roman" w:cs="Times New Roman"/>
                <w:color w:val="000000" w:themeColor="text1"/>
                <w:sz w:val="24"/>
                <w:szCs w:val="24"/>
                <w:shd w:val="clear" w:color="auto" w:fill="FFFFFF"/>
                <w14:textFill>
                  <w14:solidFill>
                    <w14:schemeClr w14:val="tx1"/>
                  </w14:solidFill>
                </w14:textFill>
              </w:rPr>
              <w:t>Обсяг поставки:</w:t>
            </w:r>
            <w:r>
              <w:rPr>
                <w:rFonts w:ascii="Times New Roman" w:hAnsi="Times New Roman" w:cs="Times New Roman"/>
                <w:color w:val="000000" w:themeColor="text1"/>
                <w:sz w:val="24"/>
                <w:szCs w:val="24"/>
                <w:shd w:val="clear" w:color="auto" w:fill="FFFFFF"/>
                <w:lang w:val="ru-RU"/>
                <w14:textFill>
                  <w14:solidFill>
                    <w14:schemeClr w14:val="tx1"/>
                  </w14:solidFill>
                </w14:textFill>
              </w:rPr>
              <w:t xml:space="preserve"> </w:t>
            </w:r>
            <w:r>
              <w:rPr>
                <w:rFonts w:ascii="Times New Roman" w:hAnsi="Times New Roman" w:cs="Times New Roman"/>
                <w:color w:val="000000" w:themeColor="text1"/>
                <w:sz w:val="24"/>
                <w:szCs w:val="24"/>
                <w:shd w:val="clear" w:color="auto" w:fill="FFFFFF"/>
                <w:lang w:val="uk-UA"/>
                <w14:textFill>
                  <w14:solidFill>
                    <w14:schemeClr w14:val="tx1"/>
                  </w14:solidFill>
                </w14:textFill>
              </w:rPr>
              <w:t>комп</w:t>
            </w:r>
            <w:bookmarkStart w:id="7" w:name="_GoBack"/>
            <w:bookmarkEnd w:id="7"/>
            <w:r>
              <w:rPr>
                <w:rFonts w:ascii="Times New Roman" w:hAnsi="Times New Roman" w:cs="Times New Roman"/>
                <w:color w:val="000000" w:themeColor="text1"/>
                <w:sz w:val="24"/>
                <w:szCs w:val="24"/>
                <w:shd w:val="clear" w:color="auto" w:fill="FFFFFF"/>
                <w:lang w:val="ru-RU"/>
                <w14:textFill>
                  <w14:solidFill>
                    <w14:schemeClr w14:val="tx1"/>
                  </w14:solidFill>
                </w14:textFill>
              </w:rPr>
              <w:t>.</w:t>
            </w:r>
          </w:p>
          <w:p>
            <w:pPr>
              <w:spacing w:after="0" w:line="240" w:lineRule="auto"/>
              <w:ind w:right="120"/>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rPr>
              <w:t xml:space="preserve">Місце поставки товару: </w:t>
            </w:r>
            <w:r>
              <w:rPr>
                <w:rFonts w:ascii="Times New Roman" w:hAnsi="Times New Roman" w:cs="Times New Roman"/>
                <w:sz w:val="24"/>
                <w:szCs w:val="24"/>
                <w:highlight w:val="white"/>
              </w:rPr>
              <w:t>26500, Кіровоградська область, смт Голованівськ, вулиця Соборна, 3а.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4.4</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строки поставки товарів, виконання робіт, надання послуг</w:t>
            </w:r>
          </w:p>
        </w:tc>
        <w:tc>
          <w:tcPr>
            <w:tcW w:w="6520" w:type="dxa"/>
          </w:tcPr>
          <w:p>
            <w:pPr>
              <w:widowControl w:val="0"/>
              <w:spacing w:after="0" w:line="240" w:lineRule="auto"/>
              <w:rPr>
                <w:rFonts w:ascii="Times New Roman" w:hAnsi="Times New Roman" w:eastAsia="Times New Roman" w:cs="Times New Roman"/>
                <w:sz w:val="24"/>
                <w:szCs w:val="24"/>
                <w:highlight w:val="cyan"/>
              </w:rPr>
            </w:pPr>
            <w:r>
              <w:rPr>
                <w:rFonts w:ascii="Times New Roman" w:hAnsi="Times New Roman" w:eastAsia="Times New Roman" w:cs="Times New Roman"/>
                <w:color w:val="000000" w:themeColor="text1"/>
                <w:sz w:val="24"/>
                <w:szCs w:val="24"/>
                <w14:textFill>
                  <w14:solidFill>
                    <w14:schemeClr w14:val="tx1"/>
                  </w14:solidFill>
                </w14:textFill>
              </w:rPr>
              <w:t xml:space="preserve">до  </w:t>
            </w:r>
            <w:r>
              <w:rPr>
                <w:rFonts w:ascii="Times New Roman" w:hAnsi="Times New Roman" w:eastAsia="Times New Roman" w:cs="Times New Roman"/>
                <w:color w:val="000000" w:themeColor="text1"/>
                <w:sz w:val="24"/>
                <w:szCs w:val="24"/>
                <w:lang w:val="ru-RU"/>
                <w14:textFill>
                  <w14:solidFill>
                    <w14:schemeClr w14:val="tx1"/>
                  </w14:solidFill>
                </w14:textFill>
              </w:rPr>
              <w:t>3</w:t>
            </w:r>
            <w:r>
              <w:rPr>
                <w:rFonts w:ascii="Times New Roman" w:hAnsi="Times New Roman" w:eastAsia="Times New Roman" w:cs="Times New Roman"/>
                <w:color w:val="000000" w:themeColor="text1"/>
                <w:sz w:val="24"/>
                <w:szCs w:val="24"/>
                <w14:textFill>
                  <w14:solidFill>
                    <w14:schemeClr w14:val="tx1"/>
                  </w14:solidFill>
                </w14:textFill>
              </w:rPr>
              <w:t>0</w:t>
            </w:r>
            <w:r>
              <w:rPr>
                <w:rFonts w:ascii="Times New Roman" w:hAnsi="Times New Roman" w:eastAsia="Times New Roman" w:cs="Times New Roman"/>
                <w:color w:val="000000" w:themeColor="text1"/>
                <w:sz w:val="24"/>
                <w:szCs w:val="24"/>
                <w:lang w:val="ru-RU"/>
                <w14:textFill>
                  <w14:solidFill>
                    <w14:schemeClr w14:val="tx1"/>
                  </w14:solidFill>
                </w14:textFill>
              </w:rPr>
              <w:t>.1</w:t>
            </w:r>
            <w:r>
              <w:rPr>
                <w:rFonts w:hint="default" w:ascii="Times New Roman" w:hAnsi="Times New Roman" w:eastAsia="Times New Roman" w:cs="Times New Roman"/>
                <w:color w:val="000000" w:themeColor="text1"/>
                <w:sz w:val="24"/>
                <w:szCs w:val="24"/>
                <w:lang w:val="uk-UA"/>
                <w14:textFill>
                  <w14:solidFill>
                    <w14:schemeClr w14:val="tx1"/>
                  </w14:solidFill>
                </w14:textFill>
              </w:rPr>
              <w:t>1</w:t>
            </w:r>
            <w:r>
              <w:rPr>
                <w:rFonts w:ascii="Times New Roman" w:hAnsi="Times New Roman" w:eastAsia="Times New Roman" w:cs="Times New Roman"/>
                <w:color w:val="000000" w:themeColor="text1"/>
                <w:sz w:val="24"/>
                <w:szCs w:val="24"/>
                <w:lang w:val="ru-RU"/>
                <w14:textFill>
                  <w14:solidFill>
                    <w14:schemeClr w14:val="tx1"/>
                  </w14:solidFill>
                </w14:textFill>
              </w:rPr>
              <w:t>.</w:t>
            </w:r>
            <w:r>
              <w:rPr>
                <w:rFonts w:ascii="Times New Roman" w:hAnsi="Times New Roman" w:eastAsia="Times New Roman" w:cs="Times New Roman"/>
                <w:sz w:val="24"/>
                <w:szCs w:val="24"/>
              </w:rPr>
              <w:t xml:space="preserve"> 2023 року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jc w:val="center"/>
        </w:trPr>
        <w:tc>
          <w:tcPr>
            <w:tcW w:w="705" w:type="dxa"/>
          </w:tcPr>
          <w:p>
            <w:pPr>
              <w:widowControl w:val="0"/>
              <w:spacing w:after="0" w:line="240" w:lineRule="auto"/>
              <w:jc w:val="center"/>
              <w:rPr>
                <w:rFonts w:ascii="Times New Roman" w:hAnsi="Times New Roman" w:eastAsia="Times New Roman" w:cs="Times New Roman"/>
                <w:color w:val="000000"/>
                <w:sz w:val="24"/>
                <w:szCs w:val="24"/>
                <w:lang w:val="ru-RU"/>
              </w:rPr>
            </w:pPr>
            <w:r>
              <w:rPr>
                <w:rFonts w:ascii="Times New Roman" w:hAnsi="Times New Roman" w:eastAsia="Times New Roman" w:cs="Times New Roman"/>
                <w:color w:val="000000"/>
                <w:sz w:val="24"/>
                <w:szCs w:val="24"/>
                <w:lang w:val="ru-RU"/>
              </w:rPr>
              <w:t>4.5</w:t>
            </w:r>
          </w:p>
        </w:tc>
        <w:tc>
          <w:tcPr>
            <w:tcW w:w="2835" w:type="dxa"/>
          </w:tcPr>
          <w:p>
            <w:pPr>
              <w:widowControl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Очікувана вартість</w:t>
            </w:r>
          </w:p>
        </w:tc>
        <w:tc>
          <w:tcPr>
            <w:tcW w:w="6520" w:type="dxa"/>
          </w:tcPr>
          <w:p>
            <w:pPr>
              <w:widowControl w:val="0"/>
              <w:spacing w:after="0" w:line="240" w:lineRule="auto"/>
              <w:rPr>
                <w:rFonts w:ascii="Times New Roman" w:hAnsi="Times New Roman" w:eastAsia="Times New Roman" w:cs="Times New Roman"/>
                <w:b/>
                <w:color w:val="000000" w:themeColor="text1"/>
                <w:sz w:val="24"/>
                <w:szCs w:val="24"/>
                <w:lang w:val="ru-RU"/>
                <w14:textFill>
                  <w14:solidFill>
                    <w14:schemeClr w14:val="tx1"/>
                  </w14:solidFill>
                </w14:textFill>
              </w:rPr>
            </w:pPr>
            <w:r>
              <w:rPr>
                <w:rFonts w:ascii="Times New Roman" w:hAnsi="Times New Roman" w:eastAsia="Times New Roman" w:cs="Times New Roman"/>
                <w:b/>
                <w:color w:val="000000" w:themeColor="text1"/>
                <w:sz w:val="24"/>
                <w:szCs w:val="24"/>
                <w:lang w:val="ru-RU"/>
                <w14:textFill>
                  <w14:solidFill>
                    <w14:schemeClr w14:val="tx1"/>
                  </w14:solidFill>
                </w14:textFill>
              </w:rPr>
              <w:t xml:space="preserve">Всього: </w:t>
            </w:r>
            <w:r>
              <w:rPr>
                <w:rFonts w:hint="default" w:ascii="Times New Roman" w:hAnsi="Times New Roman" w:eastAsia="Times New Roman" w:cs="Times New Roman"/>
                <w:b/>
                <w:color w:val="000000" w:themeColor="text1"/>
                <w:sz w:val="24"/>
                <w:szCs w:val="24"/>
                <w:lang w:val="uk-UA"/>
                <w14:textFill>
                  <w14:solidFill>
                    <w14:schemeClr w14:val="tx1"/>
                  </w14:solidFill>
                </w14:textFill>
              </w:rPr>
              <w:t>4</w:t>
            </w:r>
            <w:r>
              <w:rPr>
                <w:rFonts w:ascii="Times New Roman" w:hAnsi="Times New Roman" w:eastAsia="Times New Roman" w:cs="Times New Roman"/>
                <w:b/>
                <w:color w:val="000000" w:themeColor="text1"/>
                <w:sz w:val="24"/>
                <w:szCs w:val="24"/>
                <w14:textFill>
                  <w14:solidFill>
                    <w14:schemeClr w14:val="tx1"/>
                  </w14:solidFill>
                </w14:textFill>
              </w:rPr>
              <w:t>78 400</w:t>
            </w:r>
            <w:r>
              <w:rPr>
                <w:rFonts w:ascii="Times New Roman" w:hAnsi="Times New Roman" w:eastAsia="Times New Roman" w:cs="Times New Roman"/>
                <w:b/>
                <w:color w:val="000000" w:themeColor="text1"/>
                <w:sz w:val="24"/>
                <w:szCs w:val="24"/>
                <w:lang w:val="ru-RU"/>
                <w14:textFill>
                  <w14:solidFill>
                    <w14:schemeClr w14:val="tx1"/>
                  </w14:solidFill>
                </w14:textFill>
              </w:rPr>
              <w:t>,00 грн. з ПДВ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5</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Недискримінація учасників</w:t>
            </w:r>
            <w:r>
              <w:rPr>
                <w:rFonts w:ascii="Times New Roman" w:hAnsi="Times New Roman" w:eastAsia="Times New Roman" w:cs="Times New Roman"/>
              </w:rPr>
              <w:t xml:space="preserve"> </w:t>
            </w:r>
          </w:p>
        </w:tc>
        <w:tc>
          <w:tcPr>
            <w:tcW w:w="6520" w:type="dxa"/>
          </w:tcPr>
          <w:p>
            <w:pPr>
              <w:widowControl w:val="0"/>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6</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Валюта, у якій повинна бути зазначена ціна тендерної пропозиції</w:t>
            </w:r>
            <w:r>
              <w:rPr>
                <w:rFonts w:ascii="Times New Roman" w:hAnsi="Times New Roman" w:eastAsia="Times New Roman" w:cs="Times New Roman"/>
              </w:rPr>
              <w:t xml:space="preserve"> </w:t>
            </w:r>
          </w:p>
        </w:tc>
        <w:tc>
          <w:tcPr>
            <w:tcW w:w="6520" w:type="dxa"/>
          </w:tcPr>
          <w:p>
            <w:pPr>
              <w:widowControl w:val="0"/>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Валютою тендерної пропозиції є гривня.</w:t>
            </w:r>
            <w:r>
              <w:rPr>
                <w:rFonts w:ascii="Times New Roman" w:hAnsi="Times New Roman" w:eastAsia="Times New Roman" w:cs="Times New Roman"/>
              </w:rPr>
              <w:t xml:space="preserve"> </w:t>
            </w:r>
            <w:r>
              <w:rPr>
                <w:rFonts w:ascii="Times New Roman" w:hAnsi="Times New Roman" w:eastAsia="Times New Roman" w:cs="Times New Roman"/>
                <w:b/>
                <w:i/>
                <w:color w:val="000000"/>
                <w:sz w:val="24"/>
                <w:szCs w:val="24"/>
              </w:rPr>
              <w:t>У разі якщо учасником процедури закупівлі є нерезидент</w:t>
            </w:r>
            <w:r>
              <w:rPr>
                <w:rFonts w:ascii="Times New Roman" w:hAnsi="Times New Roman" w:eastAsia="Times New Roman" w:cs="Times New Roman"/>
                <w:b/>
                <w:color w:val="000000"/>
                <w:sz w:val="24"/>
                <w:szCs w:val="24"/>
              </w:rPr>
              <w:t xml:space="preserve">,  </w:t>
            </w:r>
            <w:r>
              <w:rPr>
                <w:rFonts w:ascii="Times New Roman" w:hAnsi="Times New Roman" w:eastAsia="Times New Roman" w:cs="Times New Roman"/>
                <w:color w:val="000000"/>
                <w:sz w:val="24"/>
                <w:szCs w:val="24"/>
              </w:rPr>
              <w:t xml:space="preserve">такий </w:t>
            </w:r>
            <w:r>
              <w:rPr>
                <w:rFonts w:ascii="Times New Roman" w:hAnsi="Times New Roman" w:eastAsia="Times New Roman" w:cs="Times New Roman"/>
                <w:sz w:val="24"/>
                <w:szCs w:val="24"/>
              </w:rPr>
              <w:t>у</w:t>
            </w:r>
            <w:r>
              <w:rPr>
                <w:rFonts w:ascii="Times New Roman" w:hAnsi="Times New Roman" w:eastAsia="Times New Roman" w:cs="Times New Roman"/>
                <w:color w:val="000000"/>
                <w:sz w:val="24"/>
                <w:szCs w:val="24"/>
              </w:rPr>
              <w:t>часник зазначає ціну пропозиції в електронній системі закупівель у валюті – гривня.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7</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Мова (мови), якою  (якими) повинні бути  складені тендерні пропозиції</w:t>
            </w:r>
          </w:p>
        </w:tc>
        <w:tc>
          <w:tcPr>
            <w:tcW w:w="6520" w:type="dxa"/>
          </w:tcPr>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Мова тендерної пропозиції – українська.</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eastAsia="Times New Roman" w:cs="Times New Roman"/>
                <w:sz w:val="24"/>
                <w:szCs w:val="24"/>
              </w:rPr>
              <w:t>іншою мовою</w:t>
            </w:r>
            <w:r>
              <w:rPr>
                <w:rFonts w:ascii="Times New Roman" w:hAnsi="Times New Roman" w:eastAsia="Times New Roman" w:cs="Times New Roman"/>
                <w:color w:val="000000"/>
                <w:sz w:val="24"/>
                <w:szCs w:val="24"/>
              </w:rPr>
              <w:t>. Визначальним є текст, викладений українською мовою.</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eastAsia="Times New Roman" w:cs="Times New Roman"/>
                <w:sz w:val="24"/>
                <w:szCs w:val="24"/>
              </w:rPr>
              <w:t>І</w:t>
            </w:r>
            <w:r>
              <w:rPr>
                <w:rFonts w:ascii="Times New Roman" w:hAnsi="Times New Roman" w:eastAsia="Times New Roman" w:cs="Times New Roman"/>
                <w:color w:val="000000"/>
                <w:sz w:val="24"/>
                <w:szCs w:val="24"/>
              </w:rPr>
              <w:t>нтернет, адреси електронної пошти, торговельної марки (знак</w:t>
            </w:r>
            <w:r>
              <w:rPr>
                <w:rFonts w:ascii="Times New Roman" w:hAnsi="Times New Roman" w:eastAsia="Times New Roman" w:cs="Times New Roman"/>
                <w:sz w:val="24"/>
                <w:szCs w:val="24"/>
              </w:rPr>
              <w:t>а</w:t>
            </w:r>
            <w:r>
              <w:rPr>
                <w:rFonts w:ascii="Times New Roman" w:hAnsi="Times New Roman" w:eastAsia="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hAnsi="Times New Roman" w:eastAsia="Times New Roman" w:cs="Times New Roman"/>
                <w:sz w:val="24"/>
                <w:szCs w:val="24"/>
              </w:rPr>
              <w:t>в</w:t>
            </w:r>
            <w:r>
              <w:rPr>
                <w:rFonts w:ascii="Times New Roman" w:hAnsi="Times New Roman" w:eastAsia="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hAnsi="Times New Roman" w:eastAsia="Times New Roman" w:cs="Times New Roman"/>
                <w:sz w:val="24"/>
                <w:szCs w:val="24"/>
              </w:rPr>
              <w:t>українською мовою</w:t>
            </w:r>
            <w:r>
              <w:rPr>
                <w:rFonts w:ascii="Times New Roman" w:hAnsi="Times New Roman" w:eastAsia="Times New Roman" w:cs="Times New Roman"/>
                <w:color w:val="000000"/>
                <w:sz w:val="24"/>
                <w:szCs w:val="24"/>
              </w:rPr>
              <w:t xml:space="preserve">. </w:t>
            </w:r>
          </w:p>
          <w:p>
            <w:pPr>
              <w:widowControl w:val="0"/>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Виключення: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eastAsia="Times New Roman" w:cs="Times New Roman"/>
                <w:sz w:val="24"/>
                <w:szCs w:val="24"/>
              </w:rPr>
              <w:t>у</w:t>
            </w:r>
            <w:r>
              <w:rPr>
                <w:rFonts w:ascii="Times New Roman" w:hAnsi="Times New Roman" w:eastAsia="Times New Roman" w:cs="Times New Roman"/>
                <w:color w:val="000000"/>
                <w:sz w:val="24"/>
                <w:szCs w:val="24"/>
              </w:rPr>
              <w:t xml:space="preserve"> тому числі якщо такі документи надані іноземною мовою без перекладу.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2.  </w:t>
            </w:r>
            <w:r>
              <w:rPr>
                <w:rFonts w:ascii="Times New Roman" w:hAnsi="Times New Roman" w:eastAsia="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jc w:val="center"/>
        </w:trPr>
        <w:tc>
          <w:tcPr>
            <w:tcW w:w="100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Розділ 2. Порядок </w:t>
            </w:r>
            <w:r>
              <w:rPr>
                <w:rFonts w:ascii="Times New Roman" w:hAnsi="Times New Roman" w:eastAsia="Times New Roman" w:cs="Times New Roman"/>
                <w:b/>
                <w:sz w:val="24"/>
                <w:szCs w:val="24"/>
              </w:rPr>
              <w:t>в</w:t>
            </w:r>
            <w:r>
              <w:rPr>
                <w:rFonts w:ascii="Times New Roman" w:hAnsi="Times New Roman" w:eastAsia="Times New Roman" w:cs="Times New Roman"/>
                <w:b/>
                <w:color w:val="000000"/>
                <w:sz w:val="24"/>
                <w:szCs w:val="24"/>
              </w:rPr>
              <w:t>несення змін та надання роз’яснень до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5"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835" w:type="dxa"/>
          </w:tcPr>
          <w:p>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Процедура надання роз’яснень щодо тендерної документації</w:t>
            </w:r>
          </w:p>
        </w:tc>
        <w:tc>
          <w:tcPr>
            <w:tcW w:w="6520" w:type="dxa"/>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Замовник повинен </w:t>
            </w:r>
            <w:r>
              <w:rPr>
                <w:rFonts w:ascii="Times New Roman" w:hAnsi="Times New Roman" w:eastAsia="Times New Roman" w:cs="Times New Roman"/>
                <w:b/>
                <w:i/>
                <w:sz w:val="24"/>
                <w:szCs w:val="24"/>
                <w:highlight w:val="white"/>
              </w:rPr>
              <w:t>протягом трьох днів</w:t>
            </w:r>
            <w:r>
              <w:rPr>
                <w:rFonts w:ascii="Times New Roman" w:hAnsi="Times New Roman" w:eastAsia="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widowControl w:val="0"/>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eastAsia="Times New Roman" w:cs="Times New Roman"/>
                <w:b/>
                <w:i/>
                <w:sz w:val="24"/>
                <w:szCs w:val="24"/>
                <w:highlight w:val="white"/>
              </w:rPr>
              <w:t>не менш як на чотири дні.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Внесення змін до тендерної документації</w:t>
            </w:r>
          </w:p>
        </w:tc>
        <w:tc>
          <w:tcPr>
            <w:tcW w:w="6520" w:type="dxa"/>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eastAsia="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hAnsi="Times New Roman" w:eastAsia="Times New Roman" w:cs="Times New Roman"/>
                <w:i/>
                <w:sz w:val="24"/>
                <w:szCs w:val="24"/>
                <w:highlight w:val="white"/>
              </w:rPr>
              <w:t xml:space="preserve"> </w:t>
            </w:r>
            <w:r>
              <w:rPr>
                <w:rFonts w:ascii="Times New Roman" w:hAnsi="Times New Roman" w:eastAsia="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hAnsi="Times New Roman" w:eastAsia="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100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3. Інструкція з підготовки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5"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1</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Зміст і спосіб подання тендерної пропозиції</w:t>
            </w:r>
          </w:p>
        </w:tc>
        <w:tc>
          <w:tcPr>
            <w:tcW w:w="652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hAnsi="Times New Roman" w:eastAsia="Times New Roman" w:cs="Times New Roman"/>
                <w:sz w:val="24"/>
                <w:szCs w:val="24"/>
                <w:highlight w:val="white"/>
              </w:rPr>
              <w:t>першої,</w:t>
            </w:r>
            <w:r>
              <w:rPr>
                <w:rFonts w:ascii="Times New Roman" w:hAnsi="Times New Roman" w:eastAsia="Times New Roman" w:cs="Times New Roman"/>
                <w:sz w:val="24"/>
                <w:szCs w:val="24"/>
              </w:rPr>
              <w:t xml:space="preserve"> четвертої, шостої та сьомої статті 26 Закону.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pPr>
              <w:pStyle w:val="20"/>
              <w:widowControl w:val="0"/>
              <w:numPr>
                <w:ilvl w:val="0"/>
                <w:numId w:val="1"/>
              </w:numPr>
              <w:spacing w:after="0" w:line="240" w:lineRule="auto"/>
              <w:ind w:left="0"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hAnsi="Times New Roman" w:eastAsia="Times New Roman" w:cs="Times New Roman"/>
                <w:b/>
                <w:i/>
                <w:sz w:val="24"/>
                <w:szCs w:val="24"/>
              </w:rPr>
              <w:t>згідно</w:t>
            </w:r>
            <w:r>
              <w:rPr>
                <w:rFonts w:ascii="Times New Roman" w:hAnsi="Times New Roman" w:eastAsia="Times New Roman" w:cs="Times New Roman"/>
                <w:sz w:val="24"/>
                <w:szCs w:val="24"/>
              </w:rPr>
              <w:t xml:space="preserve"> з </w:t>
            </w:r>
            <w:r>
              <w:rPr>
                <w:rFonts w:ascii="Times New Roman" w:hAnsi="Times New Roman" w:eastAsia="Times New Roman" w:cs="Times New Roman"/>
                <w:b/>
                <w:i/>
                <w:sz w:val="24"/>
                <w:szCs w:val="24"/>
              </w:rPr>
              <w:t>Додатком 1</w:t>
            </w:r>
            <w:r>
              <w:rPr>
                <w:rFonts w:ascii="Times New Roman" w:hAnsi="Times New Roman" w:eastAsia="Times New Roman" w:cs="Times New Roman"/>
                <w:sz w:val="24"/>
                <w:szCs w:val="24"/>
              </w:rPr>
              <w:t xml:space="preserve"> до цієї тендерної документації;</w:t>
            </w:r>
          </w:p>
          <w:p>
            <w:pPr>
              <w:widowControl w:val="0"/>
              <w:numPr>
                <w:ilvl w:val="0"/>
                <w:numId w:val="1"/>
              </w:numPr>
              <w:spacing w:after="0" w:line="240" w:lineRule="auto"/>
              <w:ind w:left="38" w:firstLine="32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інформацією щодо відсутності підстав, установлених в пункті 47 Особливостей, – </w:t>
            </w:r>
            <w:r>
              <w:rPr>
                <w:rFonts w:ascii="Times New Roman" w:hAnsi="Times New Roman" w:eastAsia="Times New Roman" w:cs="Times New Roman"/>
                <w:b/>
                <w:i/>
                <w:sz w:val="24"/>
                <w:szCs w:val="24"/>
              </w:rPr>
              <w:t>згідно з Додатком 1</w:t>
            </w:r>
            <w:r>
              <w:rPr>
                <w:rFonts w:ascii="Times New Roman" w:hAnsi="Times New Roman" w:eastAsia="Times New Roman" w:cs="Times New Roman"/>
                <w:sz w:val="24"/>
                <w:szCs w:val="24"/>
              </w:rPr>
              <w:t xml:space="preserve"> до цієї тендерної документації;</w:t>
            </w:r>
          </w:p>
          <w:p>
            <w:pPr>
              <w:widowControl w:val="0"/>
              <w:numPr>
                <w:ilvl w:val="0"/>
                <w:numId w:val="1"/>
              </w:numPr>
              <w:spacing w:after="0" w:line="240" w:lineRule="auto"/>
              <w:ind w:left="0"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fldChar w:fldCharType="begin"/>
            </w:r>
            <w:r>
              <w:instrText xml:space="preserve"> HYPERLINK "https://zakon.rada.gov.ua/laws/show/1178-2022-%D0%BF" \l "n159" \h </w:instrText>
            </w:r>
            <w:r>
              <w:fldChar w:fldCharType="separate"/>
            </w:r>
            <w:r>
              <w:rPr>
                <w:rFonts w:ascii="Times New Roman" w:hAnsi="Times New Roman" w:eastAsia="Times New Roman" w:cs="Times New Roman"/>
                <w:sz w:val="24"/>
                <w:szCs w:val="24"/>
              </w:rPr>
              <w:t>пунктом 4</w:t>
            </w:r>
            <w:r>
              <w:rPr>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 xml:space="preserve">7  Особливостей, - згідно з </w:t>
            </w:r>
            <w:r>
              <w:rPr>
                <w:rFonts w:ascii="Times New Roman" w:hAnsi="Times New Roman" w:eastAsia="Times New Roman" w:cs="Times New Roman"/>
                <w:b/>
                <w:i/>
                <w:sz w:val="24"/>
                <w:szCs w:val="24"/>
              </w:rPr>
              <w:t xml:space="preserve">Додатком 1 </w:t>
            </w:r>
            <w:r>
              <w:rPr>
                <w:rFonts w:ascii="Times New Roman" w:hAnsi="Times New Roman" w:eastAsia="Times New Roman" w:cs="Times New Roman"/>
                <w:sz w:val="24"/>
                <w:szCs w:val="24"/>
              </w:rPr>
              <w:t>до цієї тендерної документації;</w:t>
            </w:r>
          </w:p>
          <w:p>
            <w:pPr>
              <w:pStyle w:val="32"/>
              <w:numPr>
                <w:ilvl w:val="0"/>
                <w:numId w:val="1"/>
              </w:numPr>
              <w:spacing w:after="0" w:line="240" w:lineRule="auto"/>
              <w:ind w:left="0" w:firstLine="360"/>
              <w:jc w:val="both"/>
              <w:rPr>
                <w:rFonts w:ascii="Times New Roman" w:hAnsi="Times New Roman" w:cs="Times New Roman"/>
                <w:shd w:val="clear" w:color="auto" w:fill="FFFFFA"/>
              </w:rPr>
            </w:pPr>
            <w:r>
              <w:rPr>
                <w:rFonts w:ascii="Times New Roman" w:hAnsi="Times New Roman" w:cs="Times New Roman"/>
                <w:shd w:val="clear" w:color="auto" w:fill="FFFFFA"/>
              </w:rPr>
              <w:t xml:space="preserve">інформацією про технічні, якісні та кількісні характеристики предмета закупівлі ТЕХНІЧНА СПЕЦИФІКАЦІЯ </w:t>
            </w:r>
            <w:r>
              <w:rPr>
                <w:rFonts w:ascii="Times New Roman" w:hAnsi="Times New Roman" w:cs="Times New Roman"/>
                <w:b/>
                <w:i/>
              </w:rPr>
              <w:t>згідно з Додатком 2</w:t>
            </w:r>
            <w:r>
              <w:rPr>
                <w:rFonts w:ascii="Times New Roman" w:hAnsi="Times New Roman" w:cs="Times New Roman"/>
              </w:rPr>
              <w:t xml:space="preserve"> до цієї тендерної документації.</w:t>
            </w:r>
          </w:p>
          <w:p>
            <w:pPr>
              <w:widowControl w:val="0"/>
              <w:numPr>
                <w:ilvl w:val="0"/>
                <w:numId w:val="1"/>
              </w:numPr>
              <w:spacing w:after="0" w:line="240" w:lineRule="auto"/>
              <w:ind w:left="0"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widowControl w:val="0"/>
              <w:numPr>
                <w:ilvl w:val="0"/>
                <w:numId w:val="1"/>
              </w:numPr>
              <w:spacing w:after="0" w:line="240" w:lineRule="auto"/>
              <w:ind w:left="0"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іншою інформацією та документами, відповідно до вимог цієї тендерної документації та додатків до неї.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Переможець процедури закупівлі у строк, що не перевищує </w:t>
            </w:r>
            <w:r>
              <w:rPr>
                <w:rFonts w:ascii="Times New Roman" w:hAnsi="Times New Roman" w:eastAsia="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eastAsia="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w:t>
            </w:r>
            <w:r>
              <w:rPr>
                <w:rFonts w:ascii="Times New Roman" w:hAnsi="Times New Roman" w:eastAsia="Times New Roman" w:cs="Times New Roman"/>
                <w:b/>
                <w:sz w:val="24"/>
                <w:szCs w:val="24"/>
                <w:highlight w:val="white"/>
              </w:rPr>
              <w:t>Додатку 1 (для переможця)</w:t>
            </w:r>
            <w:r>
              <w:rPr>
                <w:rFonts w:ascii="Times New Roman" w:hAnsi="Times New Roman" w:eastAsia="Times New Roman" w:cs="Times New Roman"/>
                <w:sz w:val="24"/>
                <w:szCs w:val="24"/>
                <w:highlight w:val="white"/>
              </w:rPr>
              <w:t>.</w:t>
            </w:r>
          </w:p>
          <w:p>
            <w:pPr>
              <w:widowControl w:val="0"/>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Опис та приклади формальних несуттєвих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widowControl w:val="0"/>
              <w:spacing w:after="0" w:line="240" w:lineRule="auto"/>
              <w:jc w:val="both"/>
              <w:rPr>
                <w:rFonts w:ascii="Times New Roman" w:hAnsi="Times New Roman" w:eastAsia="Times New Roman" w:cs="Times New Roman"/>
                <w:i/>
                <w:sz w:val="24"/>
                <w:szCs w:val="24"/>
                <w:u w:val="single"/>
              </w:rPr>
            </w:pPr>
            <w:r>
              <w:rPr>
                <w:rFonts w:ascii="Times New Roman" w:hAnsi="Times New Roman" w:eastAsia="Times New Roman" w:cs="Times New Roman"/>
                <w:i/>
                <w:sz w:val="24"/>
                <w:szCs w:val="24"/>
                <w:u w:val="single"/>
              </w:rPr>
              <w:t>Опис формальних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уживання великої літери;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уживання розділових знаків та відмінювання слів у реченні;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використання слова або мовного звороту, запозичених з іншої мови;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застосування правил переносу частини слова з рядка в рядок;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написання слів разом та/або окремо, та/або через дефіс;</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widowControl w:val="0"/>
              <w:spacing w:after="0" w:line="240" w:lineRule="auto"/>
              <w:jc w:val="both"/>
              <w:rPr>
                <w:rFonts w:ascii="Times New Roman" w:hAnsi="Times New Roman" w:eastAsia="Times New Roman" w:cs="Times New Roman"/>
                <w:i/>
                <w:sz w:val="24"/>
                <w:szCs w:val="24"/>
                <w:u w:val="single"/>
              </w:rPr>
            </w:pPr>
            <w:r>
              <w:rPr>
                <w:rFonts w:ascii="Times New Roman" w:hAnsi="Times New Roman" w:eastAsia="Times New Roman" w:cs="Times New Roman"/>
                <w:i/>
                <w:sz w:val="24"/>
                <w:szCs w:val="24"/>
                <w:u w:val="single"/>
              </w:rPr>
              <w:t>Приклади формальних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«м.київ» замість «м.Київ»;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«поряд -ок» замість «поря – док»;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«ненадається» замість «не надається»»;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«______________№_____________» замість «14.08.2020 №320/13/14-01»</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учасник розмістив (завантажив) документ у форматі «JPG» замість  документа у форматі «pdf» (PortableDocumentFormat)». </w:t>
            </w:r>
          </w:p>
          <w:p>
            <w:pPr>
              <w:widowControl w:val="0"/>
              <w:spacing w:after="0" w:line="240" w:lineRule="auto"/>
              <w:ind w:left="40" w:hanging="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Документи, що не передбачені законодавством для учасників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юридичних, фізичних осіб, у тому числі фізичних осіб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юридичних, фізичних осіб, у тому числі фізичних осіб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pPr>
              <w:widowControl w:val="0"/>
              <w:spacing w:after="0" w:line="240" w:lineRule="auto"/>
              <w:ind w:left="40" w:hanging="20"/>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УВАГА!!!</w:t>
            </w:r>
          </w:p>
          <w:p>
            <w:pPr>
              <w:widowControl w:val="0"/>
              <w:spacing w:after="0" w:line="240" w:lineRule="auto"/>
              <w:jc w:val="both"/>
              <w:rPr>
                <w:rFonts w:ascii="Times New Roman" w:hAnsi="Times New Roman" w:eastAsia="Times New Roman" w:cs="Times New Roman"/>
                <w:b/>
                <w:color w:val="000000"/>
                <w:sz w:val="24"/>
                <w:szCs w:val="24"/>
              </w:rPr>
            </w:pPr>
            <w:bookmarkStart w:id="1" w:name="_heading=h.3znysh7" w:colFirst="0" w:colLast="0"/>
            <w:bookmarkEnd w:id="1"/>
            <w:r>
              <w:rPr>
                <w:rFonts w:ascii="Times New Roman" w:hAnsi="Times New Roman" w:eastAsia="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1) документи мають бути чіткими та розбірливими для читання;</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hAnsi="Times New Roman" w:eastAsia="Times New Roman" w:cs="Times New Roman"/>
                <w:b/>
                <w:sz w:val="24"/>
                <w:szCs w:val="24"/>
              </w:rPr>
              <w:t>сом (УЕП)</w:t>
            </w:r>
            <w:r>
              <w:rPr>
                <w:rFonts w:ascii="Times New Roman" w:hAnsi="Times New Roman" w:eastAsia="Times New Roman" w:cs="Times New Roman"/>
                <w:b/>
                <w:color w:val="000000"/>
                <w:sz w:val="24"/>
                <w:szCs w:val="24"/>
              </w:rPr>
              <w:t>;</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Винятки:</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widowControl w:val="0"/>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widowControl w:val="0"/>
              <w:spacing w:after="0" w:line="240" w:lineRule="auto"/>
              <w:ind w:left="40" w:hanging="20"/>
              <w:jc w:val="both"/>
              <w:rPr>
                <w:rFonts w:ascii="Times New Roman" w:hAnsi="Times New Roman" w:eastAsia="Times New Roman" w:cs="Times New Roman"/>
                <w:b/>
                <w:sz w:val="24"/>
                <w:szCs w:val="24"/>
              </w:rPr>
            </w:pPr>
            <w:r>
              <w:rPr>
                <w:rFonts w:ascii="Times New Roman" w:hAnsi="Times New Roman" w:eastAsia="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hAnsi="Times New Roman" w:eastAsia="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widowControl w:val="0"/>
              <w:spacing w:after="0" w:line="240" w:lineRule="auto"/>
              <w:ind w:left="40" w:hanging="20"/>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pPr>
              <w:widowControl w:val="0"/>
              <w:spacing w:after="0" w:line="240" w:lineRule="auto"/>
              <w:jc w:val="both"/>
              <w:rPr>
                <w:rFonts w:ascii="Times New Roman" w:hAnsi="Times New Roman" w:eastAsia="Times New Roman" w:cs="Times New Roman"/>
                <w:color w:val="0D0D0D"/>
                <w:sz w:val="24"/>
                <w:szCs w:val="24"/>
              </w:rPr>
            </w:pPr>
            <w:bookmarkStart w:id="2" w:name="_heading=h.2et92p0" w:colFirst="0" w:colLast="0"/>
            <w:bookmarkEnd w:id="2"/>
            <w:r>
              <w:rPr>
                <w:rFonts w:ascii="Times New Roman" w:hAnsi="Times New Roman" w:eastAsia="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eastAsia="Times New Roman" w:cs="Times New Roman"/>
                <w:color w:val="0D0D0D"/>
                <w:sz w:val="24"/>
                <w:szCs w:val="24"/>
              </w:rPr>
              <w:t xml:space="preserve"> </w:t>
            </w:r>
          </w:p>
          <w:p>
            <w:pPr>
              <w:widowControl w:val="0"/>
              <w:spacing w:after="0" w:line="240" w:lineRule="auto"/>
              <w:jc w:val="both"/>
              <w:rPr>
                <w:rFonts w:ascii="Times New Roman" w:hAnsi="Times New Roman" w:eastAsia="Times New Roman" w:cs="Times New Roman"/>
                <w:sz w:val="24"/>
                <w:szCs w:val="24"/>
              </w:rPr>
            </w:pPr>
            <w:bookmarkStart w:id="3" w:name="_heading=h.hjqm8skarbdr" w:colFirst="0" w:colLast="0"/>
            <w:bookmarkEnd w:id="3"/>
            <w:r>
              <w:rPr>
                <w:rFonts w:ascii="Times New Roman" w:hAnsi="Times New Roman" w:eastAsia="Times New Roman" w:cs="Times New Roman"/>
                <w:sz w:val="24"/>
                <w:szCs w:val="24"/>
              </w:rPr>
              <w:t xml:space="preserve">Тендерні пропозиції мають право подавати всі заінтересовані особи. </w:t>
            </w:r>
          </w:p>
          <w:p>
            <w:pPr>
              <w:widowControl w:val="0"/>
              <w:spacing w:after="0" w:line="240" w:lineRule="auto"/>
              <w:jc w:val="both"/>
              <w:rPr>
                <w:rFonts w:ascii="Times New Roman" w:hAnsi="Times New Roman" w:eastAsia="Times New Roman" w:cs="Times New Roman"/>
                <w:sz w:val="24"/>
                <w:szCs w:val="24"/>
              </w:rPr>
            </w:pPr>
            <w:bookmarkStart w:id="4" w:name="_heading=h.ftj7vaqoric" w:colFirst="0" w:colLast="0"/>
            <w:bookmarkEnd w:id="4"/>
            <w:r>
              <w:rPr>
                <w:rFonts w:ascii="Times New Roman" w:hAnsi="Times New Roman" w:eastAsia="Times New Roman" w:cs="Times New Roman"/>
                <w:sz w:val="24"/>
                <w:szCs w:val="24"/>
              </w:rPr>
              <w:t>Кожен учасник має право подати тільки одну тендерну пропозицію</w:t>
            </w:r>
            <w:r>
              <w:rPr>
                <w:rFonts w:ascii="Times New Roman" w:hAnsi="Times New Roman" w:eastAsia="Times New Roman" w:cs="Times New Roman"/>
                <w:sz w:val="24"/>
                <w:szCs w:val="24"/>
                <w:highlight w:val="whit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2"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bookmarkStart w:id="5" w:name="_heading=h.tyjcwt" w:colFirst="0" w:colLast="0"/>
            <w:bookmarkEnd w:id="5"/>
            <w:r>
              <w:rPr>
                <w:rFonts w:ascii="Times New Roman" w:hAnsi="Times New Roman" w:eastAsia="Times New Roman" w:cs="Times New Roman"/>
                <w:b/>
                <w:color w:val="000000"/>
                <w:sz w:val="24"/>
                <w:szCs w:val="24"/>
              </w:rPr>
              <w:t>Забезпечення тендерної пропозиції</w:t>
            </w:r>
          </w:p>
        </w:tc>
        <w:tc>
          <w:tcPr>
            <w:tcW w:w="65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Забезпечення тендерної пропозиції не вимагається.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Умови повернення чи неповернення забезпечення тендерної пропозиції</w:t>
            </w:r>
          </w:p>
        </w:tc>
        <w:tc>
          <w:tcPr>
            <w:tcW w:w="65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передбачається.</w:t>
            </w:r>
          </w:p>
          <w:p>
            <w:pPr>
              <w:widowControl w:val="0"/>
              <w:shd w:val="clear" w:color="auto" w:fill="FFFFFF"/>
              <w:spacing w:after="0" w:line="240" w:lineRule="auto"/>
              <w:ind w:right="120"/>
              <w:jc w:val="both"/>
              <w:rPr>
                <w:rFonts w:ascii="Times New Roman" w:hAnsi="Times New Roman" w:eastAsia="Times New Roman" w:cs="Times New Roman"/>
                <w:sz w:val="24"/>
                <w:szCs w:val="24"/>
              </w:rPr>
            </w:pPr>
          </w:p>
          <w:p>
            <w:pPr>
              <w:widowControl w:val="0"/>
              <w:spacing w:after="0" w:line="240" w:lineRule="auto"/>
              <w:jc w:val="both"/>
              <w:rPr>
                <w:rFonts w:ascii="Times New Roman" w:hAnsi="Times New Roman" w:eastAsia="Times New Roman" w:cs="Times New Roman"/>
                <w:sz w:val="24"/>
                <w:szCs w:val="24"/>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Строк, протягом якого тендерні пропозиції є дійсними</w:t>
            </w:r>
          </w:p>
        </w:tc>
        <w:tc>
          <w:tcPr>
            <w:tcW w:w="652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Тендерні пропозиції вважаються дійсними </w:t>
            </w:r>
            <w:r>
              <w:rPr>
                <w:rFonts w:ascii="Times New Roman" w:hAnsi="Times New Roman" w:eastAsia="Times New Roman" w:cs="Times New Roman"/>
                <w:b/>
                <w:i/>
                <w:sz w:val="24"/>
                <w:szCs w:val="24"/>
                <w:u w:val="single"/>
              </w:rPr>
              <w:t>протягом 120 (ста двадцяти) днів</w:t>
            </w:r>
            <w:r>
              <w:rPr>
                <w:rFonts w:ascii="Times New Roman" w:hAnsi="Times New Roman" w:eastAsia="Times New Roman" w:cs="Times New Roman"/>
                <w:sz w:val="24"/>
                <w:szCs w:val="24"/>
              </w:rPr>
              <w:t xml:space="preserve"> із дати кінцевого строку подання тендерних пропозицій.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widowControl w:val="0"/>
              <w:spacing w:after="0" w:line="240" w:lineRule="auto"/>
              <w:jc w:val="both"/>
              <w:rPr>
                <w:rFonts w:ascii="Times New Roman" w:hAnsi="Times New Roman" w:eastAsia="Times New Roman" w:cs="Times New Roman"/>
                <w:sz w:val="24"/>
                <w:szCs w:val="24"/>
                <w:u w:val="single"/>
              </w:rPr>
            </w:pPr>
            <w:r>
              <w:rPr>
                <w:rFonts w:ascii="Times New Roman" w:hAnsi="Times New Roman" w:eastAsia="Times New Roman" w:cs="Times New Roman"/>
                <w:sz w:val="24"/>
                <w:szCs w:val="24"/>
              </w:rPr>
              <w:t xml:space="preserve">Учасник процедури закупівлі </w:t>
            </w:r>
            <w:r>
              <w:rPr>
                <w:rFonts w:ascii="Times New Roman" w:hAnsi="Times New Roman" w:eastAsia="Times New Roman" w:cs="Times New Roman"/>
                <w:sz w:val="24"/>
                <w:szCs w:val="24"/>
                <w:u w:val="single"/>
              </w:rPr>
              <w:t>має право:</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відхилити таку вимогу, не втрачаючи при цьому наданого ним забезпечення тендерної пропозиції;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hAnsi="Times New Roman" w:eastAsia="Times New Roman" w:cs="Times New Roman"/>
                <w:i/>
                <w:sz w:val="24"/>
                <w:szCs w:val="24"/>
              </w:rPr>
              <w:t>(у разі якщо таке вимагалося)</w:t>
            </w:r>
            <w:r>
              <w:rPr>
                <w:rFonts w:ascii="Times New Roman" w:hAnsi="Times New Roman" w:eastAsia="Times New Roman" w:cs="Times New Roman"/>
                <w:sz w:val="24"/>
                <w:szCs w:val="24"/>
              </w:rPr>
              <w:t>.</w:t>
            </w:r>
          </w:p>
          <w:p>
            <w:pPr>
              <w:widowControl w:val="0"/>
              <w:spacing w:after="0" w:line="240"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48"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5</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Кваліфікаційні критерії до учасників та вимоги</w:t>
            </w:r>
            <w:r>
              <w:rPr>
                <w:rFonts w:ascii="Times New Roman" w:hAnsi="Times New Roman" w:eastAsia="Times New Roman" w:cs="Times New Roman"/>
                <w:b/>
                <w:sz w:val="24"/>
                <w:szCs w:val="24"/>
              </w:rPr>
              <w:t>, згідно  з пунктом 28  та пунктом 4</w:t>
            </w:r>
            <w:r>
              <w:rPr>
                <w:rFonts w:ascii="Times New Roman" w:hAnsi="Times New Roman" w:eastAsia="Times New Roman" w:cs="Times New Roman"/>
                <w:b/>
                <w:sz w:val="24"/>
                <w:szCs w:val="24"/>
                <w:lang w:val="ru-RU"/>
              </w:rPr>
              <w:t>7</w:t>
            </w:r>
            <w:r>
              <w:rPr>
                <w:rFonts w:ascii="Times New Roman" w:hAnsi="Times New Roman" w:eastAsia="Times New Roman" w:cs="Times New Roman"/>
                <w:b/>
                <w:sz w:val="24"/>
                <w:szCs w:val="24"/>
              </w:rPr>
              <w:t xml:space="preserve">  Особливостей</w:t>
            </w:r>
          </w:p>
        </w:tc>
        <w:tc>
          <w:tcPr>
            <w:tcW w:w="65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eastAsia="Times New Roman" w:cs="Times New Roman"/>
                <w:b/>
                <w:i/>
                <w:sz w:val="24"/>
                <w:szCs w:val="24"/>
              </w:rPr>
              <w:t>Додатку 1</w:t>
            </w:r>
            <w:r>
              <w:rPr>
                <w:rFonts w:ascii="Times New Roman" w:hAnsi="Times New Roman" w:eastAsia="Times New Roman" w:cs="Times New Roman"/>
                <w:i/>
                <w:sz w:val="24"/>
                <w:szCs w:val="24"/>
              </w:rPr>
              <w:t xml:space="preserve"> </w:t>
            </w:r>
            <w:r>
              <w:rPr>
                <w:rFonts w:ascii="Times New Roman" w:hAnsi="Times New Roman" w:eastAsia="Times New Roman" w:cs="Times New Roman"/>
                <w:sz w:val="24"/>
                <w:szCs w:val="24"/>
              </w:rPr>
              <w:t xml:space="preserve">до цієї тендерної документації. </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hAnsi="Times New Roman" w:eastAsia="Times New Roman" w:cs="Times New Roman"/>
                <w:b/>
                <w:sz w:val="24"/>
                <w:szCs w:val="24"/>
              </w:rPr>
              <w:t xml:space="preserve"> </w:t>
            </w:r>
            <w:r>
              <w:rPr>
                <w:rFonts w:ascii="Times New Roman" w:hAnsi="Times New Roman" w:eastAsia="Times New Roman" w:cs="Times New Roman"/>
                <w:b/>
                <w:i/>
                <w:sz w:val="24"/>
                <w:szCs w:val="24"/>
              </w:rPr>
              <w:t>Додатку 1</w:t>
            </w:r>
            <w:r>
              <w:rPr>
                <w:rFonts w:ascii="Times New Roman" w:hAnsi="Times New Roman" w:eastAsia="Times New Roman" w:cs="Times New Roman"/>
                <w:sz w:val="24"/>
                <w:szCs w:val="24"/>
              </w:rPr>
              <w:t xml:space="preserve"> до цієї тендерної документації. </w:t>
            </w:r>
          </w:p>
          <w:p>
            <w:pPr>
              <w:widowControl w:val="0"/>
              <w:spacing w:after="0" w:line="240" w:lineRule="auto"/>
              <w:ind w:right="120"/>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Підстави, визначені пунктом 4</w:t>
            </w:r>
            <w:r>
              <w:rPr>
                <w:rFonts w:ascii="Times New Roman" w:hAnsi="Times New Roman" w:eastAsia="Times New Roman" w:cs="Times New Roman"/>
                <w:b/>
                <w:sz w:val="24"/>
                <w:szCs w:val="24"/>
                <w:lang w:val="ru-RU"/>
              </w:rPr>
              <w:t>7</w:t>
            </w:r>
            <w:r>
              <w:rPr>
                <w:rFonts w:ascii="Times New Roman" w:hAnsi="Times New Roman" w:eastAsia="Times New Roman" w:cs="Times New Roman"/>
                <w:b/>
                <w:sz w:val="24"/>
                <w:szCs w:val="24"/>
              </w:rPr>
              <w:t xml:space="preserve"> Особливостей.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widowControl w:val="0"/>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widowControl w:val="0"/>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widowControl w:val="0"/>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widowControl w:val="0"/>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widowControl w:val="0"/>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widowControl w:val="0"/>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widowControl w:val="0"/>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widowControl w:val="0"/>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widowControl w:val="0"/>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widowControl w:val="0"/>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20 млн. гривень (у тому числі за лотом);</w:t>
            </w:r>
          </w:p>
          <w:p>
            <w:pPr>
              <w:widowControl w:val="0"/>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pPr>
              <w:widowControl w:val="0"/>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spacing w:after="348"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6</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технічні, якісні та кількісні характеристики предмета закупівлі</w:t>
            </w:r>
          </w:p>
        </w:tc>
        <w:tc>
          <w:tcPr>
            <w:tcW w:w="65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Вимоги до предмета закупівлі (технічні, якісні та кількісні характеристики) згідно з</w:t>
            </w:r>
            <w:r>
              <w:fldChar w:fldCharType="begin"/>
            </w:r>
            <w:r>
              <w:instrText xml:space="preserve"> HYPERLINK "http://zakon4.rada.gov.ua/laws/show/2289-17" \h </w:instrText>
            </w:r>
            <w:r>
              <w:fldChar w:fldCharType="separate"/>
            </w:r>
            <w:r>
              <w:rPr>
                <w:rFonts w:ascii="Times New Roman" w:hAnsi="Times New Roman" w:eastAsia="Times New Roman" w:cs="Times New Roman"/>
                <w:sz w:val="24"/>
                <w:szCs w:val="24"/>
              </w:rPr>
              <w:t xml:space="preserve"> пунктом третім </w:t>
            </w:r>
            <w:r>
              <w:rPr>
                <w:rFonts w:ascii="Times New Roman" w:hAnsi="Times New Roman" w:eastAsia="Times New Roman" w:cs="Times New Roman"/>
                <w:sz w:val="24"/>
                <w:szCs w:val="24"/>
              </w:rPr>
              <w:fldChar w:fldCharType="end"/>
            </w:r>
            <w:r>
              <w:fldChar w:fldCharType="begin"/>
            </w:r>
            <w:r>
              <w:instrText xml:space="preserve"> HYPERLINK "http://zakon4.rada.gov.ua/laws/show/2289-17" \h </w:instrText>
            </w:r>
            <w:r>
              <w:fldChar w:fldCharType="separate"/>
            </w:r>
            <w:r>
              <w:rPr>
                <w:rFonts w:ascii="Times New Roman" w:hAnsi="Times New Roman" w:eastAsia="Times New Roman" w:cs="Times New Roman"/>
                <w:sz w:val="24"/>
                <w:szCs w:val="24"/>
                <w:u w:val="single"/>
              </w:rPr>
              <w:t>частини друго</w:t>
            </w:r>
            <w:r>
              <w:rPr>
                <w:rFonts w:ascii="Times New Roman" w:hAnsi="Times New Roman" w:eastAsia="Times New Roman" w:cs="Times New Roman"/>
                <w:sz w:val="24"/>
                <w:szCs w:val="24"/>
                <w:u w:val="single"/>
              </w:rPr>
              <w:fldChar w:fldCharType="end"/>
            </w:r>
            <w:r>
              <w:rPr>
                <w:rFonts w:ascii="Times New Roman" w:hAnsi="Times New Roman" w:eastAsia="Times New Roman" w:cs="Times New Roman"/>
                <w:sz w:val="24"/>
                <w:szCs w:val="24"/>
              </w:rPr>
              <w:t xml:space="preserve">ї статті 22 Закону зазначено в </w:t>
            </w:r>
            <w:r>
              <w:rPr>
                <w:rFonts w:ascii="Times New Roman" w:hAnsi="Times New Roman" w:eastAsia="Times New Roman" w:cs="Times New Roman"/>
                <w:b/>
                <w:i/>
                <w:sz w:val="24"/>
                <w:szCs w:val="24"/>
              </w:rPr>
              <w:t>Додатку 2</w:t>
            </w:r>
            <w:r>
              <w:rPr>
                <w:rFonts w:ascii="Times New Roman" w:hAnsi="Times New Roman" w:eastAsia="Times New Roman" w:cs="Times New Roman"/>
                <w:b/>
                <w:sz w:val="24"/>
                <w:szCs w:val="24"/>
              </w:rPr>
              <w:t xml:space="preserve"> </w:t>
            </w:r>
            <w:r>
              <w:rPr>
                <w:rFonts w:ascii="Times New Roman" w:hAnsi="Times New Roman" w:eastAsia="Times New Roman" w:cs="Times New Roman"/>
                <w:sz w:val="24"/>
                <w:szCs w:val="24"/>
              </w:rPr>
              <w:t>до цієї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Інформація про </w:t>
            </w:r>
            <w:r>
              <w:rPr>
                <w:rFonts w:ascii="Times New Roman" w:hAnsi="Times New Roman" w:eastAsia="Times New Roman" w:cs="Times New Roman"/>
                <w:b/>
                <w:sz w:val="24"/>
                <w:szCs w:val="24"/>
              </w:rPr>
              <w:t>субпідрядника /співвиконавця (у випадку закупівлі робіт чи послуг)</w:t>
            </w:r>
          </w:p>
        </w:tc>
        <w:tc>
          <w:tcPr>
            <w:tcW w:w="6520" w:type="dxa"/>
            <w:vAlign w:val="center"/>
          </w:tcPr>
          <w:p>
            <w:pPr>
              <w:widowControl w:val="0"/>
              <w:spacing w:after="0" w:line="240" w:lineRule="auto"/>
              <w:ind w:right="120"/>
              <w:jc w:val="both"/>
              <w:rPr>
                <w:rFonts w:ascii="Times New Roman" w:hAnsi="Times New Roman" w:eastAsia="Times New Roman" w:cs="Times New Roman"/>
                <w:sz w:val="24"/>
                <w:szCs w:val="24"/>
                <w:lang w:val="ru-RU"/>
              </w:rPr>
            </w:pPr>
            <w:r>
              <w:rPr>
                <w:rFonts w:ascii="Times New Roman" w:hAnsi="Times New Roman" w:eastAsia="Times New Roman" w:cs="Times New Roman"/>
                <w:color w:val="000000"/>
                <w:sz w:val="24"/>
                <w:szCs w:val="24"/>
              </w:rPr>
              <w:t xml:space="preserve">Не передбачено.  </w:t>
            </w:r>
          </w:p>
          <w:p>
            <w:pPr>
              <w:widowControl w:val="0"/>
              <w:spacing w:after="0" w:line="240" w:lineRule="auto"/>
              <w:ind w:right="120"/>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Унесення змін або відкликання тендерної пропозиції учасником</w:t>
            </w:r>
          </w:p>
        </w:tc>
        <w:tc>
          <w:tcPr>
            <w:tcW w:w="652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jc w:val="center"/>
        </w:trPr>
        <w:tc>
          <w:tcPr>
            <w:tcW w:w="100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4. Подання та розкриття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Кінцевий строк подання тендерної пропозиції</w:t>
            </w:r>
          </w:p>
        </w:tc>
        <w:tc>
          <w:tcPr>
            <w:tcW w:w="6520" w:type="dxa"/>
            <w:vAlign w:val="center"/>
          </w:tcPr>
          <w:p>
            <w:pPr>
              <w:widowControl w:val="0"/>
              <w:spacing w:after="0" w:line="240" w:lineRule="auto"/>
              <w:ind w:left="40" w:right="120"/>
              <w:jc w:val="both"/>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rPr>
              <w:t>Кінцевий строк подання тендерних пропозицій —</w:t>
            </w:r>
            <w:r>
              <w:rPr>
                <w:rFonts w:ascii="Times New Roman" w:hAnsi="Times New Roman" w:eastAsia="Times New Roman" w:cs="Times New Roman"/>
                <w:sz w:val="24"/>
                <w:szCs w:val="24"/>
                <w:lang w:val="ru-RU"/>
              </w:rPr>
              <w:t xml:space="preserve"> </w:t>
            </w:r>
            <w:r>
              <w:rPr>
                <w:rFonts w:hint="default" w:ascii="Times New Roman" w:hAnsi="Times New Roman" w:eastAsia="Times New Roman" w:cs="Times New Roman"/>
                <w:b/>
                <w:sz w:val="24"/>
                <w:szCs w:val="24"/>
                <w:lang w:val="uk-UA"/>
              </w:rPr>
              <w:t>09</w:t>
            </w:r>
            <w:r>
              <w:rPr>
                <w:rFonts w:ascii="Times New Roman" w:hAnsi="Times New Roman" w:eastAsia="Times New Roman" w:cs="Times New Roman"/>
                <w:b/>
                <w:sz w:val="24"/>
                <w:szCs w:val="24"/>
              </w:rPr>
              <w:t>.</w:t>
            </w:r>
            <w:r>
              <w:rPr>
                <w:rFonts w:hint="default" w:ascii="Times New Roman" w:hAnsi="Times New Roman" w:eastAsia="Times New Roman" w:cs="Times New Roman"/>
                <w:b/>
                <w:sz w:val="24"/>
                <w:szCs w:val="24"/>
                <w:lang w:val="uk-UA"/>
              </w:rPr>
              <w:t>11</w:t>
            </w:r>
            <w:r>
              <w:rPr>
                <w:rFonts w:ascii="Times New Roman" w:hAnsi="Times New Roman" w:eastAsia="Times New Roman" w:cs="Times New Roman"/>
                <w:b/>
                <w:sz w:val="24"/>
                <w:szCs w:val="24"/>
              </w:rPr>
              <w:t>.20</w:t>
            </w:r>
            <w:r>
              <w:rPr>
                <w:rFonts w:ascii="Times New Roman" w:hAnsi="Times New Roman" w:eastAsia="Times New Roman" w:cs="Times New Roman"/>
                <w:b/>
                <w:sz w:val="24"/>
                <w:szCs w:val="24"/>
                <w:lang w:val="ru-RU"/>
              </w:rPr>
              <w:t>23</w:t>
            </w:r>
            <w:r>
              <w:rPr>
                <w:rFonts w:ascii="Times New Roman" w:hAnsi="Times New Roman" w:eastAsia="Times New Roman" w:cs="Times New Roman"/>
                <w:b/>
                <w:sz w:val="24"/>
                <w:szCs w:val="24"/>
              </w:rPr>
              <w:t xml:space="preserve"> року</w:t>
            </w:r>
            <w:r>
              <w:rPr>
                <w:rFonts w:ascii="Times New Roman" w:hAnsi="Times New Roman" w:eastAsia="Times New Roman" w:cs="Times New Roman"/>
                <w:b/>
                <w:sz w:val="24"/>
                <w:szCs w:val="24"/>
                <w:lang w:val="ru-RU"/>
              </w:rPr>
              <w:t>. 00:00 год.</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Отримана тендерна пропозиція вноситься автоматично до реєстру отриманих тендерних пропозицій.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widowControl w:val="0"/>
              <w:spacing w:after="0" w:line="240"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Дата та час розкриття тендерної пропозиції</w:t>
            </w:r>
          </w:p>
        </w:tc>
        <w:tc>
          <w:tcPr>
            <w:tcW w:w="6520" w:type="dxa"/>
            <w:vAlign w:val="center"/>
          </w:tcPr>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widowControl w:val="0"/>
              <w:spacing w:after="0" w:line="228" w:lineRule="auto"/>
              <w:jc w:val="both"/>
              <w:rPr>
                <w:rFonts w:ascii="Times New Roman" w:hAnsi="Times New Roman" w:eastAsia="Times New Roman" w:cs="Times New Roman"/>
                <w:color w:val="00B050"/>
                <w:sz w:val="24"/>
                <w:szCs w:val="24"/>
              </w:rPr>
            </w:pPr>
            <w:r>
              <w:rPr>
                <w:rFonts w:ascii="Times New Roman" w:hAnsi="Times New Roman" w:eastAsia="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instrText xml:space="preserve"> HYPERLINK "https://zakon.rada.gov.ua/laws/show/1178-2022-%D0%BF" \l "n159" \h </w:instrText>
            </w:r>
            <w:r>
              <w:fldChar w:fldCharType="separate"/>
            </w:r>
            <w:r>
              <w:rPr>
                <w:rStyle w:val="11"/>
                <w:rFonts w:ascii="Times New Roman" w:hAnsi="Times New Roman" w:eastAsia="Times New Roman" w:cs="Times New Roman"/>
                <w:color w:val="auto"/>
                <w:sz w:val="24"/>
                <w:szCs w:val="24"/>
                <w:u w:val="none"/>
              </w:rPr>
              <w:t>47</w:t>
            </w:r>
            <w:r>
              <w:rPr>
                <w:rStyle w:val="11"/>
                <w:rFonts w:ascii="Times New Roman" w:hAnsi="Times New Roman" w:eastAsia="Times New Roman" w:cs="Times New Roman"/>
                <w:color w:val="auto"/>
                <w:sz w:val="24"/>
                <w:szCs w:val="24"/>
                <w:u w:val="none"/>
              </w:rPr>
              <w:fldChar w:fldCharType="end"/>
            </w:r>
            <w:r>
              <w:rPr>
                <w:rFonts w:ascii="Times New Roman" w:hAnsi="Times New Roman" w:eastAsia="Times New Roman" w:cs="Times New Roman"/>
                <w:sz w:val="24"/>
                <w:szCs w:val="24"/>
              </w:rPr>
              <w:t xml:space="preserve">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jc w:val="center"/>
        </w:trPr>
        <w:tc>
          <w:tcPr>
            <w:tcW w:w="100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5. Оцінка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20" w:type="dxa"/>
            <w:vAlign w:val="center"/>
          </w:tcPr>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Критерії та методика оцінки визначаються відповідно до статті 29 Закону.</w:t>
            </w:r>
          </w:p>
          <w:p>
            <w:pPr>
              <w:widowControl w:val="0"/>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Перелік критеріїв та методика оцінки тендерної пропозиції із зазначенням питомої ваги критерію:</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widowControl w:val="0"/>
              <w:spacing w:after="0" w:line="240" w:lineRule="auto"/>
              <w:jc w:val="both"/>
              <w:rPr>
                <w:rFonts w:ascii="Times New Roman" w:hAnsi="Times New Roman" w:eastAsia="Times New Roman" w:cs="Times New Roman"/>
                <w:i/>
                <w:color w:val="000000"/>
                <w:sz w:val="24"/>
                <w:szCs w:val="24"/>
              </w:rPr>
            </w:pPr>
            <w:r>
              <w:rPr>
                <w:rFonts w:ascii="Times New Roman" w:hAnsi="Times New Roman" w:eastAsia="Times New Roman" w:cs="Times New Roman"/>
                <w:i/>
                <w:color w:val="000000"/>
                <w:sz w:val="24"/>
                <w:szCs w:val="24"/>
              </w:rPr>
              <w:t>(у разі якщо подано дві і більше тендерних пропозицій).</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widowControl w:val="0"/>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Оцінка тендерних пропозицій здійснюється на основі критерію «Ціна». Питома вага – 100 %.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Оцінка здійснюється щодо предмета закупівлі в цілому.</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Розмір мінімального кроку пониження ціни під час електронного аукціону – 0,5 %.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eastAsia="Times New Roman" w:cs="Times New Roman"/>
                <w:b/>
                <w:i/>
                <w:sz w:val="24"/>
                <w:szCs w:val="24"/>
              </w:rPr>
              <w:t>протягом 24 годин</w:t>
            </w:r>
            <w:r>
              <w:rPr>
                <w:rFonts w:ascii="Times New Roman" w:hAnsi="Times New Roman" w:eastAsia="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Інша інформація</w:t>
            </w:r>
          </w:p>
        </w:tc>
        <w:tc>
          <w:tcPr>
            <w:tcW w:w="652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Вартість тендерної пропозиції та всі інші ціни повинні бути чітко визначені.</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Pr>
                <w:rFonts w:ascii="Times New Roman" w:hAnsi="Times New Roman" w:eastAsia="Times New Roman" w:cs="Times New Roman"/>
                <w:sz w:val="24"/>
                <w:szCs w:val="24"/>
              </w:rPr>
              <w:t xml:space="preserve">пропозиції </w:t>
            </w:r>
            <w:r>
              <w:rPr>
                <w:rFonts w:ascii="Times New Roman" w:hAnsi="Times New Roman" w:eastAsia="Times New Roman" w:cs="Times New Roman"/>
                <w:i/>
                <w:sz w:val="24"/>
                <w:szCs w:val="24"/>
              </w:rPr>
              <w:t>(у разі встановлення такої вимоги)</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hAnsi="Times New Roman" w:eastAsia="Times New Roman" w:cs="Times New Roman"/>
                <w:sz w:val="24"/>
                <w:szCs w:val="24"/>
              </w:rPr>
              <w:t>ею</w:t>
            </w:r>
            <w:r>
              <w:rPr>
                <w:rFonts w:ascii="Times New Roman" w:hAnsi="Times New Roman" w:eastAsia="Times New Roman" w:cs="Times New Roman"/>
                <w:color w:val="000000"/>
                <w:sz w:val="24"/>
                <w:szCs w:val="24"/>
              </w:rPr>
              <w:t xml:space="preserve"> 358 Кримінального </w:t>
            </w:r>
            <w:r>
              <w:rPr>
                <w:rFonts w:ascii="Times New Roman" w:hAnsi="Times New Roman" w:eastAsia="Times New Roman" w:cs="Times New Roman"/>
                <w:sz w:val="24"/>
                <w:szCs w:val="24"/>
              </w:rPr>
              <w:t>к</w:t>
            </w:r>
            <w:r>
              <w:rPr>
                <w:rFonts w:ascii="Times New Roman" w:hAnsi="Times New Roman" w:eastAsia="Times New Roman" w:cs="Times New Roman"/>
                <w:color w:val="000000"/>
                <w:sz w:val="24"/>
                <w:szCs w:val="24"/>
              </w:rPr>
              <w:t>одексу України.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i/>
                <w:color w:val="000000"/>
                <w:sz w:val="24"/>
                <w:szCs w:val="24"/>
                <w:u w:val="single"/>
              </w:rPr>
              <w:t>Інші умови тендерної документації: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hAnsi="Times New Roman" w:eastAsia="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3.    Документи, що не передбачені законодавством для учасників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юридичних, фізичних осіб, у тому числі фізичних осіб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підприємців, не подаються ними у складі тендерної пропозиції.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юридичних, фізичних осіб, у тому числі фізичних осіб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hAnsi="Times New Roman" w:eastAsia="Times New Roman" w:cs="Times New Roman"/>
                <w:b/>
                <w:i/>
                <w:color w:val="000000"/>
                <w:sz w:val="24"/>
                <w:szCs w:val="24"/>
              </w:rPr>
              <w:t>Додатком  1</w:t>
            </w:r>
            <w:r>
              <w:rPr>
                <w:rFonts w:ascii="Times New Roman" w:hAnsi="Times New Roman" w:eastAsia="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6.  Факт подання тендерної пропозиції учасником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фізичною особою чи фізичною особою</w:t>
            </w:r>
            <w:r>
              <w:rPr>
                <w:rFonts w:ascii="Times New Roman" w:hAnsi="Times New Roman" w:eastAsia="Times New Roman" w:cs="Times New Roman"/>
                <w:sz w:val="24"/>
                <w:szCs w:val="24"/>
              </w:rPr>
              <w:t xml:space="preserve"> — </w:t>
            </w:r>
            <w:r>
              <w:rPr>
                <w:rFonts w:ascii="Times New Roman" w:hAnsi="Times New Roman" w:eastAsia="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hAnsi="Times New Roman" w:eastAsia="Times New Roman" w:cs="Times New Roman"/>
                <w:color w:val="00B050"/>
                <w:sz w:val="24"/>
                <w:szCs w:val="24"/>
              </w:rPr>
              <w:t xml:space="preserve"> </w:t>
            </w:r>
            <w:r>
              <w:rPr>
                <w:rFonts w:ascii="Times New Roman" w:hAnsi="Times New Roman" w:eastAsia="Times New Roman" w:cs="Times New Roman"/>
                <w:sz w:val="24"/>
                <w:szCs w:val="24"/>
              </w:rPr>
              <w:t>жодних окремих підтверджень не потрібно подавати в складі тендерної пропозиції.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hAnsi="Times New Roman" w:eastAsia="Times New Roman" w:cs="Times New Roman"/>
                <w:color w:val="00B050"/>
                <w:sz w:val="24"/>
                <w:szCs w:val="24"/>
              </w:rPr>
              <w:t xml:space="preserve"> </w:t>
            </w:r>
            <w:r>
              <w:rPr>
                <w:rFonts w:ascii="Times New Roman" w:hAnsi="Times New Roman" w:eastAsia="Times New Roman" w:cs="Times New Roman"/>
                <w:sz w:val="24"/>
                <w:szCs w:val="24"/>
              </w:rPr>
              <w:t>жодних окремих підтверджень не потрібно подавати в складі тендерної пропозиції.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 Учасник, який подав тендерну пропозицію, вважається таким, що згодний з про</w:t>
            </w:r>
            <w:r>
              <w:rPr>
                <w:rFonts w:ascii="Times New Roman" w:hAnsi="Times New Roman" w:eastAsia="Times New Roman" w:cs="Times New Roman"/>
                <w:sz w:val="24"/>
                <w:szCs w:val="24"/>
              </w:rPr>
              <w:t>є</w:t>
            </w:r>
            <w:r>
              <w:rPr>
                <w:rFonts w:ascii="Times New Roman" w:hAnsi="Times New Roman" w:eastAsia="Times New Roman" w:cs="Times New Roman"/>
                <w:color w:val="000000"/>
                <w:sz w:val="24"/>
                <w:szCs w:val="24"/>
              </w:rPr>
              <w:t xml:space="preserve">ктом договору про закупівлю, викладеним </w:t>
            </w:r>
            <w:r>
              <w:rPr>
                <w:rFonts w:ascii="Times New Roman" w:hAnsi="Times New Roman" w:eastAsia="Times New Roman" w:cs="Times New Roman"/>
                <w:sz w:val="24"/>
                <w:szCs w:val="24"/>
              </w:rPr>
              <w:t>у</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b/>
                <w:i/>
                <w:color w:val="000000"/>
                <w:sz w:val="24"/>
                <w:szCs w:val="24"/>
              </w:rPr>
              <w:t>Додатку 3</w:t>
            </w:r>
            <w:r>
              <w:rPr>
                <w:rFonts w:ascii="Times New Roman" w:hAnsi="Times New Roman" w:eastAsia="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eastAsia="Times New Roman" w:cs="Times New Roman"/>
                <w:i/>
                <w:color w:val="000000"/>
                <w:sz w:val="24"/>
                <w:szCs w:val="24"/>
              </w:rPr>
              <w:t>в п. 4 Розділу 3</w:t>
            </w:r>
            <w:r>
              <w:rPr>
                <w:rFonts w:ascii="Times New Roman" w:hAnsi="Times New Roman" w:eastAsia="Times New Roman" w:cs="Times New Roman"/>
                <w:color w:val="000000"/>
                <w:sz w:val="24"/>
                <w:szCs w:val="24"/>
              </w:rPr>
              <w:t xml:space="preserve"> до цієї тендерної документації.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w:t>
            </w:r>
            <w:r>
              <w:rPr>
                <w:rFonts w:ascii="Times New Roman" w:hAnsi="Times New Roman" w:eastAsia="Times New Roman" w:cs="Times New Roman"/>
                <w:color w:val="000000"/>
                <w:sz w:val="24"/>
                <w:szCs w:val="24"/>
                <w:lang w:val="ru-RU"/>
              </w:rPr>
              <w:t xml:space="preserve"> </w:t>
            </w:r>
            <w:r>
              <w:rPr>
                <w:rFonts w:ascii="Times New Roman" w:hAnsi="Times New Roman" w:eastAsia="Times New Roman" w:cs="Times New Roman"/>
                <w:color w:val="000000"/>
                <w:sz w:val="24"/>
                <w:szCs w:val="24"/>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11. </w:t>
            </w:r>
            <w:r>
              <w:rPr>
                <w:rFonts w:ascii="Times New Roman" w:hAnsi="Times New Roman" w:eastAsia="Times New Roman" w:cs="Times New Roman"/>
                <w:sz w:val="24"/>
                <w:szCs w:val="24"/>
              </w:rPr>
              <w:t>Тендерна п</w:t>
            </w:r>
            <w:r>
              <w:rPr>
                <w:rFonts w:ascii="Times New Roman" w:hAnsi="Times New Roman" w:eastAsia="Times New Roman" w:cs="Times New Roman"/>
                <w:color w:val="000000"/>
                <w:sz w:val="24"/>
                <w:szCs w:val="24"/>
              </w:rPr>
              <w:t>ропозиція учасника може містити документи з водяними знаками.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widowControl w:val="0"/>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pPr>
              <w:widowControl w:val="0"/>
              <w:spacing w:after="0" w:line="240" w:lineRule="auto"/>
              <w:jc w:val="both"/>
              <w:rPr>
                <w:rFonts w:ascii="Times New Roman" w:hAnsi="Times New Roman" w:eastAsia="Times New Roman" w:cs="Times New Roman"/>
                <w:i/>
                <w:sz w:val="20"/>
                <w:szCs w:val="20"/>
              </w:rPr>
            </w:pPr>
            <w:r>
              <w:rPr>
                <w:rFonts w:ascii="Times New Roman" w:hAnsi="Times New Roman" w:eastAsia="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Відхилення тендерних пропозицій</w:t>
            </w:r>
          </w:p>
        </w:tc>
        <w:tc>
          <w:tcPr>
            <w:tcW w:w="6520" w:type="dxa"/>
            <w:vAlign w:val="center"/>
          </w:tcPr>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b/>
                <w:i/>
                <w:sz w:val="24"/>
                <w:szCs w:val="24"/>
              </w:rPr>
              <w:t>Замовник відхиляє тендерну пропозицію</w:t>
            </w:r>
            <w:r>
              <w:rPr>
                <w:rFonts w:ascii="Times New Roman" w:hAnsi="Times New Roman" w:eastAsia="Times New Roman" w:cs="Times New Roman"/>
                <w:sz w:val="24"/>
                <w:szCs w:val="24"/>
              </w:rPr>
              <w:t xml:space="preserve"> із зазначенням аргументації в електронній системі закупівель у разі, коли:</w:t>
            </w:r>
          </w:p>
          <w:p>
            <w:pPr>
              <w:widowControl w:val="0"/>
              <w:spacing w:after="0" w:line="228"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1) учасник процедури закупівлі:</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підпадає під підстави, встановлені пунктом 47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не надав забезпечення тендерної пропозиції, якщо таке забезпечення вимагалося замовником;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20"/>
              <w:widowControl w:val="0"/>
              <w:numPr>
                <w:ilvl w:val="0"/>
                <w:numId w:val="2"/>
              </w:numPr>
              <w:spacing w:after="0" w:line="240" w:lineRule="auto"/>
              <w:ind w:left="27"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widowControl w:val="0"/>
              <w:spacing w:after="0" w:line="228"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2) тендерна пропозиція: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є такою, строк дії якої закінчився;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pPr>
              <w:widowControl w:val="0"/>
              <w:spacing w:after="0" w:line="228"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3) переможець процедури закупівлі:</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не надав забезпечення виконання договору про закупівлю, якщо таке забезпечення вимагалося замовником;</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pPr>
              <w:widowControl w:val="0"/>
              <w:spacing w:after="0" w:line="228"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Замовник може відхилити тендерну пропозицію</w:t>
            </w:r>
            <w:r>
              <w:rPr>
                <w:rFonts w:ascii="Times New Roman" w:hAnsi="Times New Roman" w:eastAsia="Times New Roman" w:cs="Times New Roman"/>
                <w:sz w:val="24"/>
                <w:szCs w:val="24"/>
              </w:rPr>
              <w:t xml:space="preserve"> із зазначенням аргументації в електронній системі закупівель </w:t>
            </w:r>
            <w:r>
              <w:rPr>
                <w:rFonts w:ascii="Times New Roman" w:hAnsi="Times New Roman" w:eastAsia="Times New Roman" w:cs="Times New Roman"/>
                <w:b/>
                <w:i/>
                <w:sz w:val="24"/>
                <w:szCs w:val="24"/>
              </w:rPr>
              <w:t>у разі, коли:</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/переможцю процедури закупівлі, тендерна пропозиція якого відхилена, через електронну систему закупівель.</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hAnsi="Times New Roman" w:eastAsia="Times New Roman" w:cs="Times New Roman"/>
                <w:b/>
                <w:i/>
                <w:sz w:val="24"/>
                <w:szCs w:val="24"/>
              </w:rPr>
              <w:t>не пізніш як через чотири дні</w:t>
            </w:r>
            <w:r>
              <w:rPr>
                <w:rFonts w:ascii="Times New Roman" w:hAnsi="Times New Roman" w:eastAsia="Times New Roman" w:cs="Times New Roman"/>
                <w:b/>
                <w:sz w:val="24"/>
                <w:szCs w:val="24"/>
              </w:rPr>
              <w:t xml:space="preserve"> </w:t>
            </w:r>
            <w:r>
              <w:rPr>
                <w:rFonts w:ascii="Times New Roman" w:hAnsi="Times New Roman" w:eastAsia="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2" w:hRule="atLeast"/>
          <w:jc w:val="center"/>
        </w:trPr>
        <w:tc>
          <w:tcPr>
            <w:tcW w:w="100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6. Результати торгів та укладання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Відміна тендеру чи визнання тендеру таким, що не відбувся</w:t>
            </w:r>
          </w:p>
        </w:tc>
        <w:tc>
          <w:tcPr>
            <w:tcW w:w="6520" w:type="dxa"/>
            <w:vAlign w:val="center"/>
          </w:tcPr>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Замовник відміняє відкриті торги у разі: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відсутності подальшої потреби в закупівлі товарів, робіт чи послуг;</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скорочення обсягу видатків на здійснення закупівлі товарів, робіт чи послуг;</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 коли здійснення закупівлі стало неможливим внаслідок дії обставин непереборної сили.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 разі відміни відкритих торгів замовник </w:t>
            </w:r>
            <w:r>
              <w:rPr>
                <w:rFonts w:ascii="Times New Roman" w:hAnsi="Times New Roman" w:eastAsia="Times New Roman" w:cs="Times New Roman"/>
                <w:b/>
                <w:i/>
                <w:sz w:val="24"/>
                <w:szCs w:val="24"/>
              </w:rPr>
              <w:t>протягом одного робочого дня</w:t>
            </w:r>
            <w:r>
              <w:rPr>
                <w:rFonts w:ascii="Times New Roman" w:hAnsi="Times New Roman" w:eastAsia="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Відкриті торги автоматично відміняються електронною системою закупівель у разі: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eastAsia="Times New Roman" w:cs="Times New Roman"/>
                <w:sz w:val="24"/>
                <w:szCs w:val="24"/>
                <w:highlight w:val="white"/>
              </w:rPr>
              <w:t>Особливостями</w:t>
            </w:r>
            <w:r>
              <w:rPr>
                <w:rFonts w:ascii="Times New Roman" w:hAnsi="Times New Roman" w:eastAsia="Times New Roman" w:cs="Times New Roman"/>
                <w:sz w:val="24"/>
                <w:szCs w:val="24"/>
              </w:rPr>
              <w:t>;</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не</w:t>
            </w:r>
            <w:r>
              <w:rPr>
                <w:rFonts w:ascii="Times New Roman" w:hAnsi="Times New Roman" w:eastAsia="Times New Roman" w:cs="Times New Roman"/>
                <w:sz w:val="24"/>
                <w:szCs w:val="24"/>
                <w:highlight w:val="white"/>
              </w:rPr>
              <w:t>подання жодної тендерної пропозиції для участі</w:t>
            </w:r>
            <w:r>
              <w:rPr>
                <w:rFonts w:ascii="Times New Roman" w:hAnsi="Times New Roman" w:eastAsia="Times New Roman" w:cs="Times New Roman"/>
                <w:sz w:val="24"/>
                <w:szCs w:val="24"/>
              </w:rPr>
              <w:t xml:space="preserve"> у відкритих торгах у строк, установлений замовником згідно з </w:t>
            </w:r>
            <w:r>
              <w:rPr>
                <w:rFonts w:ascii="Times New Roman" w:hAnsi="Times New Roman" w:eastAsia="Times New Roman" w:cs="Times New Roman"/>
                <w:sz w:val="24"/>
                <w:szCs w:val="24"/>
                <w:highlight w:val="white"/>
              </w:rPr>
              <w:t>Особливостями</w:t>
            </w:r>
            <w:r>
              <w:rPr>
                <w:rFonts w:ascii="Times New Roman" w:hAnsi="Times New Roman" w:eastAsia="Times New Roman" w:cs="Times New Roman"/>
                <w:sz w:val="24"/>
                <w:szCs w:val="24"/>
              </w:rPr>
              <w:t>.</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 Відкриті торги можуть бути відмінені частково (за лотом).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eastAsia="Times New Roman" w:cs="Times New Roman"/>
                <w:color w:val="4A86E8"/>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Строк укладання договору про закупівлю</w:t>
            </w:r>
          </w:p>
        </w:tc>
        <w:tc>
          <w:tcPr>
            <w:tcW w:w="6520" w:type="dxa"/>
            <w:vAlign w:val="center"/>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eastAsia="Times New Roman" w:cs="Times New Roman"/>
                <w:b/>
                <w:i/>
                <w:sz w:val="24"/>
                <w:szCs w:val="24"/>
                <w:highlight w:val="white"/>
              </w:rPr>
              <w:t>не пізніше ніж через 15 днів</w:t>
            </w:r>
            <w:r>
              <w:rPr>
                <w:rFonts w:ascii="Times New Roman" w:hAnsi="Times New Roman" w:eastAsia="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eastAsia="Times New Roman" w:cs="Times New Roman"/>
                <w:b/>
                <w:i/>
                <w:sz w:val="24"/>
                <w:szCs w:val="24"/>
                <w:highlight w:val="white"/>
              </w:rPr>
              <w:t>може бути продовжений до 60 днів</w:t>
            </w:r>
            <w:r>
              <w:rPr>
                <w:rFonts w:ascii="Times New Roman" w:hAnsi="Times New Roman" w:eastAsia="Times New Roman" w:cs="Times New Roman"/>
                <w:sz w:val="24"/>
                <w:szCs w:val="24"/>
                <w:highlight w:val="white"/>
              </w:rPr>
              <w:t xml:space="preserve">.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eastAsia="Times New Roman" w:cs="Times New Roman"/>
                <w:b/>
                <w:i/>
                <w:sz w:val="24"/>
                <w:szCs w:val="24"/>
                <w:highlight w:val="white"/>
              </w:rPr>
              <w:t>не може бути укладено раніше ніж через п’ять днів</w:t>
            </w:r>
            <w:r>
              <w:rPr>
                <w:rFonts w:ascii="Times New Roman" w:hAnsi="Times New Roman" w:eastAsia="Times New Roman" w:cs="Times New Roman"/>
                <w:i/>
                <w:sz w:val="24"/>
                <w:szCs w:val="24"/>
                <w:highlight w:val="white"/>
              </w:rPr>
              <w:t xml:space="preserve"> </w:t>
            </w:r>
            <w:r>
              <w:rPr>
                <w:rFonts w:ascii="Times New Roman" w:hAnsi="Times New Roman" w:eastAsia="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5"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Проєкт договору про закупівлю</w:t>
            </w:r>
          </w:p>
        </w:tc>
        <w:tc>
          <w:tcPr>
            <w:tcW w:w="6520" w:type="dxa"/>
            <w:vAlign w:val="center"/>
          </w:tcPr>
          <w:p>
            <w:pPr>
              <w:widowControl w:val="0"/>
              <w:spacing w:after="0" w:line="240" w:lineRule="auto"/>
              <w:ind w:right="1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Проєкт </w:t>
            </w:r>
            <w:r>
              <w:rPr>
                <w:rFonts w:ascii="Times New Roman" w:hAnsi="Times New Roman" w:eastAsia="Times New Roman" w:cs="Times New Roman"/>
                <w:sz w:val="24"/>
                <w:szCs w:val="24"/>
              </w:rPr>
              <w:t>д</w:t>
            </w:r>
            <w:r>
              <w:rPr>
                <w:rFonts w:ascii="Times New Roman" w:hAnsi="Times New Roman" w:eastAsia="Times New Roman" w:cs="Times New Roman"/>
                <w:color w:val="000000"/>
                <w:sz w:val="24"/>
                <w:szCs w:val="24"/>
              </w:rPr>
              <w:t xml:space="preserve">оговору про закупівлю викладено в </w:t>
            </w:r>
            <w:r>
              <w:rPr>
                <w:rFonts w:ascii="Times New Roman" w:hAnsi="Times New Roman" w:eastAsia="Times New Roman" w:cs="Times New Roman"/>
                <w:b/>
                <w:i/>
                <w:color w:val="000000"/>
                <w:sz w:val="24"/>
                <w:szCs w:val="24"/>
              </w:rPr>
              <w:t>Додатку 3</w:t>
            </w:r>
            <w:r>
              <w:rPr>
                <w:rFonts w:ascii="Times New Roman" w:hAnsi="Times New Roman" w:eastAsia="Times New Roman" w:cs="Times New Roman"/>
                <w:color w:val="000000"/>
                <w:sz w:val="24"/>
                <w:szCs w:val="24"/>
              </w:rPr>
              <w:t xml:space="preserve"> до цієї тендерної документації.</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Pr>
                <w:rFonts w:ascii="Times New Roman" w:hAnsi="Times New Roman" w:eastAsia="Times New Roman" w:cs="Times New Roman"/>
                <w:sz w:val="24"/>
                <w:szCs w:val="24"/>
              </w:rPr>
              <w:t>.</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00"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Умови договору про закупівлю</w:t>
            </w:r>
          </w:p>
        </w:tc>
        <w:tc>
          <w:tcPr>
            <w:tcW w:w="652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323232"/>
                <w:sz w:val="24"/>
                <w:szCs w:val="24"/>
              </w:rPr>
              <w:t>Д</w:t>
            </w:r>
            <w:r>
              <w:rPr>
                <w:rFonts w:ascii="Times New Roman" w:hAnsi="Times New Roman" w:eastAsia="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визначення грошового еквівалента зобов’язання в іноземній валюті;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перерахунку ціни в бік зменшення ціни тендерної пропозиції переможця без зменшення обсягів закупівлі;</w:t>
            </w:r>
          </w:p>
          <w:p>
            <w:pPr>
              <w:widowControl w:val="0"/>
              <w:spacing w:after="0" w:line="240" w:lineRule="auto"/>
              <w:jc w:val="both"/>
              <w:rPr>
                <w:rFonts w:ascii="Times New Roman" w:hAnsi="Times New Roman" w:eastAsia="Times New Roman" w:cs="Times New Roman"/>
                <w:color w:val="000000"/>
                <w:sz w:val="24"/>
                <w:szCs w:val="24"/>
                <w:lang w:val="ru-RU"/>
              </w:rPr>
            </w:pPr>
            <w:r>
              <w:rPr>
                <w:rFonts w:ascii="Times New Roman" w:hAnsi="Times New Roman" w:eastAsia="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5"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Забезпечення виконання договору про закупівлю</w:t>
            </w:r>
          </w:p>
        </w:tc>
        <w:tc>
          <w:tcPr>
            <w:tcW w:w="65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Забезпечення виконання договору про закупівлю не вимагається.</w:t>
            </w:r>
          </w:p>
          <w:p>
            <w:pPr>
              <w:widowControl w:val="0"/>
              <w:spacing w:after="0" w:line="240" w:lineRule="auto"/>
              <w:jc w:val="both"/>
              <w:rPr>
                <w:rFonts w:ascii="Times New Roman" w:hAnsi="Times New Roman" w:eastAsia="Times New Roman" w:cs="Times New Roman"/>
                <w:sz w:val="24"/>
                <w:szCs w:val="24"/>
              </w:rPr>
            </w:pPr>
          </w:p>
        </w:tc>
      </w:tr>
    </w:tbl>
    <w:p>
      <w:pPr>
        <w:widowControl w:val="0"/>
        <w:spacing w:after="0" w:line="240" w:lineRule="auto"/>
        <w:jc w:val="both"/>
        <w:rPr>
          <w:rFonts w:ascii="Times New Roman" w:hAnsi="Times New Roman" w:eastAsia="Times New Roman" w:cs="Times New Roman"/>
          <w:sz w:val="24"/>
          <w:szCs w:val="24"/>
          <w:highlight w:val="green"/>
        </w:rPr>
      </w:pPr>
      <w:bookmarkStart w:id="6" w:name="_heading=h.2s8eyo1" w:colFirst="0" w:colLast="0"/>
      <w:bookmarkEnd w:id="6"/>
      <w:r>
        <w:rPr>
          <w:rFonts w:ascii="Times New Roman" w:hAnsi="Times New Roman" w:eastAsia="Times New Roman" w:cs="Times New Roman"/>
          <w:sz w:val="24"/>
          <w:szCs w:val="24"/>
          <w:highlight w:val="green"/>
        </w:rPr>
        <w:t xml:space="preserve"> </w:t>
      </w:r>
    </w:p>
    <w:p>
      <w:pPr>
        <w:widowControl w:val="0"/>
        <w:spacing w:after="0" w:line="240" w:lineRule="auto"/>
        <w:jc w:val="both"/>
        <w:rPr>
          <w:rFonts w:ascii="Times New Roman" w:hAnsi="Times New Roman" w:eastAsia="Times New Roman" w:cs="Times New Roman"/>
          <w:sz w:val="24"/>
          <w:szCs w:val="24"/>
          <w:highlight w:val="green"/>
        </w:rPr>
      </w:pPr>
    </w:p>
    <w:p>
      <w:pPr>
        <w:pStyle w:val="35"/>
        <w:rPr>
          <w:rFonts w:ascii="Times New Roman" w:hAnsi="Times New Roman"/>
          <w:sz w:val="24"/>
          <w:szCs w:val="24"/>
          <w:lang w:val="uk-UA"/>
        </w:rPr>
      </w:pPr>
      <w:r>
        <w:rPr>
          <w:rFonts w:ascii="Times New Roman" w:hAnsi="Times New Roman"/>
          <w:sz w:val="24"/>
          <w:szCs w:val="24"/>
          <w:lang w:val="uk-UA"/>
        </w:rPr>
        <w:t>Додаток 1 «Кваліфікаційні критерії та вимоги»;</w:t>
      </w:r>
    </w:p>
    <w:p>
      <w:pPr>
        <w:pStyle w:val="35"/>
        <w:rPr>
          <w:rFonts w:ascii="Times New Roman" w:hAnsi="Times New Roman"/>
          <w:sz w:val="24"/>
          <w:szCs w:val="24"/>
          <w:lang w:val="uk-UA"/>
        </w:rPr>
      </w:pPr>
      <w:r>
        <w:rPr>
          <w:rFonts w:ascii="Times New Roman" w:hAnsi="Times New Roman"/>
          <w:sz w:val="24"/>
          <w:szCs w:val="24"/>
          <w:lang w:val="uk-UA"/>
        </w:rPr>
        <w:t>Додаток 2 «Технічна специфікація»;</w:t>
      </w:r>
    </w:p>
    <w:p>
      <w:pPr>
        <w:pStyle w:val="35"/>
        <w:rPr>
          <w:rFonts w:ascii="Times New Roman" w:hAnsi="Times New Roman"/>
          <w:sz w:val="24"/>
          <w:szCs w:val="24"/>
          <w:lang w:val="uk-UA"/>
        </w:rPr>
      </w:pPr>
      <w:r>
        <w:rPr>
          <w:rFonts w:ascii="Times New Roman" w:hAnsi="Times New Roman"/>
          <w:sz w:val="24"/>
          <w:szCs w:val="24"/>
          <w:lang w:val="uk-UA"/>
        </w:rPr>
        <w:t>Додаток 3 «Проєкт договору»;</w:t>
      </w:r>
    </w:p>
    <w:p>
      <w:pPr>
        <w:pStyle w:val="35"/>
        <w:rPr>
          <w:rFonts w:ascii="Times New Roman" w:hAnsi="Times New Roman"/>
          <w:sz w:val="24"/>
          <w:szCs w:val="24"/>
          <w:lang w:val="uk-UA"/>
        </w:rPr>
      </w:pPr>
      <w:r>
        <w:rPr>
          <w:rFonts w:ascii="Times New Roman" w:hAnsi="Times New Roman"/>
          <w:sz w:val="24"/>
          <w:szCs w:val="24"/>
          <w:lang w:val="uk-UA"/>
        </w:rPr>
        <w:t>Додаток 4 «Загальні відомості про учасника».</w:t>
      </w:r>
    </w:p>
    <w:p>
      <w:pPr>
        <w:widowControl w:val="0"/>
        <w:spacing w:after="0" w:line="240" w:lineRule="auto"/>
        <w:jc w:val="both"/>
        <w:rPr>
          <w:rFonts w:ascii="Times New Roman" w:hAnsi="Times New Roman" w:eastAsia="Times New Roman" w:cs="Times New Roman"/>
          <w:sz w:val="24"/>
          <w:szCs w:val="24"/>
          <w:highlight w:val="green"/>
        </w:rPr>
      </w:pPr>
    </w:p>
    <w:sectPr>
      <w:headerReference r:id="rId6" w:type="first"/>
      <w:footerReference r:id="rId8" w:type="first"/>
      <w:headerReference r:id="rId5" w:type="default"/>
      <w:footerReference r:id="rId7" w:type="default"/>
      <w:pgSz w:w="11906" w:h="16838"/>
      <w:pgMar w:top="850" w:right="850" w:bottom="682" w:left="1417" w:header="708" w:footer="708" w:gutter="0"/>
      <w:pgNumType w:start="1"/>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Droid Sans Fallback">
    <w:panose1 w:val="020B0502000000000001"/>
    <w:charset w:val="86"/>
    <w:family w:val="auto"/>
    <w:pitch w:val="default"/>
    <w:sig w:usb0="910002FF" w:usb1="2BDFFCFB" w:usb2="00000036" w:usb3="00000000" w:csb0="203F01FF" w:csb1="D7FF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altName w:val="Andale Mono"/>
    <w:panose1 w:val="05000000000000000000"/>
    <w:charset w:val="00"/>
    <w:family w:val="auto"/>
    <w:pitch w:val="default"/>
    <w:sig w:usb0="00000000" w:usb1="10000000" w:usb2="00000000" w:usb3="00000000" w:csb0="80000000" w:csb1="00000000"/>
  </w:font>
  <w:font w:name="Andale Mono">
    <w:panose1 w:val="020B0509000000000004"/>
    <w:charset w:val="00"/>
    <w:family w:val="auto"/>
    <w:pitch w:val="default"/>
    <w:sig w:usb0="00000287" w:usb1="00000000" w:usb2="00000000" w:usb3="00000000" w:csb0="6000009F" w:csb1="DFD70000"/>
  </w:font>
  <w:font w:name="Calibri">
    <w:altName w:val="Trebuchet MS"/>
    <w:panose1 w:val="020F0502020204030204"/>
    <w:charset w:val="86"/>
    <w:family w:val="swiss"/>
    <w:pitch w:val="default"/>
    <w:sig w:usb0="00000000" w:usb1="00000000" w:usb2="00000001" w:usb3="00000000" w:csb0="0000019F" w:csb1="00000000"/>
  </w:font>
  <w:font w:name="Trebuchet MS">
    <w:panose1 w:val="020B0603020202020204"/>
    <w:charset w:val="00"/>
    <w:family w:val="auto"/>
    <w:pitch w:val="default"/>
    <w:sig w:usb0="00000287" w:usb1="00000000" w:usb2="00000000" w:usb3="00000000" w:csb0="2000009F" w:csb1="00000000"/>
  </w:font>
  <w:font w:name="SimSun">
    <w:altName w:val="Droid Sans Fallback"/>
    <w:panose1 w:val="02010600030101010101"/>
    <w:charset w:val="86"/>
    <w:family w:val="auto"/>
    <w:pitch w:val="default"/>
    <w:sig w:usb0="00000000" w:usb1="00000000" w:usb2="00000016" w:usb3="00000000" w:csb0="00040001" w:csb1="00000000"/>
  </w:font>
  <w:font w:name="Segoe UI">
    <w:altName w:val="Noto Looped Lao Bold"/>
    <w:panose1 w:val="020B0502040204020203"/>
    <w:charset w:val="CC"/>
    <w:family w:val="swiss"/>
    <w:pitch w:val="default"/>
    <w:sig w:usb0="00000000" w:usb1="00000000" w:usb2="00000009" w:usb3="00000000" w:csb0="000001FF" w:csb1="00000000"/>
  </w:font>
  <w:font w:name="Noto Looped Lao Bold">
    <w:panose1 w:val="020B0502040504020204"/>
    <w:charset w:val="00"/>
    <w:family w:val="auto"/>
    <w:pitch w:val="default"/>
    <w:sig w:usb0="02000000" w:usb1="00000000" w:usb2="00000000" w:usb3="00000000" w:csb0="00000001" w:csb1="00000000"/>
  </w:font>
  <w:font w:name="Georgia">
    <w:panose1 w:val="02040502050405020303"/>
    <w:charset w:val="CC"/>
    <w:family w:val="roman"/>
    <w:pitch w:val="default"/>
    <w:sig w:usb0="00000287" w:usb1="00000000" w:usb2="00000000" w:usb3="00000000" w:csb0="2000009F" w:csb1="00000000"/>
  </w:font>
  <w:font w:name="Antiqua">
    <w:altName w:val="Times New Roman"/>
    <w:panose1 w:val="00000000000000000000"/>
    <w:charset w:val="00"/>
    <w:family w:val="roman"/>
    <w:pitch w:val="default"/>
    <w:sig w:usb0="00000000" w:usb1="00000000" w:usb2="00000000" w:usb3="00000000" w:csb0="00000000" w:csb1="00000000"/>
  </w:font>
  <w:font w:name="Times New Roman CYR">
    <w:altName w:val="Times New Roman"/>
    <w:panose1 w:val="02020603050405020304"/>
    <w:charset w:val="CC"/>
    <w:family w:val="roman"/>
    <w:pitch w:val="default"/>
    <w:sig w:usb0="00000000" w:usb1="00000000" w:usb2="00000009" w:usb3="00000000" w:csb0="000001FF" w:csb1="00000000"/>
  </w:font>
  <w:font w:name="Noto Sans">
    <w:panose1 w:val="020B0502040504020204"/>
    <w:charset w:val="00"/>
    <w:family w:val="swiss"/>
    <w:pitch w:val="default"/>
    <w:sig w:usb0="E00002FF" w:usb1="4000201F" w:usb2="08000029" w:usb3="00100000" w:csb0="0000019F" w:csb1="00000000"/>
  </w:font>
  <w:font w:name="Symbol">
    <w:altName w:val="Webdings"/>
    <w:panose1 w:val="05050102010706020507"/>
    <w:charset w:val="02"/>
    <w:family w:val="roman"/>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Abyssinica SIL">
    <w:panose1 w:val="02000000000000000000"/>
    <w:charset w:val="00"/>
    <w:family w:val="auto"/>
    <w:pitch w:val="default"/>
    <w:sig w:usb0="800000EF" w:usb1="5200A14B" w:usb2="08000828"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PAGE</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2</w:t>
    </w:r>
    <w:r>
      <w:rPr>
        <w:rFonts w:ascii="Times New Roman" w:hAnsi="Times New Roman" w:eastAsia="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w:instrText>
    </w:r>
    <w:r>
      <w:fldChar w:fldCharType="separate"/>
    </w:r>
    <w: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562993"/>
    <w:multiLevelType w:val="multilevel"/>
    <w:tmpl w:val="15562993"/>
    <w:lvl w:ilvl="0" w:tentative="0">
      <w:start w:val="1"/>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53967901"/>
    <w:multiLevelType w:val="multilevel"/>
    <w:tmpl w:val="53967901"/>
    <w:lvl w:ilvl="0" w:tentative="0">
      <w:start w:val="1"/>
      <w:numFmt w:val="bullet"/>
      <w:lvlText w:val="−"/>
      <w:lvlJc w:val="left"/>
      <w:pPr>
        <w:ind w:left="720" w:hanging="360"/>
      </w:pPr>
      <w:rPr>
        <w:rFonts w:ascii="Noto Sans" w:hAnsi="Noto Sans" w:eastAsia="Noto Sans" w:cs="Noto Sans"/>
        <w:color w:val="000000"/>
        <w:sz w:val="20"/>
        <w:szCs w:val="20"/>
      </w:rPr>
    </w:lvl>
    <w:lvl w:ilvl="1" w:tentative="0">
      <w:start w:val="1"/>
      <w:numFmt w:val="bullet"/>
      <w:lvlText w:val="o"/>
      <w:lvlJc w:val="left"/>
      <w:pPr>
        <w:ind w:left="1440" w:hanging="360"/>
      </w:pPr>
      <w:rPr>
        <w:rFonts w:ascii="Courier New" w:hAnsi="Courier New" w:eastAsia="Courier New" w:cs="Courier New"/>
        <w:sz w:val="20"/>
        <w:szCs w:val="20"/>
      </w:rPr>
    </w:lvl>
    <w:lvl w:ilvl="2" w:tentative="0">
      <w:start w:val="1"/>
      <w:numFmt w:val="bullet"/>
      <w:lvlText w:val="▪"/>
      <w:lvlJc w:val="left"/>
      <w:pPr>
        <w:ind w:left="2160" w:hanging="360"/>
      </w:pPr>
      <w:rPr>
        <w:rFonts w:ascii="Noto Sans" w:hAnsi="Noto Sans" w:eastAsia="Noto Sans" w:cs="Noto Sans"/>
        <w:sz w:val="20"/>
        <w:szCs w:val="20"/>
      </w:rPr>
    </w:lvl>
    <w:lvl w:ilvl="3" w:tentative="0">
      <w:start w:val="1"/>
      <w:numFmt w:val="bullet"/>
      <w:lvlText w:val="▪"/>
      <w:lvlJc w:val="left"/>
      <w:pPr>
        <w:ind w:left="2880" w:hanging="360"/>
      </w:pPr>
      <w:rPr>
        <w:rFonts w:ascii="Noto Sans" w:hAnsi="Noto Sans" w:eastAsia="Noto Sans" w:cs="Noto Sans"/>
        <w:sz w:val="20"/>
        <w:szCs w:val="20"/>
      </w:rPr>
    </w:lvl>
    <w:lvl w:ilvl="4" w:tentative="0">
      <w:start w:val="1"/>
      <w:numFmt w:val="bullet"/>
      <w:lvlText w:val="▪"/>
      <w:lvlJc w:val="left"/>
      <w:pPr>
        <w:ind w:left="3600" w:hanging="360"/>
      </w:pPr>
      <w:rPr>
        <w:rFonts w:ascii="Noto Sans" w:hAnsi="Noto Sans" w:eastAsia="Noto Sans" w:cs="Noto Sans"/>
        <w:sz w:val="20"/>
        <w:szCs w:val="20"/>
      </w:rPr>
    </w:lvl>
    <w:lvl w:ilvl="5" w:tentative="0">
      <w:start w:val="1"/>
      <w:numFmt w:val="bullet"/>
      <w:lvlText w:val="▪"/>
      <w:lvlJc w:val="left"/>
      <w:pPr>
        <w:ind w:left="4320" w:hanging="360"/>
      </w:pPr>
      <w:rPr>
        <w:rFonts w:ascii="Noto Sans" w:hAnsi="Noto Sans" w:eastAsia="Noto Sans" w:cs="Noto Sans"/>
        <w:sz w:val="20"/>
        <w:szCs w:val="20"/>
      </w:rPr>
    </w:lvl>
    <w:lvl w:ilvl="6" w:tentative="0">
      <w:start w:val="1"/>
      <w:numFmt w:val="bullet"/>
      <w:lvlText w:val="▪"/>
      <w:lvlJc w:val="left"/>
      <w:pPr>
        <w:ind w:left="5040" w:hanging="360"/>
      </w:pPr>
      <w:rPr>
        <w:rFonts w:ascii="Noto Sans" w:hAnsi="Noto Sans" w:eastAsia="Noto Sans" w:cs="Noto Sans"/>
        <w:sz w:val="20"/>
        <w:szCs w:val="20"/>
      </w:rPr>
    </w:lvl>
    <w:lvl w:ilvl="7" w:tentative="0">
      <w:start w:val="1"/>
      <w:numFmt w:val="bullet"/>
      <w:lvlText w:val="▪"/>
      <w:lvlJc w:val="left"/>
      <w:pPr>
        <w:ind w:left="5760" w:hanging="360"/>
      </w:pPr>
      <w:rPr>
        <w:rFonts w:ascii="Noto Sans" w:hAnsi="Noto Sans" w:eastAsia="Noto Sans" w:cs="Noto Sans"/>
        <w:sz w:val="20"/>
        <w:szCs w:val="20"/>
      </w:rPr>
    </w:lvl>
    <w:lvl w:ilvl="8" w:tentative="0">
      <w:start w:val="1"/>
      <w:numFmt w:val="bullet"/>
      <w:lvlText w:val="▪"/>
      <w:lvlJc w:val="left"/>
      <w:pPr>
        <w:ind w:left="6480" w:hanging="360"/>
      </w:pPr>
      <w:rPr>
        <w:rFonts w:ascii="Noto Sans" w:hAnsi="Noto Sans" w:eastAsia="Noto Sans" w:cs="Noto San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E96"/>
    <w:rsid w:val="00003E18"/>
    <w:rsid w:val="000063EF"/>
    <w:rsid w:val="00017A26"/>
    <w:rsid w:val="00072361"/>
    <w:rsid w:val="000758CA"/>
    <w:rsid w:val="00083DA2"/>
    <w:rsid w:val="00093DAC"/>
    <w:rsid w:val="000F400A"/>
    <w:rsid w:val="00112F21"/>
    <w:rsid w:val="00121420"/>
    <w:rsid w:val="00161B52"/>
    <w:rsid w:val="0018104E"/>
    <w:rsid w:val="001962C2"/>
    <w:rsid w:val="001966A1"/>
    <w:rsid w:val="001A2836"/>
    <w:rsid w:val="001E124B"/>
    <w:rsid w:val="001F5F50"/>
    <w:rsid w:val="00212675"/>
    <w:rsid w:val="0023070B"/>
    <w:rsid w:val="00285765"/>
    <w:rsid w:val="0029207F"/>
    <w:rsid w:val="00293243"/>
    <w:rsid w:val="00297074"/>
    <w:rsid w:val="002A71AE"/>
    <w:rsid w:val="002B1EEF"/>
    <w:rsid w:val="002B243E"/>
    <w:rsid w:val="002B2A0B"/>
    <w:rsid w:val="002B4667"/>
    <w:rsid w:val="00301202"/>
    <w:rsid w:val="0030526D"/>
    <w:rsid w:val="00327C94"/>
    <w:rsid w:val="00362B2E"/>
    <w:rsid w:val="00363184"/>
    <w:rsid w:val="003844F5"/>
    <w:rsid w:val="00392873"/>
    <w:rsid w:val="003C08CB"/>
    <w:rsid w:val="003C2A7E"/>
    <w:rsid w:val="003D0C6B"/>
    <w:rsid w:val="003E120B"/>
    <w:rsid w:val="003F40C0"/>
    <w:rsid w:val="004304A4"/>
    <w:rsid w:val="0043211B"/>
    <w:rsid w:val="00443522"/>
    <w:rsid w:val="00444659"/>
    <w:rsid w:val="00480B5B"/>
    <w:rsid w:val="004A4E54"/>
    <w:rsid w:val="004B090F"/>
    <w:rsid w:val="004B0994"/>
    <w:rsid w:val="004B2E72"/>
    <w:rsid w:val="004C1331"/>
    <w:rsid w:val="004E7A98"/>
    <w:rsid w:val="005004CD"/>
    <w:rsid w:val="005125B1"/>
    <w:rsid w:val="00542A01"/>
    <w:rsid w:val="00573137"/>
    <w:rsid w:val="005757C7"/>
    <w:rsid w:val="005838C9"/>
    <w:rsid w:val="00585FD1"/>
    <w:rsid w:val="00592A8D"/>
    <w:rsid w:val="005A130F"/>
    <w:rsid w:val="005A47A2"/>
    <w:rsid w:val="005B056F"/>
    <w:rsid w:val="005D00CF"/>
    <w:rsid w:val="005D57AB"/>
    <w:rsid w:val="005F5220"/>
    <w:rsid w:val="00610AD8"/>
    <w:rsid w:val="00630384"/>
    <w:rsid w:val="00634078"/>
    <w:rsid w:val="006378D3"/>
    <w:rsid w:val="00664FFA"/>
    <w:rsid w:val="006A669D"/>
    <w:rsid w:val="006B47C1"/>
    <w:rsid w:val="00704C89"/>
    <w:rsid w:val="00721DA6"/>
    <w:rsid w:val="00722A44"/>
    <w:rsid w:val="0072395B"/>
    <w:rsid w:val="00753228"/>
    <w:rsid w:val="00754BA0"/>
    <w:rsid w:val="0075526E"/>
    <w:rsid w:val="0075614D"/>
    <w:rsid w:val="00762555"/>
    <w:rsid w:val="00776850"/>
    <w:rsid w:val="00780FAB"/>
    <w:rsid w:val="007823DC"/>
    <w:rsid w:val="007B3471"/>
    <w:rsid w:val="007C6694"/>
    <w:rsid w:val="007D7640"/>
    <w:rsid w:val="007E5DA2"/>
    <w:rsid w:val="007F4740"/>
    <w:rsid w:val="00806525"/>
    <w:rsid w:val="0081336C"/>
    <w:rsid w:val="00826657"/>
    <w:rsid w:val="008443F6"/>
    <w:rsid w:val="00870ADA"/>
    <w:rsid w:val="00871535"/>
    <w:rsid w:val="008738AC"/>
    <w:rsid w:val="008854FF"/>
    <w:rsid w:val="00887EE4"/>
    <w:rsid w:val="008931FA"/>
    <w:rsid w:val="008948EC"/>
    <w:rsid w:val="008A68EB"/>
    <w:rsid w:val="008A6B82"/>
    <w:rsid w:val="008F2388"/>
    <w:rsid w:val="00901A3E"/>
    <w:rsid w:val="0090444C"/>
    <w:rsid w:val="00931C82"/>
    <w:rsid w:val="00950EFF"/>
    <w:rsid w:val="00986F07"/>
    <w:rsid w:val="009B498D"/>
    <w:rsid w:val="009C7871"/>
    <w:rsid w:val="009D6517"/>
    <w:rsid w:val="00A0277C"/>
    <w:rsid w:val="00A04FEA"/>
    <w:rsid w:val="00A24936"/>
    <w:rsid w:val="00A3190A"/>
    <w:rsid w:val="00A325E8"/>
    <w:rsid w:val="00A53BA2"/>
    <w:rsid w:val="00A545F6"/>
    <w:rsid w:val="00A90BB9"/>
    <w:rsid w:val="00AB034F"/>
    <w:rsid w:val="00AB1044"/>
    <w:rsid w:val="00AC66C2"/>
    <w:rsid w:val="00AD319E"/>
    <w:rsid w:val="00AD7BF7"/>
    <w:rsid w:val="00AF3406"/>
    <w:rsid w:val="00AF3749"/>
    <w:rsid w:val="00B00D3D"/>
    <w:rsid w:val="00B22C34"/>
    <w:rsid w:val="00B66D66"/>
    <w:rsid w:val="00B8427C"/>
    <w:rsid w:val="00B85495"/>
    <w:rsid w:val="00B86D43"/>
    <w:rsid w:val="00B87F24"/>
    <w:rsid w:val="00B91B48"/>
    <w:rsid w:val="00B93CD6"/>
    <w:rsid w:val="00BB51E4"/>
    <w:rsid w:val="00BD2AF2"/>
    <w:rsid w:val="00BE2114"/>
    <w:rsid w:val="00BE41F6"/>
    <w:rsid w:val="00BF59C4"/>
    <w:rsid w:val="00C02348"/>
    <w:rsid w:val="00C10E96"/>
    <w:rsid w:val="00C31C8C"/>
    <w:rsid w:val="00C41274"/>
    <w:rsid w:val="00C56545"/>
    <w:rsid w:val="00C733A6"/>
    <w:rsid w:val="00C82AD9"/>
    <w:rsid w:val="00CA0CC4"/>
    <w:rsid w:val="00CB33AE"/>
    <w:rsid w:val="00CD01E6"/>
    <w:rsid w:val="00CD3510"/>
    <w:rsid w:val="00D06170"/>
    <w:rsid w:val="00D30B50"/>
    <w:rsid w:val="00D533F4"/>
    <w:rsid w:val="00D557E9"/>
    <w:rsid w:val="00D81E00"/>
    <w:rsid w:val="00D85B61"/>
    <w:rsid w:val="00DC7FA1"/>
    <w:rsid w:val="00DF58A2"/>
    <w:rsid w:val="00E033B2"/>
    <w:rsid w:val="00E16C72"/>
    <w:rsid w:val="00E26F6B"/>
    <w:rsid w:val="00E31A25"/>
    <w:rsid w:val="00E31F0D"/>
    <w:rsid w:val="00E45101"/>
    <w:rsid w:val="00E67D2D"/>
    <w:rsid w:val="00E97730"/>
    <w:rsid w:val="00EA7524"/>
    <w:rsid w:val="00EC006C"/>
    <w:rsid w:val="00EC0B9D"/>
    <w:rsid w:val="00ED565E"/>
    <w:rsid w:val="00F15019"/>
    <w:rsid w:val="00F24725"/>
    <w:rsid w:val="00F35B63"/>
    <w:rsid w:val="00F45F60"/>
    <w:rsid w:val="00F54A9A"/>
    <w:rsid w:val="00F57803"/>
    <w:rsid w:val="00F65871"/>
    <w:rsid w:val="00F67415"/>
    <w:rsid w:val="00F70A89"/>
    <w:rsid w:val="00F70D02"/>
    <w:rsid w:val="00F95F47"/>
    <w:rsid w:val="00FA2BD6"/>
    <w:rsid w:val="00FA5E2B"/>
    <w:rsid w:val="00FB1657"/>
    <w:rsid w:val="00FB6D3F"/>
    <w:rsid w:val="00FE22FD"/>
    <w:rsid w:val="00FE2541"/>
    <w:rsid w:val="00FE5157"/>
    <w:rsid w:val="76FC6E68"/>
    <w:rsid w:val="7EF399D1"/>
    <w:rsid w:val="ECFF576B"/>
    <w:rsid w:val="FFFEDF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sz w:val="22"/>
      <w:szCs w:val="22"/>
      <w:lang w:val="uk-UA" w:eastAsia="en-US" w:bidi="ar-S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10">
    <w:name w:val="Balloon Text"/>
    <w:basedOn w:val="1"/>
    <w:link w:val="22"/>
    <w:semiHidden/>
    <w:unhideWhenUsed/>
    <w:qFormat/>
    <w:uiPriority w:val="99"/>
    <w:pPr>
      <w:spacing w:after="0" w:line="240" w:lineRule="auto"/>
    </w:pPr>
    <w:rPr>
      <w:rFonts w:ascii="Segoe UI" w:hAnsi="Segoe UI" w:cs="Segoe UI"/>
      <w:sz w:val="18"/>
      <w:szCs w:val="18"/>
    </w:rPr>
  </w:style>
  <w:style w:type="character" w:styleId="11">
    <w:name w:val="Hyperlink"/>
    <w:basedOn w:val="8"/>
    <w:unhideWhenUsed/>
    <w:qFormat/>
    <w:uiPriority w:val="99"/>
    <w:rPr>
      <w:color w:val="0563C1" w:themeColor="hyperlink"/>
      <w:u w:val="single"/>
      <w14:textFill>
        <w14:solidFill>
          <w14:schemeClr w14:val="hlink"/>
        </w14:solidFill>
      </w14:textFill>
    </w:rPr>
  </w:style>
  <w:style w:type="paragraph" w:styleId="12">
    <w:name w:val="Normal (Web)"/>
    <w:basedOn w:val="1"/>
    <w:qFormat/>
    <w:uiPriority w:val="99"/>
    <w:pPr>
      <w:spacing w:before="100" w:beforeAutospacing="1" w:after="100" w:afterAutospacing="1" w:line="240" w:lineRule="auto"/>
    </w:pPr>
    <w:rPr>
      <w:rFonts w:ascii="Times New Roman" w:hAnsi="Times New Roman" w:eastAsia="Times New Roman" w:cs="Times New Roman"/>
      <w:sz w:val="24"/>
      <w:szCs w:val="24"/>
      <w:lang w:eastAsia="uk-UA"/>
    </w:rPr>
  </w:style>
  <w:style w:type="paragraph" w:styleId="13">
    <w:name w:val="Subtitle"/>
    <w:basedOn w:val="1"/>
    <w:next w:val="1"/>
    <w:qFormat/>
    <w:uiPriority w:val="0"/>
    <w:pPr>
      <w:keepNext/>
      <w:keepLines/>
      <w:spacing w:before="360" w:after="80"/>
    </w:pPr>
    <w:rPr>
      <w:rFonts w:ascii="Georgia" w:hAnsi="Georgia" w:eastAsia="Georgia" w:cs="Georgia"/>
      <w:i/>
      <w:color w:val="666666"/>
      <w:sz w:val="48"/>
      <w:szCs w:val="48"/>
    </w:rPr>
  </w:style>
  <w:style w:type="table" w:styleId="14">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5">
    <w:name w:val="Title"/>
    <w:basedOn w:val="1"/>
    <w:next w:val="1"/>
    <w:qFormat/>
    <w:uiPriority w:val="10"/>
    <w:pPr>
      <w:keepNext/>
      <w:keepLines/>
      <w:spacing w:before="480" w:after="120"/>
    </w:pPr>
    <w:rPr>
      <w:b/>
      <w:sz w:val="72"/>
      <w:szCs w:val="72"/>
    </w:rPr>
  </w:style>
  <w:style w:type="table" w:customStyle="1" w:styleId="16">
    <w:name w:val="Table Normal1"/>
    <w:qFormat/>
    <w:uiPriority w:val="0"/>
    <w:tblPr>
      <w:tblCellMar>
        <w:top w:w="0" w:type="dxa"/>
        <w:left w:w="0" w:type="dxa"/>
        <w:bottom w:w="0" w:type="dxa"/>
        <w:right w:w="0" w:type="dxa"/>
      </w:tblCellMar>
    </w:tblPr>
  </w:style>
  <w:style w:type="table" w:customStyle="1" w:styleId="17">
    <w:name w:val="Table Normal2"/>
    <w:qFormat/>
    <w:uiPriority w:val="0"/>
    <w:tblPr>
      <w:tblCellMar>
        <w:top w:w="0" w:type="dxa"/>
        <w:left w:w="0" w:type="dxa"/>
        <w:bottom w:w="0" w:type="dxa"/>
        <w:right w:w="0" w:type="dxa"/>
      </w:tblCellMar>
    </w:tblPr>
  </w:style>
  <w:style w:type="table" w:customStyle="1" w:styleId="18">
    <w:name w:val="Table Normal3"/>
    <w:qFormat/>
    <w:uiPriority w:val="0"/>
    <w:tblPr>
      <w:tblCellMar>
        <w:top w:w="0" w:type="dxa"/>
        <w:left w:w="0" w:type="dxa"/>
        <w:bottom w:w="0" w:type="dxa"/>
        <w:right w:w="0" w:type="dxa"/>
      </w:tblCellMar>
    </w:tblPr>
  </w:style>
  <w:style w:type="table" w:customStyle="1" w:styleId="19">
    <w:name w:val="Table Normal4"/>
    <w:qFormat/>
    <w:uiPriority w:val="0"/>
    <w:tblPr>
      <w:tblCellMar>
        <w:top w:w="0" w:type="dxa"/>
        <w:left w:w="0" w:type="dxa"/>
        <w:bottom w:w="0" w:type="dxa"/>
        <w:right w:w="0" w:type="dxa"/>
      </w:tblCellMar>
    </w:tblPr>
  </w:style>
  <w:style w:type="paragraph" w:styleId="20">
    <w:name w:val="List Paragraph"/>
    <w:basedOn w:val="1"/>
    <w:link w:val="31"/>
    <w:qFormat/>
    <w:uiPriority w:val="0"/>
    <w:pPr>
      <w:ind w:left="720"/>
      <w:contextualSpacing/>
    </w:pPr>
  </w:style>
  <w:style w:type="character" w:customStyle="1" w:styleId="21">
    <w:name w:val="Unresolved Mention"/>
    <w:basedOn w:val="8"/>
    <w:semiHidden/>
    <w:unhideWhenUsed/>
    <w:qFormat/>
    <w:uiPriority w:val="99"/>
    <w:rPr>
      <w:color w:val="605E5C"/>
      <w:shd w:val="clear" w:color="auto" w:fill="E1DFDD"/>
    </w:rPr>
  </w:style>
  <w:style w:type="character" w:customStyle="1" w:styleId="22">
    <w:name w:val="Текст выноски Знак"/>
    <w:basedOn w:val="8"/>
    <w:link w:val="10"/>
    <w:semiHidden/>
    <w:qFormat/>
    <w:uiPriority w:val="99"/>
    <w:rPr>
      <w:rFonts w:ascii="Segoe UI" w:hAnsi="Segoe UI" w:cs="Segoe UI"/>
      <w:sz w:val="18"/>
      <w:szCs w:val="18"/>
    </w:rPr>
  </w:style>
  <w:style w:type="character" w:customStyle="1" w:styleId="23">
    <w:name w:val="qowt-font2-timesnewroman"/>
    <w:qFormat/>
    <w:uiPriority w:val="99"/>
    <w:rPr>
      <w:rFonts w:cs="Times New Roman"/>
    </w:rPr>
  </w:style>
  <w:style w:type="paragraph" w:customStyle="1" w:styleId="24">
    <w:name w:val="tj"/>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5">
    <w:name w:val="rvps2"/>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table" w:customStyle="1" w:styleId="26">
    <w:name w:val="_Style 25"/>
    <w:basedOn w:val="19"/>
    <w:qFormat/>
    <w:uiPriority w:val="0"/>
    <w:tblPr>
      <w:tblCellMar>
        <w:left w:w="108" w:type="dxa"/>
        <w:right w:w="108" w:type="dxa"/>
      </w:tblCellMar>
    </w:tblPr>
  </w:style>
  <w:style w:type="table" w:customStyle="1" w:styleId="27">
    <w:name w:val="_Style 26"/>
    <w:basedOn w:val="19"/>
    <w:qFormat/>
    <w:uiPriority w:val="0"/>
    <w:tblPr>
      <w:tblCellMar>
        <w:left w:w="108" w:type="dxa"/>
        <w:right w:w="108" w:type="dxa"/>
      </w:tblCellMar>
    </w:tblPr>
  </w:style>
  <w:style w:type="table" w:customStyle="1" w:styleId="28">
    <w:name w:val="_Style 27"/>
    <w:basedOn w:val="18"/>
    <w:qFormat/>
    <w:uiPriority w:val="0"/>
    <w:tblPr>
      <w:tblCellMar>
        <w:left w:w="108" w:type="dxa"/>
        <w:right w:w="108" w:type="dxa"/>
      </w:tblCellMar>
    </w:tblPr>
  </w:style>
  <w:style w:type="paragraph" w:customStyle="1" w:styleId="29">
    <w:name w:val="Нормальний текст"/>
    <w:basedOn w:val="1"/>
    <w:qFormat/>
    <w:uiPriority w:val="0"/>
    <w:pPr>
      <w:spacing w:before="120" w:after="0" w:line="240" w:lineRule="auto"/>
      <w:ind w:firstLine="567"/>
    </w:pPr>
    <w:rPr>
      <w:rFonts w:ascii="Antiqua" w:hAnsi="Antiqua" w:eastAsia="Times New Roman" w:cs="Times New Roman"/>
      <w:sz w:val="26"/>
      <w:szCs w:val="20"/>
    </w:rPr>
  </w:style>
  <w:style w:type="table" w:customStyle="1" w:styleId="30">
    <w:name w:val="_Style 29"/>
    <w:basedOn w:val="17"/>
    <w:qFormat/>
    <w:uiPriority w:val="0"/>
    <w:tblPr>
      <w:tblCellMar>
        <w:left w:w="108" w:type="dxa"/>
        <w:right w:w="108" w:type="dxa"/>
      </w:tblCellMar>
    </w:tblPr>
  </w:style>
  <w:style w:type="character" w:customStyle="1" w:styleId="31">
    <w:name w:val="Абзац списка Знак"/>
    <w:link w:val="20"/>
    <w:qFormat/>
    <w:uiPriority w:val="0"/>
  </w:style>
  <w:style w:type="paragraph" w:customStyle="1" w:styleId="32">
    <w:name w:val="Основной текст с отступом 21"/>
    <w:basedOn w:val="1"/>
    <w:qFormat/>
    <w:uiPriority w:val="0"/>
    <w:pPr>
      <w:widowControl w:val="0"/>
      <w:suppressAutoHyphens/>
      <w:spacing w:after="120" w:line="480" w:lineRule="auto"/>
      <w:ind w:left="283"/>
    </w:pPr>
    <w:rPr>
      <w:rFonts w:ascii="Times New Roman CYR" w:hAnsi="Times New Roman CYR" w:eastAsia="Times New Roman" w:cs="Times New Roman CYR"/>
      <w:kern w:val="1"/>
      <w:sz w:val="24"/>
      <w:szCs w:val="24"/>
      <w:lang w:eastAsia="hi-IN" w:bidi="hi-IN"/>
    </w:rPr>
  </w:style>
  <w:style w:type="paragraph" w:customStyle="1" w:styleId="33">
    <w:name w:val="Обычный1"/>
    <w:qFormat/>
    <w:uiPriority w:val="0"/>
    <w:pPr>
      <w:suppressAutoHyphens/>
      <w:spacing w:line="276" w:lineRule="auto"/>
    </w:pPr>
    <w:rPr>
      <w:rFonts w:ascii="Arial" w:hAnsi="Arial" w:eastAsia="Arial" w:cs="Arial"/>
      <w:color w:val="000000"/>
      <w:sz w:val="22"/>
      <w:szCs w:val="22"/>
      <w:lang w:val="ru-RU" w:eastAsia="zh-CN" w:bidi="ar-SA"/>
    </w:rPr>
  </w:style>
  <w:style w:type="character" w:customStyle="1" w:styleId="34">
    <w:name w:val="qa_classifier_dk"/>
    <w:basedOn w:val="8"/>
    <w:qFormat/>
    <w:uiPriority w:val="0"/>
  </w:style>
  <w:style w:type="paragraph" w:customStyle="1" w:styleId="35">
    <w:name w:val="Без интервала1"/>
    <w:qFormat/>
    <w:uiPriority w:val="0"/>
    <w:rPr>
      <w:rFonts w:ascii="Calibri" w:hAnsi="Calibri" w:eastAsia="Times New Roman" w:cs="Times New Roman"/>
      <w:sz w:val="22"/>
      <w:szCs w:val="22"/>
      <w:lang w:val="ru-RU" w:eastAsia="en-US" w:bidi="ar-SA"/>
    </w:rPr>
  </w:style>
  <w:style w:type="paragraph" w:styleId="36">
    <w:name w:val="No Spacing"/>
    <w:link w:val="37"/>
    <w:qFormat/>
    <w:uiPriority w:val="1"/>
    <w:pPr>
      <w:suppressAutoHyphens/>
    </w:pPr>
    <w:rPr>
      <w:rFonts w:ascii="Calibri" w:hAnsi="Calibri" w:eastAsia="Calibri" w:cs="Calibri"/>
      <w:kern w:val="2"/>
      <w:sz w:val="22"/>
      <w:szCs w:val="22"/>
      <w:lang w:val="ru-RU" w:eastAsia="zh-CN" w:bidi="ar-SA"/>
    </w:rPr>
  </w:style>
  <w:style w:type="character" w:customStyle="1" w:styleId="37">
    <w:name w:val="Без интервала Знак"/>
    <w:link w:val="36"/>
    <w:qFormat/>
    <w:locked/>
    <w:uiPriority w:val="1"/>
    <w:rPr>
      <w:kern w:val="2"/>
      <w:sz w:val="22"/>
      <w:szCs w:val="22"/>
      <w:lang w:eastAsia="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SPecialiST RePack</Company>
  <Pages>22</Pages>
  <Words>7983</Words>
  <Characters>45508</Characters>
  <Lines>379</Lines>
  <Paragraphs>106</Paragraphs>
  <TotalTime>66</TotalTime>
  <ScaleCrop>false</ScaleCrop>
  <LinksUpToDate>false</LinksUpToDate>
  <CharactersWithSpaces>53385</CharactersWithSpaces>
  <Application>WPS Office_11.1.0.11664_F1E327BC-269C-435d-A152-05C5408002CA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2023-08-21T00:57:00Z</dcterms:created>
  <dc:creator>userua12</dc:creator>
  <cp:lastModifiedBy>U</cp:lastModifiedBy>
  <dcterms:modified xsi:type="dcterms:W3CDTF">2023-10-31T16:37:24Z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