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FFFF3" w14:textId="77777777" w:rsidR="002C1135" w:rsidRPr="002C1135" w:rsidRDefault="002C1135" w:rsidP="002C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2C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ЗМІНИ ДО ТЕНДЕРНОЇ ДОКУМЕНТАЦІЇ</w:t>
      </w:r>
    </w:p>
    <w:p w14:paraId="772ADBCD" w14:textId="797DB764" w:rsidR="002C1135" w:rsidRPr="00CA1EE2" w:rsidRDefault="002C1135" w:rsidP="002C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1E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  </w:t>
      </w:r>
      <w:r w:rsidR="00A20ACC">
        <w:rPr>
          <w:rFonts w:ascii="Times New Roman" w:eastAsia="Times New Roman" w:hAnsi="Times New Roman" w:cs="Times New Roman"/>
          <w:sz w:val="24"/>
          <w:szCs w:val="24"/>
          <w:lang w:eastAsia="uk-UA"/>
        </w:rPr>
        <w:t>09</w:t>
      </w:r>
      <w:r w:rsidRPr="00CA1E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20ACC">
        <w:rPr>
          <w:rFonts w:ascii="Times New Roman" w:eastAsia="Times New Roman" w:hAnsi="Times New Roman" w:cs="Times New Roman"/>
          <w:sz w:val="24"/>
          <w:szCs w:val="24"/>
          <w:lang w:eastAsia="uk-UA"/>
        </w:rPr>
        <w:t>лютого</w:t>
      </w:r>
      <w:r w:rsidRPr="00CA1E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</w:t>
      </w:r>
      <w:r w:rsidR="00A638B7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A1E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року, щодо закупівлі за предметом згідно коду за ДК 021:2015: </w:t>
      </w:r>
      <w:r w:rsidR="00A638B7">
        <w:rPr>
          <w:rFonts w:ascii="Times New Roman" w:hAnsi="Times New Roman" w:cs="Times New Roman"/>
          <w:sz w:val="24"/>
          <w:szCs w:val="24"/>
        </w:rPr>
        <w:t xml:space="preserve">09110000-3 - Тверде паливо  (вугілля кам'яне марки Г(Г2)-13-25, вугілля кам'яне марки </w:t>
      </w:r>
      <w:r w:rsidR="00A638B7" w:rsidRPr="00323616">
        <w:rPr>
          <w:rFonts w:ascii="Times New Roman" w:hAnsi="Times New Roman" w:cs="Times New Roman"/>
          <w:sz w:val="24"/>
          <w:szCs w:val="24"/>
        </w:rPr>
        <w:t>Г(Г2)- 13-100</w:t>
      </w:r>
      <w:r w:rsidR="00A638B7">
        <w:rPr>
          <w:rFonts w:ascii="Times New Roman" w:hAnsi="Times New Roman" w:cs="Times New Roman"/>
          <w:sz w:val="24"/>
          <w:szCs w:val="24"/>
        </w:rPr>
        <w:t>,  вугілля кам'яне марки ДГ(13-25)</w:t>
      </w:r>
      <w:r w:rsidRPr="00CA1E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ідентифікатором закупівлі в електронній системі публічних закупівель – </w:t>
      </w:r>
    </w:p>
    <w:p w14:paraId="423F2F19" w14:textId="6B09D014" w:rsidR="002C1135" w:rsidRPr="00CA1EE2" w:rsidRDefault="003305B6" w:rsidP="002C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" w:tgtFrame="_blank" w:history="1">
        <w:r w:rsidR="00A638B7" w:rsidRPr="00A638B7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UA-2023-01-25-008603-a</w:t>
        </w:r>
      </w:hyperlink>
    </w:p>
    <w:p w14:paraId="0CFEB404" w14:textId="4407E0DD" w:rsidR="002C1135" w:rsidRPr="002C1135" w:rsidRDefault="002C1135" w:rsidP="002C1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8B7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Перелік змін:</w:t>
      </w:r>
    </w:p>
    <w:p w14:paraId="7600CE4B" w14:textId="77777777" w:rsidR="00A20ACC" w:rsidRDefault="00A20ACC" w:rsidP="00A20AC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0ACC">
        <w:rPr>
          <w:rFonts w:ascii="Times New Roman" w:hAnsi="Times New Roman" w:cs="Times New Roman"/>
          <w:sz w:val="24"/>
          <w:szCs w:val="24"/>
        </w:rPr>
        <w:t>У пп.1.6.1. фразу «на постачання товару, що є предметом закупівлі» видалити;</w:t>
      </w:r>
    </w:p>
    <w:p w14:paraId="5657BB30" w14:textId="77777777" w:rsidR="00A20ACC" w:rsidRDefault="00A20ACC" w:rsidP="00A20AC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0ACC">
        <w:rPr>
          <w:rFonts w:ascii="Times New Roman" w:hAnsi="Times New Roman" w:cs="Times New Roman"/>
          <w:sz w:val="24"/>
          <w:szCs w:val="24"/>
        </w:rPr>
        <w:t>У пп.1.6.2. фразу «на постачання товару, що є предметом закупівлі» видалити;</w:t>
      </w:r>
    </w:p>
    <w:p w14:paraId="5D9E6718" w14:textId="77777777" w:rsidR="00A20ACC" w:rsidRDefault="00A20ACC" w:rsidP="00A20AC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0ACC">
        <w:rPr>
          <w:rFonts w:ascii="Times New Roman" w:hAnsi="Times New Roman" w:cs="Times New Roman"/>
          <w:sz w:val="24"/>
          <w:szCs w:val="24"/>
        </w:rPr>
        <w:t>У пп.1.6.2. додати вираз наступного змісту «*</w:t>
      </w:r>
      <w:proofErr w:type="spellStart"/>
      <w:r w:rsidRPr="00A20ACC">
        <w:rPr>
          <w:rFonts w:ascii="Times New Roman" w:hAnsi="Times New Roman" w:cs="Times New Roman"/>
          <w:sz w:val="24"/>
          <w:szCs w:val="24"/>
        </w:rPr>
        <w:t>Анало́гія</w:t>
      </w:r>
      <w:proofErr w:type="spellEnd"/>
      <w:r w:rsidRPr="00A20A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0ACC">
        <w:rPr>
          <w:rFonts w:ascii="Times New Roman" w:hAnsi="Times New Roman" w:cs="Times New Roman"/>
          <w:sz w:val="24"/>
          <w:szCs w:val="24"/>
        </w:rPr>
        <w:t>грец.Αν</w:t>
      </w:r>
      <w:proofErr w:type="spellEnd"/>
      <w:r w:rsidRPr="00A20ACC">
        <w:rPr>
          <w:rFonts w:ascii="Times New Roman" w:hAnsi="Times New Roman" w:cs="Times New Roman"/>
          <w:sz w:val="24"/>
          <w:szCs w:val="24"/>
        </w:rPr>
        <w:t>αλογια – відповідність) – подібність, схожість у цілому відмінних предметів, явищ за певними властивостями, ознаками або відношеннями тощо»;</w:t>
      </w:r>
    </w:p>
    <w:p w14:paraId="1A9D717F" w14:textId="77777777" w:rsidR="00A20ACC" w:rsidRDefault="00A20ACC" w:rsidP="00A20AC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0ACC">
        <w:rPr>
          <w:rFonts w:ascii="Times New Roman" w:hAnsi="Times New Roman" w:cs="Times New Roman"/>
          <w:sz w:val="24"/>
          <w:szCs w:val="24"/>
        </w:rPr>
        <w:t xml:space="preserve">Видалити п.2.5. Додатку 2 до тендерної документації: «Для підтвердження статусу легальності виробника надати: - довідку в довільній формі із посиланням на інформаційну систему «Реєстр дозволів на виконання робіт підвищеної небезпеки та на експлуатацію (застосування) машин, механізмів, </w:t>
      </w:r>
      <w:proofErr w:type="spellStart"/>
      <w:r w:rsidRPr="00A20ACC">
        <w:rPr>
          <w:rFonts w:ascii="Times New Roman" w:hAnsi="Times New Roman" w:cs="Times New Roman"/>
          <w:sz w:val="24"/>
          <w:szCs w:val="24"/>
        </w:rPr>
        <w:t>устатковання</w:t>
      </w:r>
      <w:proofErr w:type="spellEnd"/>
      <w:r w:rsidRPr="00A20ACC">
        <w:rPr>
          <w:rFonts w:ascii="Times New Roman" w:hAnsi="Times New Roman" w:cs="Times New Roman"/>
          <w:sz w:val="24"/>
          <w:szCs w:val="24"/>
        </w:rPr>
        <w:t xml:space="preserve"> підвищеної небезпеки» (http://dozvil.ndiop.kiev.ua/) щодо виробника вугілля (зазначеного учасником в довідці), згідно з яким підтвердженням статусу легальності його діяльності є наявність у нього чинних дозволів, виданих Державною службою України з питань праці, на експлуатацію машин, механізмів, </w:t>
      </w:r>
      <w:proofErr w:type="spellStart"/>
      <w:r w:rsidRPr="00A20ACC">
        <w:rPr>
          <w:rFonts w:ascii="Times New Roman" w:hAnsi="Times New Roman" w:cs="Times New Roman"/>
          <w:sz w:val="24"/>
          <w:szCs w:val="24"/>
        </w:rPr>
        <w:t>устатковання</w:t>
      </w:r>
      <w:proofErr w:type="spellEnd"/>
      <w:r w:rsidRPr="00A20ACC">
        <w:rPr>
          <w:rFonts w:ascii="Times New Roman" w:hAnsi="Times New Roman" w:cs="Times New Roman"/>
          <w:sz w:val="24"/>
          <w:szCs w:val="24"/>
        </w:rPr>
        <w:t xml:space="preserve"> підвищеної небезпеки та на виконання робіт підвищеної небезпеки із збагачування корисних копалин. З метою перевірки наявності дозволів, виданих на виробника вугілля, учасники процедури закупівлі мають в довідці зазначити повне найменування виробника, його код ЄДРПОУ, номери дозволів і строки їх дії. Відсутність у виробника вугілля будь-якого з перелічених дозволів в інформаційній системі «Реєстр дозволів на виконання робіт підвищеної небезпеки та на експлуатацію (застосування) машин, механізмів, </w:t>
      </w:r>
      <w:proofErr w:type="spellStart"/>
      <w:r w:rsidRPr="00A20ACC">
        <w:rPr>
          <w:rFonts w:ascii="Times New Roman" w:hAnsi="Times New Roman" w:cs="Times New Roman"/>
          <w:sz w:val="24"/>
          <w:szCs w:val="24"/>
        </w:rPr>
        <w:t>устатковання</w:t>
      </w:r>
      <w:proofErr w:type="spellEnd"/>
      <w:r w:rsidRPr="00A20ACC">
        <w:rPr>
          <w:rFonts w:ascii="Times New Roman" w:hAnsi="Times New Roman" w:cs="Times New Roman"/>
          <w:sz w:val="24"/>
          <w:szCs w:val="24"/>
        </w:rPr>
        <w:t xml:space="preserve"> підвищеної небезпеки» (http://dozvil.ndiop.kiev.ua/), або дані про їхнє анулювання, або надання учасником процедури закупівлі неповної чи недостовірної інформації в довідці, яка не дозволить здійснити перевірку в згаданому реєстрі, є підставою для відхилення тендерної пропозиції учасника»;</w:t>
      </w:r>
    </w:p>
    <w:p w14:paraId="2CE9C092" w14:textId="68F859E4" w:rsidR="00A20ACC" w:rsidRPr="00A20ACC" w:rsidRDefault="00A20ACC" w:rsidP="00A20AC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0ACC">
        <w:rPr>
          <w:rFonts w:ascii="Times New Roman" w:hAnsi="Times New Roman" w:cs="Times New Roman"/>
          <w:sz w:val="24"/>
          <w:szCs w:val="24"/>
        </w:rPr>
        <w:t>Положення п.2.5.3 Додатку 2 до тендерної документації: «Довідку в довільній формі про наявність у виробника пропонованої продукції висновку з оцінки впливу на довкілля на перероблення корисних копалин, у тому числі збагачення, відповідно до Закону України «Про оцінку впливу на довкілля» №2059-VIII від 23.05.2017 з додаванням копії означеного висновку або його першої сторінки. Якщо учасник не надає в тендерній пропозиції висновку з оцінки впливу на довкілля на перероблення корисних копалин, у тому числі збагачення, або його першої сторінки, він має зазначити в довідці таку інформацію: повне найменування виробника, його код ЄДРПОУ, номер висновку та дата його видачі, реєстраційний номер справи, опис планової діяльності для самостійної перевірки замовником наявності означеного висновку в Єдиному реєстрі з оцінки впливу на довкілля http://eia.menr.gov.ua/. Відсутність чинного висновку з оцінки впливу на довкілля на виробника пропонованої продукції в згаданому реєстрі або відсутність в тендерній пропозиції копії висновку з оцінки впливу на довкілля (або його першої сторінки), чи опис планової діяльності в висновку не пов’язаний з переробленням корисних копалин, у тому числі збагаченням, є підставою для відхилення тендерної пропозиції учасника» вважати положеннями п.2.5 Додатку 2 до тендерної документації</w:t>
      </w:r>
    </w:p>
    <w:p w14:paraId="5AED23FB" w14:textId="7A79C78F" w:rsidR="00B72DE4" w:rsidRPr="00A20ACC" w:rsidRDefault="00CA1EE2" w:rsidP="00B72DE4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0ACC">
        <w:rPr>
          <w:rFonts w:ascii="Times New Roman" w:hAnsi="Times New Roman" w:cs="Times New Roman"/>
          <w:sz w:val="24"/>
          <w:szCs w:val="24"/>
        </w:rPr>
        <w:t xml:space="preserve">п.1 Розділу IV «Подання та розкриття тендерної пропозиції» в частині кінцевого строку подання тендерних пропозицій змінити на </w:t>
      </w:r>
      <w:r w:rsidR="00A20ACC" w:rsidRPr="00A20ACC">
        <w:rPr>
          <w:rFonts w:ascii="Times New Roman" w:hAnsi="Times New Roman" w:cs="Times New Roman"/>
          <w:sz w:val="24"/>
          <w:szCs w:val="24"/>
        </w:rPr>
        <w:t>15</w:t>
      </w:r>
      <w:r w:rsidRPr="00A20ACC">
        <w:rPr>
          <w:rFonts w:ascii="Times New Roman" w:hAnsi="Times New Roman" w:cs="Times New Roman"/>
          <w:sz w:val="24"/>
          <w:szCs w:val="24"/>
        </w:rPr>
        <w:t>.</w:t>
      </w:r>
      <w:r w:rsidR="00D433C6" w:rsidRPr="00A20ACC">
        <w:rPr>
          <w:rFonts w:ascii="Times New Roman" w:hAnsi="Times New Roman" w:cs="Times New Roman"/>
          <w:sz w:val="24"/>
          <w:szCs w:val="24"/>
        </w:rPr>
        <w:t>0</w:t>
      </w:r>
      <w:r w:rsidRPr="00A20ACC">
        <w:rPr>
          <w:rFonts w:ascii="Times New Roman" w:hAnsi="Times New Roman" w:cs="Times New Roman"/>
          <w:sz w:val="24"/>
          <w:szCs w:val="24"/>
        </w:rPr>
        <w:t>2.202</w:t>
      </w:r>
      <w:r w:rsidR="00D433C6" w:rsidRPr="00A20ACC">
        <w:rPr>
          <w:rFonts w:ascii="Times New Roman" w:hAnsi="Times New Roman" w:cs="Times New Roman"/>
          <w:sz w:val="24"/>
          <w:szCs w:val="24"/>
        </w:rPr>
        <w:t>3</w:t>
      </w:r>
      <w:r w:rsidRPr="00A20ACC">
        <w:rPr>
          <w:rFonts w:ascii="Times New Roman" w:hAnsi="Times New Roman" w:cs="Times New Roman"/>
          <w:sz w:val="24"/>
          <w:szCs w:val="24"/>
        </w:rPr>
        <w:t xml:space="preserve"> року</w:t>
      </w:r>
    </w:p>
    <w:p w14:paraId="4E9400A0" w14:textId="77777777" w:rsidR="002C1135" w:rsidRPr="002C1135" w:rsidRDefault="002C1135" w:rsidP="002C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EE8E20E" w14:textId="406B3A86" w:rsidR="002C1135" w:rsidRPr="002C1135" w:rsidRDefault="002C1135" w:rsidP="002C1135">
      <w:pPr>
        <w:spacing w:before="48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1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Усі інші вимоги та положення тендерної документації залишаються незмінними.</w:t>
      </w:r>
    </w:p>
    <w:p w14:paraId="6734E416" w14:textId="77777777" w:rsidR="00A70353" w:rsidRDefault="00A70353"/>
    <w:sectPr w:rsidR="00A703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310D"/>
    <w:multiLevelType w:val="multilevel"/>
    <w:tmpl w:val="020A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D3312"/>
    <w:multiLevelType w:val="hybridMultilevel"/>
    <w:tmpl w:val="EF36A660"/>
    <w:lvl w:ilvl="0" w:tplc="5764F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6F8DC">
      <w:numFmt w:val="none"/>
      <w:lvlText w:val=""/>
      <w:lvlJc w:val="left"/>
      <w:pPr>
        <w:tabs>
          <w:tab w:val="num" w:pos="360"/>
        </w:tabs>
      </w:pPr>
    </w:lvl>
    <w:lvl w:ilvl="2" w:tplc="CC7A073C">
      <w:numFmt w:val="none"/>
      <w:lvlText w:val=""/>
      <w:lvlJc w:val="left"/>
      <w:pPr>
        <w:tabs>
          <w:tab w:val="num" w:pos="360"/>
        </w:tabs>
      </w:pPr>
    </w:lvl>
    <w:lvl w:ilvl="3" w:tplc="04CEA5E4">
      <w:numFmt w:val="none"/>
      <w:lvlText w:val=""/>
      <w:lvlJc w:val="left"/>
      <w:pPr>
        <w:tabs>
          <w:tab w:val="num" w:pos="360"/>
        </w:tabs>
      </w:pPr>
    </w:lvl>
    <w:lvl w:ilvl="4" w:tplc="BBD20C06">
      <w:numFmt w:val="none"/>
      <w:lvlText w:val=""/>
      <w:lvlJc w:val="left"/>
      <w:pPr>
        <w:tabs>
          <w:tab w:val="num" w:pos="360"/>
        </w:tabs>
      </w:pPr>
    </w:lvl>
    <w:lvl w:ilvl="5" w:tplc="9AAE9318">
      <w:numFmt w:val="none"/>
      <w:lvlText w:val=""/>
      <w:lvlJc w:val="left"/>
      <w:pPr>
        <w:tabs>
          <w:tab w:val="num" w:pos="360"/>
        </w:tabs>
      </w:pPr>
    </w:lvl>
    <w:lvl w:ilvl="6" w:tplc="9BE88F08">
      <w:numFmt w:val="none"/>
      <w:lvlText w:val=""/>
      <w:lvlJc w:val="left"/>
      <w:pPr>
        <w:tabs>
          <w:tab w:val="num" w:pos="360"/>
        </w:tabs>
      </w:pPr>
    </w:lvl>
    <w:lvl w:ilvl="7" w:tplc="CC6857F8">
      <w:numFmt w:val="none"/>
      <w:lvlText w:val=""/>
      <w:lvlJc w:val="left"/>
      <w:pPr>
        <w:tabs>
          <w:tab w:val="num" w:pos="360"/>
        </w:tabs>
      </w:pPr>
    </w:lvl>
    <w:lvl w:ilvl="8" w:tplc="43D4786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C275D7"/>
    <w:multiLevelType w:val="hybridMultilevel"/>
    <w:tmpl w:val="B17C54F4"/>
    <w:lvl w:ilvl="0" w:tplc="5E2C336A">
      <w:start w:val="3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8AE30B5"/>
    <w:multiLevelType w:val="hybridMultilevel"/>
    <w:tmpl w:val="5FDCF266"/>
    <w:lvl w:ilvl="0" w:tplc="133A1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13477"/>
    <w:multiLevelType w:val="hybridMultilevel"/>
    <w:tmpl w:val="01D45C06"/>
    <w:lvl w:ilvl="0" w:tplc="14321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51335"/>
    <w:multiLevelType w:val="multilevel"/>
    <w:tmpl w:val="052E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35"/>
    <w:rsid w:val="00125191"/>
    <w:rsid w:val="002C1135"/>
    <w:rsid w:val="003305B6"/>
    <w:rsid w:val="003371D0"/>
    <w:rsid w:val="004E791E"/>
    <w:rsid w:val="00A20ACC"/>
    <w:rsid w:val="00A638B7"/>
    <w:rsid w:val="00A70353"/>
    <w:rsid w:val="00B72DE4"/>
    <w:rsid w:val="00CA1EE2"/>
    <w:rsid w:val="00D433C6"/>
    <w:rsid w:val="00E05FCB"/>
    <w:rsid w:val="00E3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3D8C"/>
  <w15:chartTrackingRefBased/>
  <w15:docId w15:val="{57B6DF1F-C44E-42BB-8FF3-4E916A99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2C1135"/>
  </w:style>
  <w:style w:type="paragraph" w:styleId="a4">
    <w:name w:val="List Paragraph"/>
    <w:basedOn w:val="a"/>
    <w:uiPriority w:val="34"/>
    <w:qFormat/>
    <w:rsid w:val="002C1135"/>
    <w:pPr>
      <w:ind w:left="720"/>
      <w:contextualSpacing/>
    </w:pPr>
  </w:style>
  <w:style w:type="character" w:customStyle="1" w:styleId="js-apiid">
    <w:name w:val="js-apiid"/>
    <w:basedOn w:val="a0"/>
    <w:rsid w:val="00CA1EE2"/>
  </w:style>
  <w:style w:type="character" w:styleId="a5">
    <w:name w:val="Hyperlink"/>
    <w:basedOn w:val="a0"/>
    <w:uiPriority w:val="99"/>
    <w:semiHidden/>
    <w:unhideWhenUsed/>
    <w:rsid w:val="00A638B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A638B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7">
    <w:name w:val="Нижній колонтитул Знак"/>
    <w:basedOn w:val="a0"/>
    <w:link w:val="a6"/>
    <w:uiPriority w:val="99"/>
    <w:rsid w:val="00A638B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1-25-00860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2392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2023-02-09T11:31:00Z</dcterms:created>
  <dcterms:modified xsi:type="dcterms:W3CDTF">2023-02-09T11:31:00Z</dcterms:modified>
</cp:coreProperties>
</file>