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28E" w:rsidRPr="00EA3D53" w:rsidRDefault="004F628E" w:rsidP="004F628E">
      <w:pPr>
        <w:spacing w:after="0" w:line="240" w:lineRule="auto"/>
        <w:ind w:left="1440"/>
        <w:jc w:val="right"/>
        <w:rPr>
          <w:rFonts w:ascii="Times New Roman" w:eastAsia="Times New Roman" w:hAnsi="Times New Roman" w:cs="Times New Roman"/>
          <w:sz w:val="24"/>
          <w:szCs w:val="20"/>
        </w:rPr>
      </w:pPr>
      <w:r w:rsidRPr="00EA3D53">
        <w:rPr>
          <w:rFonts w:ascii="Times New Roman" w:eastAsia="Times New Roman" w:hAnsi="Times New Roman" w:cs="Times New Roman"/>
          <w:b/>
          <w:color w:val="000000"/>
          <w:sz w:val="24"/>
          <w:szCs w:val="20"/>
        </w:rPr>
        <w:t xml:space="preserve">ДОДАТОК </w:t>
      </w:r>
      <w:r w:rsidR="001564B4">
        <w:rPr>
          <w:rFonts w:ascii="Times New Roman" w:eastAsia="Times New Roman" w:hAnsi="Times New Roman" w:cs="Times New Roman"/>
          <w:b/>
          <w:color w:val="000000"/>
          <w:sz w:val="24"/>
          <w:szCs w:val="20"/>
        </w:rPr>
        <w:t>2</w:t>
      </w:r>
    </w:p>
    <w:p w:rsidR="004F628E" w:rsidRPr="00EA3D53" w:rsidRDefault="004F628E" w:rsidP="004F628E">
      <w:pPr>
        <w:spacing w:after="0" w:line="240" w:lineRule="auto"/>
        <w:ind w:left="5660" w:firstLine="700"/>
        <w:jc w:val="right"/>
        <w:rPr>
          <w:rFonts w:ascii="Times New Roman" w:eastAsia="Times New Roman" w:hAnsi="Times New Roman" w:cs="Times New Roman"/>
          <w:i/>
          <w:color w:val="000000"/>
          <w:sz w:val="24"/>
          <w:szCs w:val="20"/>
        </w:rPr>
      </w:pPr>
      <w:r w:rsidRPr="00EA3D53">
        <w:rPr>
          <w:rFonts w:ascii="Times New Roman" w:eastAsia="Times New Roman" w:hAnsi="Times New Roman" w:cs="Times New Roman"/>
          <w:i/>
          <w:color w:val="000000"/>
          <w:sz w:val="24"/>
          <w:szCs w:val="20"/>
        </w:rPr>
        <w:t>до тендерної документації</w:t>
      </w:r>
    </w:p>
    <w:p w:rsidR="00DF37EA" w:rsidRPr="00DF37EA" w:rsidRDefault="00DF37EA" w:rsidP="00DF37EA">
      <w:pPr>
        <w:spacing w:after="0" w:line="0" w:lineRule="atLeast"/>
        <w:jc w:val="right"/>
        <w:rPr>
          <w:rFonts w:ascii="Times New Roman" w:eastAsia="Times New Roman" w:hAnsi="Times New Roman" w:cs="Times New Roman"/>
          <w:b/>
          <w:sz w:val="24"/>
          <w:szCs w:val="24"/>
        </w:rPr>
      </w:pPr>
    </w:p>
    <w:p w:rsidR="00B67759" w:rsidRPr="0024465E" w:rsidRDefault="00B67759" w:rsidP="00B67759">
      <w:pPr>
        <w:spacing w:after="0" w:line="240" w:lineRule="auto"/>
        <w:jc w:val="center"/>
        <w:rPr>
          <w:rFonts w:ascii="Times New Roman" w:hAnsi="Times New Roman"/>
          <w:b/>
          <w:sz w:val="24"/>
          <w:szCs w:val="24"/>
        </w:rPr>
      </w:pPr>
      <w:r w:rsidRPr="008F4E9A">
        <w:rPr>
          <w:rFonts w:ascii="Times New Roman" w:hAnsi="Times New Roman"/>
          <w:b/>
          <w:sz w:val="24"/>
          <w:szCs w:val="24"/>
        </w:rPr>
        <w:t>Інформація про необхідні технічні, якісні та кількісні характеристики предмета закупівлі</w:t>
      </w:r>
      <w:r w:rsidRPr="00BF7CD4">
        <w:rPr>
          <w:rFonts w:ascii="Times New Roman" w:hAnsi="Times New Roman"/>
          <w:b/>
          <w:sz w:val="24"/>
          <w:szCs w:val="24"/>
        </w:rPr>
        <w:t xml:space="preserve"> </w:t>
      </w:r>
      <w:bookmarkStart w:id="0" w:name="_Hlk144374006"/>
      <w:r>
        <w:rPr>
          <w:rFonts w:ascii="Times New Roman" w:hAnsi="Times New Roman"/>
          <w:b/>
          <w:sz w:val="24"/>
          <w:szCs w:val="24"/>
        </w:rPr>
        <w:t>електричної енергії</w:t>
      </w:r>
      <w:r w:rsidRPr="007A3E7B">
        <w:rPr>
          <w:rFonts w:ascii="Times New Roman" w:hAnsi="Times New Roman"/>
          <w:b/>
          <w:sz w:val="24"/>
          <w:szCs w:val="24"/>
        </w:rPr>
        <w:t xml:space="preserve"> (код за ЄЗС ДК 021:2015: </w:t>
      </w:r>
      <w:r w:rsidRPr="00B67759">
        <w:rPr>
          <w:rFonts w:ascii="Times New Roman" w:hAnsi="Times New Roman"/>
          <w:b/>
          <w:sz w:val="24"/>
          <w:szCs w:val="24"/>
        </w:rPr>
        <w:t>09310000-5 – Електрична енергія</w:t>
      </w:r>
      <w:r w:rsidRPr="007A3E7B">
        <w:rPr>
          <w:rFonts w:ascii="Times New Roman" w:hAnsi="Times New Roman"/>
          <w:b/>
          <w:sz w:val="24"/>
          <w:szCs w:val="24"/>
        </w:rPr>
        <w:t>)</w:t>
      </w:r>
    </w:p>
    <w:bookmarkEnd w:id="0"/>
    <w:p w:rsidR="006109A2" w:rsidRPr="00DF37EA" w:rsidRDefault="006109A2" w:rsidP="00DF37EA">
      <w:pPr>
        <w:spacing w:after="0" w:line="0" w:lineRule="atLeast"/>
        <w:jc w:val="center"/>
        <w:rPr>
          <w:rFonts w:ascii="Times New Roman" w:eastAsia="Times New Roman" w:hAnsi="Times New Roman" w:cs="Times New Roman"/>
          <w:b/>
          <w:i/>
          <w:color w:val="000000"/>
          <w:sz w:val="24"/>
          <w:szCs w:val="24"/>
        </w:rPr>
      </w:pPr>
    </w:p>
    <w:p w:rsidR="006109A2" w:rsidRPr="00DF37EA" w:rsidRDefault="004B0989" w:rsidP="00DF37EA">
      <w:pPr>
        <w:spacing w:after="0" w:line="0" w:lineRule="atLeast"/>
        <w:jc w:val="center"/>
        <w:rPr>
          <w:rFonts w:ascii="Times New Roman" w:eastAsia="Times New Roman" w:hAnsi="Times New Roman" w:cs="Times New Roman"/>
          <w:b/>
          <w:sz w:val="24"/>
          <w:szCs w:val="24"/>
          <w:highlight w:val="white"/>
        </w:rPr>
      </w:pPr>
      <w:r w:rsidRPr="00DF37EA">
        <w:rPr>
          <w:rFonts w:ascii="Times New Roman" w:eastAsia="Times New Roman" w:hAnsi="Times New Roman" w:cs="Times New Roman"/>
          <w:b/>
          <w:sz w:val="24"/>
          <w:szCs w:val="24"/>
          <w:highlight w:val="white"/>
        </w:rPr>
        <w:t>ТЕХНІЧНА СПЕЦИФІКАЦІЯ</w:t>
      </w:r>
    </w:p>
    <w:p w:rsidR="006109A2" w:rsidRPr="00DF37EA" w:rsidRDefault="006109A2" w:rsidP="00DF37EA">
      <w:pPr>
        <w:spacing w:after="0" w:line="0" w:lineRule="atLeast"/>
        <w:jc w:val="center"/>
        <w:rPr>
          <w:rFonts w:ascii="Times New Roman" w:eastAsia="Times New Roman" w:hAnsi="Times New Roman" w:cs="Times New Roman"/>
          <w:b/>
          <w:i/>
          <w:sz w:val="24"/>
          <w:szCs w:val="24"/>
          <w:highlight w:val="white"/>
        </w:rPr>
      </w:pPr>
    </w:p>
    <w:p w:rsidR="006109A2" w:rsidRPr="00DF37EA" w:rsidRDefault="004B0989" w:rsidP="00DF37EA">
      <w:pPr>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Замовник самостійно визначає необхідні</w:t>
      </w:r>
      <w:r w:rsidR="00DF37EA">
        <w:rPr>
          <w:rFonts w:ascii="Times New Roman" w:eastAsia="Times New Roman" w:hAnsi="Times New Roman" w:cs="Times New Roman"/>
          <w:sz w:val="24"/>
          <w:szCs w:val="24"/>
        </w:rPr>
        <w:t xml:space="preserve"> </w:t>
      </w:r>
      <w:r w:rsidRPr="00DF37EA">
        <w:rPr>
          <w:rFonts w:ascii="Times New Roman" w:eastAsia="Times New Roman" w:hAnsi="Times New Roman" w:cs="Times New Roman"/>
          <w:sz w:val="24"/>
          <w:szCs w:val="24"/>
        </w:rPr>
        <w:t xml:space="preserve">технічні характеристики предмета закупівлі з огляду на специфіку предмета закупівлі, керуючись принципами здійснення </w:t>
      </w:r>
      <w:proofErr w:type="spellStart"/>
      <w:r w:rsidRPr="00DF37EA">
        <w:rPr>
          <w:rFonts w:ascii="Times New Roman" w:eastAsia="Times New Roman" w:hAnsi="Times New Roman" w:cs="Times New Roman"/>
          <w:sz w:val="24"/>
          <w:szCs w:val="24"/>
        </w:rPr>
        <w:t>закупівель</w:t>
      </w:r>
      <w:proofErr w:type="spellEnd"/>
      <w:r w:rsidRPr="00DF37EA">
        <w:rPr>
          <w:rFonts w:ascii="Times New Roman" w:eastAsia="Times New Roman" w:hAnsi="Times New Roman" w:cs="Times New Roman"/>
          <w:sz w:val="24"/>
          <w:szCs w:val="24"/>
        </w:rPr>
        <w:t xml:space="preserve"> та з дотриманням законодавства.</w:t>
      </w:r>
    </w:p>
    <w:p w:rsidR="006109A2" w:rsidRPr="00DF37EA" w:rsidRDefault="004B0989" w:rsidP="00DF37EA">
      <w:pPr>
        <w:shd w:val="clear" w:color="auto" w:fill="FFFFFF"/>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w:t>
      </w:r>
      <w:r w:rsidR="00DF37EA">
        <w:rPr>
          <w:rFonts w:ascii="Times New Roman" w:eastAsia="Times New Roman" w:hAnsi="Times New Roman" w:cs="Times New Roman"/>
          <w:sz w:val="24"/>
          <w:szCs w:val="24"/>
        </w:rPr>
        <w:t>-</w:t>
      </w:r>
      <w:r w:rsidRPr="00DF37EA">
        <w:rPr>
          <w:rFonts w:ascii="Times New Roman" w:eastAsia="Times New Roman" w:hAnsi="Times New Roman" w:cs="Times New Roman"/>
          <w:sz w:val="24"/>
          <w:szCs w:val="24"/>
        </w:rPr>
        <w:t xml:space="preserve">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r w:rsidRPr="00DF37EA">
        <w:rPr>
          <w:rFonts w:ascii="Times New Roman" w:eastAsia="Times New Roman" w:hAnsi="Times New Roman" w:cs="Times New Roman"/>
          <w:b/>
          <w:sz w:val="24"/>
          <w:szCs w:val="24"/>
        </w:rPr>
        <w:t>.</w:t>
      </w:r>
    </w:p>
    <w:p w:rsidR="006109A2" w:rsidRPr="00DF37EA" w:rsidRDefault="004B0989" w:rsidP="00DF37EA">
      <w:pPr>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DF37EA">
        <w:rPr>
          <w:rFonts w:ascii="Times New Roman" w:eastAsia="Times New Roman" w:hAnsi="Times New Roman" w:cs="Times New Roman"/>
          <w:i/>
          <w:sz w:val="24"/>
          <w:szCs w:val="24"/>
          <w:highlight w:val="white"/>
        </w:rPr>
        <w:t>або еквівалент</w:t>
      </w:r>
      <w:r w:rsidRPr="00DF37EA">
        <w:rPr>
          <w:rFonts w:ascii="Times New Roman" w:eastAsia="Times New Roman" w:hAnsi="Times New Roman" w:cs="Times New Roman"/>
          <w:sz w:val="24"/>
          <w:szCs w:val="24"/>
          <w:highlight w:val="white"/>
        </w:rPr>
        <w:t>".</w:t>
      </w:r>
    </w:p>
    <w:p w:rsidR="006109A2" w:rsidRPr="00DF37EA" w:rsidRDefault="004B0989" w:rsidP="00DF37EA">
      <w:pPr>
        <w:spacing w:after="0" w:line="0" w:lineRule="atLeast"/>
        <w:ind w:firstLine="567"/>
        <w:jc w:val="both"/>
        <w:rPr>
          <w:rFonts w:ascii="Times New Roman" w:eastAsia="Times New Roman" w:hAnsi="Times New Roman" w:cs="Times New Roman"/>
          <w:sz w:val="24"/>
          <w:szCs w:val="24"/>
          <w:highlight w:val="white"/>
        </w:rPr>
      </w:pPr>
      <w:r w:rsidRPr="00DF37EA">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DF37EA">
        <w:rPr>
          <w:rFonts w:ascii="Times New Roman" w:eastAsia="Times New Roman" w:hAnsi="Times New Roman" w:cs="Times New Roman"/>
          <w:i/>
          <w:sz w:val="24"/>
          <w:szCs w:val="24"/>
          <w:highlight w:val="white"/>
        </w:rPr>
        <w:t>або еквівалент</w:t>
      </w:r>
      <w:r w:rsidRPr="00DF37EA">
        <w:rPr>
          <w:rFonts w:ascii="Times New Roman" w:eastAsia="Times New Roman" w:hAnsi="Times New Roman" w:cs="Times New Roman"/>
          <w:sz w:val="24"/>
          <w:szCs w:val="24"/>
          <w:highlight w:val="white"/>
        </w:rPr>
        <w:t>». Таким чином, вважається, що до кожного посилання додається вираз «</w:t>
      </w:r>
      <w:r w:rsidRPr="00DF37EA">
        <w:rPr>
          <w:rFonts w:ascii="Times New Roman" w:eastAsia="Times New Roman" w:hAnsi="Times New Roman" w:cs="Times New Roman"/>
          <w:i/>
          <w:sz w:val="24"/>
          <w:szCs w:val="24"/>
          <w:highlight w:val="white"/>
        </w:rPr>
        <w:t>або еквівалент</w:t>
      </w:r>
      <w:r w:rsidRPr="00DF37EA">
        <w:rPr>
          <w:rFonts w:ascii="Times New Roman" w:eastAsia="Times New Roman" w:hAnsi="Times New Roman" w:cs="Times New Roman"/>
          <w:sz w:val="24"/>
          <w:szCs w:val="24"/>
          <w:highlight w:val="white"/>
        </w:rPr>
        <w:t>».</w:t>
      </w:r>
    </w:p>
    <w:p w:rsidR="006109A2" w:rsidRPr="00DF37EA" w:rsidRDefault="004B0989" w:rsidP="00DF37EA">
      <w:pPr>
        <w:shd w:val="clear" w:color="auto" w:fill="FFFFFF"/>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Обґрунтування необхідності закупівлі даного виду товару</w:t>
      </w:r>
      <w:r w:rsidR="00DF37EA">
        <w:rPr>
          <w:rFonts w:ascii="Times New Roman" w:eastAsia="Times New Roman" w:hAnsi="Times New Roman" w:cs="Times New Roman"/>
          <w:sz w:val="24"/>
          <w:szCs w:val="24"/>
        </w:rPr>
        <w:t xml:space="preserve"> - </w:t>
      </w:r>
      <w:r w:rsidRPr="00DF37EA">
        <w:rPr>
          <w:rFonts w:ascii="Times New Roman" w:eastAsia="Times New Roman" w:hAnsi="Times New Roman" w:cs="Times New Roman"/>
          <w:sz w:val="24"/>
          <w:szCs w:val="24"/>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109A2" w:rsidRPr="00DF37EA" w:rsidRDefault="006109A2" w:rsidP="00DF37EA">
      <w:pPr>
        <w:spacing w:after="0" w:line="0" w:lineRule="atLeast"/>
        <w:jc w:val="center"/>
        <w:rPr>
          <w:rFonts w:ascii="Times New Roman" w:eastAsia="Times New Roman" w:hAnsi="Times New Roman" w:cs="Times New Roman"/>
          <w:i/>
          <w:sz w:val="24"/>
          <w:szCs w:val="24"/>
        </w:rPr>
      </w:pPr>
    </w:p>
    <w:p w:rsidR="006109A2" w:rsidRDefault="00DF37EA" w:rsidP="00DF37EA">
      <w:pPr>
        <w:spacing w:after="0" w:line="0" w:lineRule="atLeast"/>
        <w:ind w:firstLine="567"/>
        <w:rPr>
          <w:rFonts w:ascii="Times New Roman" w:eastAsia="Times New Roman" w:hAnsi="Times New Roman" w:cs="Times New Roman"/>
          <w:b/>
          <w:sz w:val="24"/>
          <w:szCs w:val="24"/>
        </w:rPr>
      </w:pPr>
      <w:r w:rsidRPr="00DF37E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4B0989" w:rsidRPr="00DF37EA">
        <w:rPr>
          <w:rFonts w:ascii="Times New Roman" w:eastAsia="Times New Roman" w:hAnsi="Times New Roman" w:cs="Times New Roman"/>
          <w:b/>
          <w:sz w:val="24"/>
          <w:szCs w:val="24"/>
        </w:rPr>
        <w:t xml:space="preserve">Детальний опис предмета закупівлі. </w:t>
      </w:r>
    </w:p>
    <w:p w:rsidR="00DF37EA" w:rsidRPr="00DF37EA" w:rsidRDefault="00DF37EA" w:rsidP="00DF37EA">
      <w:pPr>
        <w:spacing w:after="0" w:line="0" w:lineRule="atLeast"/>
        <w:ind w:firstLine="567"/>
        <w:rPr>
          <w:rFonts w:ascii="Times New Roman" w:eastAsia="Times New Roman" w:hAnsi="Times New Roman" w:cs="Times New Roman"/>
          <w:sz w:val="24"/>
          <w:szCs w:val="24"/>
        </w:rPr>
      </w:pPr>
    </w:p>
    <w:tbl>
      <w:tblPr>
        <w:tblStyle w:val="af5"/>
        <w:tblW w:w="98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8"/>
        <w:gridCol w:w="5812"/>
      </w:tblGrid>
      <w:tr w:rsidR="006109A2" w:rsidRPr="00DF37EA" w:rsidTr="00E12A69">
        <w:trPr>
          <w:trHeight w:val="238"/>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Назва предмета закупівлі</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6109A2" w:rsidRPr="00DF37EA" w:rsidTr="00E12A69">
        <w:trPr>
          <w:trHeight w:val="130"/>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Код ДК 021:2015</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09310000-5 – Електрична енергія</w:t>
            </w:r>
          </w:p>
        </w:tc>
      </w:tr>
      <w:tr w:rsidR="006109A2" w:rsidRPr="00DF37EA" w:rsidTr="00E12A69">
        <w:trPr>
          <w:trHeight w:val="403"/>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Категорія площадки вимірювання Споживача</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Група «Б»</w:t>
            </w:r>
          </w:p>
        </w:tc>
      </w:tr>
      <w:tr w:rsidR="006109A2" w:rsidRPr="00DF37EA" w:rsidTr="00E12A69">
        <w:trPr>
          <w:trHeight w:val="256"/>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Клас напруги</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2</w:t>
            </w:r>
          </w:p>
        </w:tc>
      </w:tr>
      <w:tr w:rsidR="006109A2" w:rsidRPr="00DF37EA" w:rsidTr="00E12A69">
        <w:trPr>
          <w:trHeight w:val="276"/>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Одиниці виміру</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кВт/год</w:t>
            </w:r>
          </w:p>
        </w:tc>
      </w:tr>
      <w:tr w:rsidR="006109A2" w:rsidRPr="00DF37EA" w:rsidTr="00E12A69">
        <w:trPr>
          <w:trHeight w:val="220"/>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Кількість, кВт/год</w:t>
            </w:r>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8C79DE" w:rsidP="00DF37E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6539F">
              <w:rPr>
                <w:rFonts w:ascii="Times New Roman" w:eastAsia="Times New Roman" w:hAnsi="Times New Roman" w:cs="Times New Roman"/>
                <w:sz w:val="24"/>
                <w:szCs w:val="24"/>
              </w:rPr>
              <w:t>9</w:t>
            </w:r>
            <w:r>
              <w:rPr>
                <w:rFonts w:ascii="Times New Roman" w:eastAsia="Times New Roman" w:hAnsi="Times New Roman" w:cs="Times New Roman"/>
                <w:sz w:val="24"/>
                <w:szCs w:val="24"/>
              </w:rPr>
              <w:t>5000</w:t>
            </w:r>
          </w:p>
        </w:tc>
      </w:tr>
      <w:tr w:rsidR="006109A2" w:rsidRPr="00DF37EA" w:rsidTr="00E12A69">
        <w:trPr>
          <w:trHeight w:val="197"/>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 xml:space="preserve">Частота, </w:t>
            </w:r>
            <w:proofErr w:type="spellStart"/>
            <w:r w:rsidRPr="00DF37EA">
              <w:rPr>
                <w:rFonts w:ascii="Times New Roman" w:eastAsia="Times New Roman" w:hAnsi="Times New Roman" w:cs="Times New Roman"/>
                <w:b/>
                <w:sz w:val="24"/>
                <w:szCs w:val="24"/>
              </w:rPr>
              <w:t>Гц</w:t>
            </w:r>
            <w:proofErr w:type="spellEnd"/>
          </w:p>
        </w:tc>
        <w:tc>
          <w:tcPr>
            <w:tcW w:w="5812"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DF37EA" w:rsidP="00DF37EA">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6109A2" w:rsidRPr="00DF37EA" w:rsidTr="00E12A69">
        <w:trPr>
          <w:trHeight w:val="200"/>
        </w:trPr>
        <w:tc>
          <w:tcPr>
            <w:tcW w:w="4078" w:type="dxa"/>
            <w:tcBorders>
              <w:top w:val="single" w:sz="6" w:space="0" w:color="000000"/>
              <w:left w:val="single" w:sz="6" w:space="0" w:color="000000"/>
              <w:bottom w:val="single" w:sz="6" w:space="0" w:color="000000"/>
              <w:right w:val="single" w:sz="6" w:space="0" w:color="000000"/>
            </w:tcBorders>
            <w:vAlign w:val="center"/>
          </w:tcPr>
          <w:p w:rsidR="006109A2" w:rsidRPr="00DF37EA" w:rsidRDefault="004B0989" w:rsidP="00DF37EA">
            <w:pPr>
              <w:spacing w:after="0" w:line="0" w:lineRule="atLeast"/>
              <w:rPr>
                <w:rFonts w:ascii="Times New Roman" w:eastAsia="Times New Roman" w:hAnsi="Times New Roman" w:cs="Times New Roman"/>
                <w:sz w:val="24"/>
                <w:szCs w:val="24"/>
              </w:rPr>
            </w:pPr>
            <w:r w:rsidRPr="00DF37EA">
              <w:rPr>
                <w:rFonts w:ascii="Times New Roman" w:eastAsia="Times New Roman" w:hAnsi="Times New Roman" w:cs="Times New Roman"/>
                <w:b/>
                <w:sz w:val="24"/>
                <w:szCs w:val="24"/>
              </w:rPr>
              <w:t>Строк поставки товару</w:t>
            </w:r>
          </w:p>
        </w:tc>
        <w:tc>
          <w:tcPr>
            <w:tcW w:w="5812" w:type="dxa"/>
            <w:tcBorders>
              <w:top w:val="single" w:sz="6" w:space="0" w:color="000000"/>
              <w:left w:val="single" w:sz="6" w:space="0" w:color="000000"/>
              <w:bottom w:val="single" w:sz="6" w:space="0" w:color="000000"/>
              <w:right w:val="single" w:sz="6" w:space="0" w:color="000000"/>
            </w:tcBorders>
          </w:tcPr>
          <w:p w:rsidR="006109A2" w:rsidRPr="00DF37EA" w:rsidRDefault="004B0989" w:rsidP="00B40C0E">
            <w:pPr>
              <w:spacing w:after="0" w:line="0" w:lineRule="atLeast"/>
              <w:jc w:val="both"/>
              <w:rPr>
                <w:rFonts w:ascii="Times New Roman" w:eastAsia="Times New Roman" w:hAnsi="Times New Roman" w:cs="Times New Roman"/>
                <w:sz w:val="24"/>
                <w:szCs w:val="24"/>
                <w:highlight w:val="white"/>
              </w:rPr>
            </w:pPr>
            <w:r w:rsidRPr="00DF37EA">
              <w:rPr>
                <w:rFonts w:ascii="Times New Roman" w:eastAsia="Times New Roman" w:hAnsi="Times New Roman" w:cs="Times New Roman"/>
                <w:sz w:val="24"/>
                <w:szCs w:val="24"/>
              </w:rPr>
              <w:t xml:space="preserve">Цілодобово до </w:t>
            </w:r>
            <w:r w:rsidR="00DF37EA">
              <w:rPr>
                <w:rFonts w:ascii="Times New Roman" w:eastAsia="Times New Roman" w:hAnsi="Times New Roman" w:cs="Times New Roman"/>
                <w:sz w:val="24"/>
                <w:szCs w:val="24"/>
              </w:rPr>
              <w:t>31 грудня 202</w:t>
            </w:r>
            <w:r w:rsidR="0016539F">
              <w:rPr>
                <w:rFonts w:ascii="Times New Roman" w:eastAsia="Times New Roman" w:hAnsi="Times New Roman" w:cs="Times New Roman"/>
                <w:sz w:val="24"/>
                <w:szCs w:val="24"/>
              </w:rPr>
              <w:t>4</w:t>
            </w:r>
            <w:r w:rsidR="00DF37EA">
              <w:rPr>
                <w:rFonts w:ascii="Times New Roman" w:eastAsia="Times New Roman" w:hAnsi="Times New Roman" w:cs="Times New Roman"/>
                <w:sz w:val="24"/>
                <w:szCs w:val="24"/>
              </w:rPr>
              <w:t xml:space="preserve"> року включно</w:t>
            </w:r>
          </w:p>
        </w:tc>
      </w:tr>
    </w:tbl>
    <w:p w:rsidR="006109A2" w:rsidRPr="00DF37EA" w:rsidRDefault="006109A2" w:rsidP="00DF37EA">
      <w:pPr>
        <w:spacing w:after="0" w:line="0" w:lineRule="atLeast"/>
        <w:rPr>
          <w:rFonts w:ascii="Times New Roman" w:eastAsia="Times New Roman" w:hAnsi="Times New Roman" w:cs="Times New Roman"/>
          <w:sz w:val="24"/>
          <w:szCs w:val="24"/>
        </w:rPr>
      </w:pPr>
    </w:p>
    <w:p w:rsidR="006109A2" w:rsidRPr="00DF37EA" w:rsidRDefault="00E12A69" w:rsidP="00E12A69">
      <w:pPr>
        <w:tabs>
          <w:tab w:val="left" w:pos="993"/>
          <w:tab w:val="left" w:pos="1560"/>
        </w:tabs>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p>
    <w:p w:rsidR="006109A2" w:rsidRPr="00DF37EA" w:rsidRDefault="004B0989" w:rsidP="00E12A69">
      <w:pPr>
        <w:tabs>
          <w:tab w:val="left" w:pos="993"/>
          <w:tab w:val="left" w:pos="1560"/>
        </w:tabs>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6109A2" w:rsidRDefault="004B0989" w:rsidP="00E12A69">
      <w:pPr>
        <w:tabs>
          <w:tab w:val="left" w:pos="993"/>
          <w:tab w:val="left" w:pos="1560"/>
        </w:tabs>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Точки розподілу електричної енергії розташовані за адресами:</w:t>
      </w:r>
    </w:p>
    <w:p w:rsidR="00E12A69" w:rsidRPr="00E12A69" w:rsidRDefault="00E12A69" w:rsidP="00E12A69">
      <w:pPr>
        <w:tabs>
          <w:tab w:val="left" w:pos="993"/>
          <w:tab w:val="left" w:pos="1560"/>
        </w:tabs>
        <w:spacing w:after="0" w:line="0" w:lineRule="atLeast"/>
        <w:ind w:firstLine="567"/>
        <w:jc w:val="both"/>
        <w:rPr>
          <w:rFonts w:ascii="Times New Roman" w:eastAsia="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2757"/>
        <w:gridCol w:w="3364"/>
        <w:gridCol w:w="2973"/>
      </w:tblGrid>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b/>
                <w:sz w:val="24"/>
                <w:szCs w:val="24"/>
              </w:rPr>
            </w:pPr>
            <w:r w:rsidRPr="006D7A8F">
              <w:rPr>
                <w:rFonts w:ascii="Times New Roman" w:hAnsi="Times New Roman"/>
                <w:b/>
                <w:sz w:val="24"/>
                <w:szCs w:val="24"/>
              </w:rPr>
              <w:t>№</w:t>
            </w:r>
          </w:p>
          <w:p w:rsidR="008C79DE" w:rsidRPr="006D7A8F" w:rsidRDefault="008C79DE" w:rsidP="004E7D6A">
            <w:pPr>
              <w:tabs>
                <w:tab w:val="left" w:pos="993"/>
                <w:tab w:val="left" w:pos="1560"/>
              </w:tabs>
              <w:spacing w:after="0" w:line="0" w:lineRule="atLeast"/>
              <w:ind w:firstLine="133"/>
              <w:jc w:val="center"/>
              <w:rPr>
                <w:rFonts w:ascii="Times New Roman" w:hAnsi="Times New Roman"/>
                <w:b/>
                <w:sz w:val="24"/>
                <w:szCs w:val="24"/>
                <w:u w:val="single"/>
              </w:rPr>
            </w:pPr>
            <w:r w:rsidRPr="006D7A8F">
              <w:rPr>
                <w:rFonts w:ascii="Times New Roman" w:hAnsi="Times New Roman"/>
                <w:b/>
                <w:sz w:val="24"/>
                <w:szCs w:val="24"/>
              </w:rPr>
              <w:t>з/п</w:t>
            </w:r>
          </w:p>
        </w:tc>
        <w:tc>
          <w:tcPr>
            <w:tcW w:w="1391"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b/>
                <w:sz w:val="24"/>
                <w:szCs w:val="24"/>
                <w:u w:val="single"/>
              </w:rPr>
            </w:pPr>
            <w:r w:rsidRPr="006D7A8F">
              <w:rPr>
                <w:rFonts w:ascii="Times New Roman" w:hAnsi="Times New Roman"/>
                <w:b/>
                <w:sz w:val="24"/>
                <w:szCs w:val="24"/>
              </w:rPr>
              <w:t>Вид об’єкта</w:t>
            </w:r>
          </w:p>
        </w:tc>
        <w:tc>
          <w:tcPr>
            <w:tcW w:w="1697"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b/>
                <w:sz w:val="24"/>
                <w:szCs w:val="24"/>
                <w:u w:val="single"/>
              </w:rPr>
            </w:pPr>
            <w:r w:rsidRPr="006D7A8F">
              <w:rPr>
                <w:rFonts w:ascii="Times New Roman" w:hAnsi="Times New Roman"/>
                <w:b/>
                <w:sz w:val="24"/>
                <w:szCs w:val="24"/>
              </w:rPr>
              <w:t>Адреса об’єкта</w:t>
            </w:r>
          </w:p>
        </w:tc>
        <w:tc>
          <w:tcPr>
            <w:tcW w:w="1500" w:type="pct"/>
            <w:vAlign w:val="center"/>
          </w:tcPr>
          <w:p w:rsidR="008C79DE" w:rsidRPr="006D7A8F" w:rsidRDefault="008C79DE" w:rsidP="004E7D6A">
            <w:pPr>
              <w:spacing w:after="0" w:line="0" w:lineRule="atLeast"/>
              <w:ind w:firstLine="133"/>
              <w:jc w:val="center"/>
              <w:rPr>
                <w:rFonts w:ascii="Times New Roman" w:hAnsi="Times New Roman"/>
                <w:b/>
                <w:sz w:val="24"/>
                <w:szCs w:val="24"/>
                <w:u w:val="single"/>
              </w:rPr>
            </w:pPr>
            <w:r w:rsidRPr="006D7A8F">
              <w:rPr>
                <w:rFonts w:ascii="Times New Roman" w:hAnsi="Times New Roman"/>
                <w:b/>
                <w:sz w:val="24"/>
                <w:szCs w:val="24"/>
              </w:rPr>
              <w:t>ЕІС-код точки комерційного обліку</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sidRPr="006D7A8F">
              <w:rPr>
                <w:rFonts w:ascii="Times New Roman" w:hAnsi="Times New Roman"/>
                <w:sz w:val="24"/>
                <w:szCs w:val="24"/>
              </w:rPr>
              <w:t>1</w:t>
            </w:r>
          </w:p>
        </w:tc>
        <w:tc>
          <w:tcPr>
            <w:tcW w:w="1391" w:type="pct"/>
            <w:vAlign w:val="center"/>
          </w:tcPr>
          <w:p w:rsidR="008C79DE" w:rsidRPr="006D7A8F" w:rsidRDefault="008C79DE" w:rsidP="004E7D6A">
            <w:pPr>
              <w:tabs>
                <w:tab w:val="left" w:pos="993"/>
                <w:tab w:val="left" w:pos="1560"/>
              </w:tabs>
              <w:spacing w:after="0" w:line="0" w:lineRule="atLeast"/>
              <w:ind w:left="-202"/>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ком.потреби</w:t>
            </w:r>
            <w:proofErr w:type="spellEnd"/>
            <w:r>
              <w:rPr>
                <w:rFonts w:ascii="Times New Roman" w:hAnsi="Times New Roman"/>
                <w:sz w:val="24"/>
                <w:szCs w:val="24"/>
              </w:rPr>
              <w:t xml:space="preserve"> (освітлення сходів)</w:t>
            </w:r>
          </w:p>
        </w:tc>
        <w:tc>
          <w:tcPr>
            <w:tcW w:w="1697" w:type="pct"/>
          </w:tcPr>
          <w:p w:rsidR="008C79DE" w:rsidRPr="003B25AF" w:rsidRDefault="008C79DE" w:rsidP="004E7D6A">
            <w:pPr>
              <w:spacing w:after="0" w:line="240" w:lineRule="auto"/>
              <w:jc w:val="center"/>
              <w:rPr>
                <w:rFonts w:ascii="Times New Roman" w:hAnsi="Times New Roman"/>
                <w:sz w:val="24"/>
                <w:szCs w:val="24"/>
              </w:rPr>
            </w:pPr>
            <w:r w:rsidRPr="003B25AF">
              <w:rPr>
                <w:rFonts w:ascii="Times New Roman" w:hAnsi="Times New Roman"/>
                <w:sz w:val="24"/>
                <w:szCs w:val="24"/>
              </w:rPr>
              <w:t xml:space="preserve">м. Чернігів, </w:t>
            </w:r>
            <w:r>
              <w:rPr>
                <w:rFonts w:ascii="Times New Roman" w:hAnsi="Times New Roman"/>
                <w:sz w:val="24"/>
                <w:szCs w:val="24"/>
              </w:rPr>
              <w:br/>
            </w:r>
            <w:r w:rsidRPr="003B25AF">
              <w:rPr>
                <w:rFonts w:ascii="Times New Roman" w:hAnsi="Times New Roman"/>
                <w:sz w:val="24"/>
                <w:szCs w:val="24"/>
              </w:rPr>
              <w:t>вул. Індустріальна, 3</w:t>
            </w:r>
          </w:p>
        </w:tc>
        <w:tc>
          <w:tcPr>
            <w:tcW w:w="1500" w:type="pct"/>
            <w:vAlign w:val="center"/>
          </w:tcPr>
          <w:p w:rsidR="008C79DE" w:rsidRPr="00F1159F"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62Z603534464963J</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lastRenderedPageBreak/>
              <w:t>2</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proofErr w:type="spellStart"/>
            <w:r>
              <w:rPr>
                <w:rFonts w:ascii="Times New Roman" w:hAnsi="Times New Roman"/>
                <w:sz w:val="24"/>
                <w:szCs w:val="24"/>
              </w:rPr>
              <w:t>Адмін</w:t>
            </w:r>
            <w:proofErr w:type="spellEnd"/>
            <w:r>
              <w:rPr>
                <w:rFonts w:ascii="Times New Roman" w:hAnsi="Times New Roman"/>
                <w:sz w:val="24"/>
                <w:szCs w:val="24"/>
              </w:rPr>
              <w:t xml:space="preserve">. будівля </w:t>
            </w:r>
            <w:r>
              <w:rPr>
                <w:rFonts w:ascii="Times New Roman" w:hAnsi="Times New Roman"/>
                <w:sz w:val="24"/>
                <w:szCs w:val="24"/>
              </w:rPr>
              <w:br/>
              <w:t>АРЗ  СП</w:t>
            </w:r>
          </w:p>
        </w:tc>
        <w:tc>
          <w:tcPr>
            <w:tcW w:w="1697" w:type="pct"/>
          </w:tcPr>
          <w:p w:rsidR="008C79DE" w:rsidRPr="003B25AF" w:rsidRDefault="008C79DE" w:rsidP="004E7D6A">
            <w:pPr>
              <w:spacing w:after="0" w:line="240" w:lineRule="auto"/>
              <w:jc w:val="center"/>
              <w:rPr>
                <w:rFonts w:ascii="Times New Roman" w:hAnsi="Times New Roman"/>
                <w:sz w:val="24"/>
                <w:szCs w:val="24"/>
              </w:rPr>
            </w:pPr>
            <w:r w:rsidRPr="003B25AF">
              <w:rPr>
                <w:rFonts w:ascii="Times New Roman" w:hAnsi="Times New Roman"/>
                <w:sz w:val="24"/>
                <w:szCs w:val="24"/>
              </w:rPr>
              <w:t xml:space="preserve">м. Чернігів, </w:t>
            </w:r>
            <w:r>
              <w:rPr>
                <w:rFonts w:ascii="Times New Roman" w:hAnsi="Times New Roman"/>
                <w:sz w:val="24"/>
                <w:szCs w:val="24"/>
              </w:rPr>
              <w:br/>
            </w:r>
            <w:r w:rsidRPr="003B25AF">
              <w:rPr>
                <w:rFonts w:ascii="Times New Roman" w:hAnsi="Times New Roman"/>
                <w:sz w:val="24"/>
                <w:szCs w:val="24"/>
              </w:rPr>
              <w:t>вул. Захисників України, 4</w:t>
            </w:r>
          </w:p>
        </w:tc>
        <w:tc>
          <w:tcPr>
            <w:tcW w:w="1500" w:type="pct"/>
            <w:vAlign w:val="center"/>
          </w:tcPr>
          <w:p w:rsidR="008C79DE" w:rsidRPr="00F1159F"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62Z4277487402064</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3</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Будівля ЧЗ АРЗ СП</w:t>
            </w:r>
          </w:p>
        </w:tc>
        <w:tc>
          <w:tcPr>
            <w:tcW w:w="1697" w:type="pct"/>
          </w:tcPr>
          <w:p w:rsidR="008C79DE" w:rsidRPr="003B25AF" w:rsidRDefault="008C79DE" w:rsidP="004E7D6A">
            <w:pPr>
              <w:spacing w:after="0" w:line="240" w:lineRule="auto"/>
              <w:jc w:val="center"/>
              <w:rPr>
                <w:rFonts w:ascii="Times New Roman" w:hAnsi="Times New Roman"/>
                <w:sz w:val="24"/>
                <w:szCs w:val="24"/>
              </w:rPr>
            </w:pPr>
            <w:r w:rsidRPr="003B25AF">
              <w:rPr>
                <w:rFonts w:ascii="Times New Roman" w:hAnsi="Times New Roman"/>
                <w:sz w:val="24"/>
                <w:szCs w:val="24"/>
              </w:rPr>
              <w:t xml:space="preserve">м. Чернігів, </w:t>
            </w:r>
            <w:r>
              <w:rPr>
                <w:rFonts w:ascii="Times New Roman" w:hAnsi="Times New Roman"/>
                <w:sz w:val="24"/>
                <w:szCs w:val="24"/>
              </w:rPr>
              <w:br/>
            </w:r>
            <w:r w:rsidRPr="003B25AF">
              <w:rPr>
                <w:rFonts w:ascii="Times New Roman" w:hAnsi="Times New Roman"/>
                <w:sz w:val="24"/>
                <w:szCs w:val="24"/>
              </w:rPr>
              <w:t>вул. Захисників України, 4</w:t>
            </w:r>
          </w:p>
        </w:tc>
        <w:tc>
          <w:tcPr>
            <w:tcW w:w="1500" w:type="pct"/>
            <w:vAlign w:val="center"/>
          </w:tcPr>
          <w:p w:rsidR="008C79DE" w:rsidRPr="00F1159F"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62Z5800324154644</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4</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 xml:space="preserve">Гуртожиток </w:t>
            </w:r>
          </w:p>
        </w:tc>
        <w:tc>
          <w:tcPr>
            <w:tcW w:w="1697" w:type="pct"/>
          </w:tcPr>
          <w:p w:rsidR="008C79DE" w:rsidRPr="003B25AF" w:rsidRDefault="008C79DE" w:rsidP="004E7D6A">
            <w:pPr>
              <w:spacing w:after="0" w:line="240" w:lineRule="auto"/>
              <w:jc w:val="center"/>
              <w:rPr>
                <w:rFonts w:ascii="Times New Roman" w:hAnsi="Times New Roman"/>
                <w:sz w:val="24"/>
                <w:szCs w:val="24"/>
              </w:rPr>
            </w:pPr>
            <w:r w:rsidRPr="003B25AF">
              <w:rPr>
                <w:rFonts w:ascii="Times New Roman" w:hAnsi="Times New Roman"/>
                <w:sz w:val="24"/>
                <w:szCs w:val="24"/>
              </w:rPr>
              <w:t xml:space="preserve">м. Чернігів, вул. Підводника </w:t>
            </w:r>
            <w:proofErr w:type="spellStart"/>
            <w:r w:rsidRPr="003B25AF">
              <w:rPr>
                <w:rFonts w:ascii="Times New Roman" w:hAnsi="Times New Roman"/>
                <w:sz w:val="24"/>
                <w:szCs w:val="24"/>
              </w:rPr>
              <w:t>Китицина</w:t>
            </w:r>
            <w:proofErr w:type="spellEnd"/>
            <w:r w:rsidRPr="003B25AF">
              <w:rPr>
                <w:rFonts w:ascii="Times New Roman" w:hAnsi="Times New Roman"/>
                <w:sz w:val="24"/>
                <w:szCs w:val="24"/>
              </w:rPr>
              <w:t>, 19</w:t>
            </w:r>
          </w:p>
        </w:tc>
        <w:tc>
          <w:tcPr>
            <w:tcW w:w="1500" w:type="pct"/>
            <w:vAlign w:val="center"/>
          </w:tcPr>
          <w:p w:rsidR="008C79DE" w:rsidRPr="00F1159F"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62Z0330660464815</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5</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Навчально-методичний центр</w:t>
            </w:r>
          </w:p>
        </w:tc>
        <w:tc>
          <w:tcPr>
            <w:tcW w:w="1697" w:type="pct"/>
          </w:tcPr>
          <w:p w:rsidR="008C79DE" w:rsidRPr="003B25AF" w:rsidRDefault="008C79DE" w:rsidP="004E7D6A">
            <w:pPr>
              <w:spacing w:after="0" w:line="240" w:lineRule="auto"/>
              <w:jc w:val="center"/>
              <w:rPr>
                <w:rFonts w:ascii="Times New Roman" w:hAnsi="Times New Roman"/>
                <w:sz w:val="24"/>
                <w:szCs w:val="24"/>
              </w:rPr>
            </w:pPr>
            <w:r w:rsidRPr="003B25AF">
              <w:rPr>
                <w:rFonts w:ascii="Times New Roman" w:hAnsi="Times New Roman"/>
                <w:sz w:val="24"/>
                <w:szCs w:val="24"/>
              </w:rPr>
              <w:t xml:space="preserve">м. Чернігів, вул. Підводника </w:t>
            </w:r>
            <w:proofErr w:type="spellStart"/>
            <w:r w:rsidRPr="003B25AF">
              <w:rPr>
                <w:rFonts w:ascii="Times New Roman" w:hAnsi="Times New Roman"/>
                <w:sz w:val="24"/>
                <w:szCs w:val="24"/>
              </w:rPr>
              <w:t>Китицина</w:t>
            </w:r>
            <w:proofErr w:type="spellEnd"/>
            <w:r w:rsidRPr="003B25AF">
              <w:rPr>
                <w:rFonts w:ascii="Times New Roman" w:hAnsi="Times New Roman"/>
                <w:sz w:val="24"/>
                <w:szCs w:val="24"/>
              </w:rPr>
              <w:t>, 19</w:t>
            </w:r>
          </w:p>
        </w:tc>
        <w:tc>
          <w:tcPr>
            <w:tcW w:w="1500" w:type="pct"/>
            <w:vAlign w:val="center"/>
          </w:tcPr>
          <w:p w:rsidR="008C79DE" w:rsidRPr="00F1159F"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62Z5776690666279</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6</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Гараж</w:t>
            </w:r>
          </w:p>
        </w:tc>
        <w:tc>
          <w:tcPr>
            <w:tcW w:w="1697" w:type="pct"/>
          </w:tcPr>
          <w:p w:rsidR="008C79DE" w:rsidRPr="00F1159F" w:rsidRDefault="008C79DE" w:rsidP="004E7D6A">
            <w:pPr>
              <w:spacing w:after="0" w:line="240" w:lineRule="auto"/>
              <w:jc w:val="center"/>
              <w:rPr>
                <w:rFonts w:ascii="Times New Roman" w:hAnsi="Times New Roman"/>
                <w:sz w:val="24"/>
                <w:szCs w:val="24"/>
              </w:rPr>
            </w:pPr>
            <w:r w:rsidRPr="00F1159F">
              <w:rPr>
                <w:rFonts w:ascii="Times New Roman" w:hAnsi="Times New Roman"/>
                <w:sz w:val="24"/>
                <w:szCs w:val="24"/>
              </w:rPr>
              <w:t>м. Чернігів,</w:t>
            </w:r>
          </w:p>
          <w:p w:rsidR="008C79DE" w:rsidRPr="003B25AF" w:rsidRDefault="008C79DE" w:rsidP="004E7D6A">
            <w:pPr>
              <w:spacing w:after="0" w:line="240" w:lineRule="auto"/>
              <w:jc w:val="center"/>
              <w:rPr>
                <w:rFonts w:ascii="Times New Roman" w:hAnsi="Times New Roman"/>
                <w:sz w:val="24"/>
                <w:szCs w:val="24"/>
              </w:rPr>
            </w:pPr>
            <w:r w:rsidRPr="00F1159F">
              <w:rPr>
                <w:rFonts w:ascii="Times New Roman" w:hAnsi="Times New Roman"/>
                <w:sz w:val="24"/>
                <w:szCs w:val="24"/>
              </w:rPr>
              <w:t>вул. Індустріальна, 3</w:t>
            </w:r>
          </w:p>
        </w:tc>
        <w:tc>
          <w:tcPr>
            <w:tcW w:w="1500" w:type="pct"/>
            <w:vAlign w:val="center"/>
          </w:tcPr>
          <w:p w:rsidR="008C79DE" w:rsidRPr="00F1159F"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62Z8749945422083</w:t>
            </w:r>
          </w:p>
        </w:tc>
      </w:tr>
      <w:tr w:rsidR="008C79DE" w:rsidRPr="006D7A8F" w:rsidTr="004E7D6A">
        <w:trPr>
          <w:trHeight w:val="533"/>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7</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proofErr w:type="spellStart"/>
            <w:r>
              <w:rPr>
                <w:rFonts w:ascii="Times New Roman" w:hAnsi="Times New Roman"/>
                <w:sz w:val="24"/>
                <w:szCs w:val="24"/>
              </w:rPr>
              <w:t>Адмін</w:t>
            </w:r>
            <w:proofErr w:type="spellEnd"/>
            <w:r>
              <w:rPr>
                <w:rFonts w:ascii="Times New Roman" w:hAnsi="Times New Roman"/>
                <w:sz w:val="24"/>
                <w:szCs w:val="24"/>
              </w:rPr>
              <w:t>. будівля</w:t>
            </w:r>
          </w:p>
        </w:tc>
        <w:tc>
          <w:tcPr>
            <w:tcW w:w="1697" w:type="pct"/>
          </w:tcPr>
          <w:p w:rsidR="008C79DE" w:rsidRDefault="008C79DE" w:rsidP="004E7D6A">
            <w:pPr>
              <w:spacing w:after="0"/>
              <w:jc w:val="center"/>
            </w:pPr>
            <w:r w:rsidRPr="00EF5E34">
              <w:rPr>
                <w:rFonts w:ascii="Times New Roman" w:hAnsi="Times New Roman"/>
                <w:sz w:val="24"/>
                <w:szCs w:val="24"/>
              </w:rPr>
              <w:t xml:space="preserve">м. Чернігів, </w:t>
            </w:r>
            <w:proofErr w:type="spellStart"/>
            <w:r w:rsidRPr="00EF5E34">
              <w:rPr>
                <w:rFonts w:ascii="Times New Roman" w:hAnsi="Times New Roman"/>
                <w:sz w:val="24"/>
                <w:szCs w:val="24"/>
              </w:rPr>
              <w:t>просп</w:t>
            </w:r>
            <w:proofErr w:type="spellEnd"/>
            <w:r w:rsidRPr="00EF5E34">
              <w:rPr>
                <w:rFonts w:ascii="Times New Roman" w:hAnsi="Times New Roman"/>
                <w:sz w:val="24"/>
                <w:szCs w:val="24"/>
              </w:rPr>
              <w:t>. Миру, 190А</w:t>
            </w:r>
          </w:p>
        </w:tc>
        <w:tc>
          <w:tcPr>
            <w:tcW w:w="1500" w:type="pct"/>
            <w:vAlign w:val="center"/>
          </w:tcPr>
          <w:p w:rsidR="008C79DE" w:rsidRPr="00C50F0E"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62Z751889471246</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8</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proofErr w:type="spellStart"/>
            <w:r>
              <w:rPr>
                <w:rFonts w:ascii="Times New Roman" w:hAnsi="Times New Roman"/>
                <w:sz w:val="24"/>
                <w:szCs w:val="24"/>
              </w:rPr>
              <w:t>Адмін</w:t>
            </w:r>
            <w:proofErr w:type="spellEnd"/>
            <w:r>
              <w:rPr>
                <w:rFonts w:ascii="Times New Roman" w:hAnsi="Times New Roman"/>
                <w:sz w:val="24"/>
                <w:szCs w:val="24"/>
              </w:rPr>
              <w:t>. будівля</w:t>
            </w:r>
          </w:p>
        </w:tc>
        <w:tc>
          <w:tcPr>
            <w:tcW w:w="1697" w:type="pct"/>
          </w:tcPr>
          <w:p w:rsidR="008C79DE" w:rsidRDefault="008C79DE" w:rsidP="004E7D6A">
            <w:pPr>
              <w:spacing w:after="0"/>
              <w:jc w:val="center"/>
            </w:pPr>
            <w:r w:rsidRPr="00EF5E34">
              <w:rPr>
                <w:rFonts w:ascii="Times New Roman" w:hAnsi="Times New Roman"/>
                <w:sz w:val="24"/>
                <w:szCs w:val="24"/>
              </w:rPr>
              <w:t xml:space="preserve">м. Чернігів, </w:t>
            </w:r>
            <w:proofErr w:type="spellStart"/>
            <w:r w:rsidRPr="00EF5E34">
              <w:rPr>
                <w:rFonts w:ascii="Times New Roman" w:hAnsi="Times New Roman"/>
                <w:sz w:val="24"/>
                <w:szCs w:val="24"/>
              </w:rPr>
              <w:t>просп</w:t>
            </w:r>
            <w:proofErr w:type="spellEnd"/>
            <w:r w:rsidRPr="00EF5E34">
              <w:rPr>
                <w:rFonts w:ascii="Times New Roman" w:hAnsi="Times New Roman"/>
                <w:sz w:val="24"/>
                <w:szCs w:val="24"/>
              </w:rPr>
              <w:t>. Миру, 190А</w:t>
            </w:r>
          </w:p>
        </w:tc>
        <w:tc>
          <w:tcPr>
            <w:tcW w:w="1500" w:type="pct"/>
            <w:vAlign w:val="center"/>
          </w:tcPr>
          <w:p w:rsidR="008C79DE" w:rsidRPr="00C50F0E"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62Z0412405068427</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9</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склад</w:t>
            </w:r>
          </w:p>
        </w:tc>
        <w:tc>
          <w:tcPr>
            <w:tcW w:w="1697" w:type="pct"/>
          </w:tcPr>
          <w:p w:rsidR="008C79DE" w:rsidRPr="00F1159F" w:rsidRDefault="008C79DE" w:rsidP="004E7D6A">
            <w:pPr>
              <w:spacing w:after="0" w:line="240" w:lineRule="auto"/>
              <w:jc w:val="center"/>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Мена</w:t>
            </w:r>
            <w:proofErr w:type="spellEnd"/>
            <w:r>
              <w:rPr>
                <w:rFonts w:ascii="Times New Roman" w:hAnsi="Times New Roman"/>
                <w:sz w:val="24"/>
                <w:szCs w:val="24"/>
              </w:rPr>
              <w:t>, вул. 8 Березня, 3</w:t>
            </w:r>
          </w:p>
        </w:tc>
        <w:tc>
          <w:tcPr>
            <w:tcW w:w="1500" w:type="pct"/>
            <w:vAlign w:val="center"/>
          </w:tcPr>
          <w:p w:rsidR="008C79DE" w:rsidRPr="00C50F0E"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62Z7473854415094</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10</w:t>
            </w:r>
          </w:p>
        </w:tc>
        <w:tc>
          <w:tcPr>
            <w:tcW w:w="1391" w:type="pct"/>
            <w:vAlign w:val="center"/>
          </w:tcPr>
          <w:p w:rsidR="008C79DE" w:rsidRPr="00C50F0E" w:rsidRDefault="008C79DE" w:rsidP="004E7D6A">
            <w:pPr>
              <w:tabs>
                <w:tab w:val="left" w:pos="993"/>
                <w:tab w:val="left" w:pos="1560"/>
              </w:tabs>
              <w:spacing w:after="0" w:line="0" w:lineRule="atLeast"/>
              <w:ind w:firstLine="133"/>
              <w:jc w:val="center"/>
              <w:rPr>
                <w:rFonts w:ascii="Times New Roman" w:hAnsi="Times New Roman"/>
                <w:sz w:val="24"/>
                <w:szCs w:val="24"/>
              </w:rPr>
            </w:pPr>
            <w:r w:rsidRPr="00C50F0E">
              <w:rPr>
                <w:rFonts w:ascii="Times New Roman" w:hAnsi="Times New Roman"/>
                <w:sz w:val="24"/>
                <w:szCs w:val="24"/>
              </w:rPr>
              <w:t>ц</w:t>
            </w:r>
            <w:r>
              <w:rPr>
                <w:rFonts w:ascii="Times New Roman" w:hAnsi="Times New Roman"/>
                <w:sz w:val="24"/>
                <w:szCs w:val="24"/>
              </w:rPr>
              <w:t>ентр реабілітації</w:t>
            </w:r>
          </w:p>
        </w:tc>
        <w:tc>
          <w:tcPr>
            <w:tcW w:w="1697" w:type="pct"/>
            <w:vAlign w:val="center"/>
          </w:tcPr>
          <w:p w:rsidR="008C79DE" w:rsidRPr="00F1159F" w:rsidRDefault="008C79DE" w:rsidP="004E7D6A">
            <w:pPr>
              <w:spacing w:after="0" w:line="240" w:lineRule="auto"/>
              <w:jc w:val="center"/>
              <w:rPr>
                <w:rFonts w:ascii="Times New Roman" w:hAnsi="Times New Roman"/>
                <w:sz w:val="24"/>
                <w:szCs w:val="24"/>
              </w:rPr>
            </w:pPr>
            <w:r>
              <w:rPr>
                <w:rFonts w:ascii="Times New Roman" w:hAnsi="Times New Roman"/>
                <w:sz w:val="24"/>
                <w:szCs w:val="24"/>
              </w:rPr>
              <w:t xml:space="preserve">м. Чернігів, </w:t>
            </w:r>
            <w:proofErr w:type="spellStart"/>
            <w:r>
              <w:rPr>
                <w:rFonts w:ascii="Times New Roman" w:hAnsi="Times New Roman"/>
                <w:sz w:val="24"/>
                <w:szCs w:val="24"/>
              </w:rPr>
              <w:t>пров</w:t>
            </w:r>
            <w:proofErr w:type="spellEnd"/>
            <w:r>
              <w:rPr>
                <w:rFonts w:ascii="Times New Roman" w:hAnsi="Times New Roman"/>
                <w:sz w:val="24"/>
                <w:szCs w:val="24"/>
              </w:rPr>
              <w:t>. Вокзальний, 1</w:t>
            </w:r>
          </w:p>
        </w:tc>
        <w:tc>
          <w:tcPr>
            <w:tcW w:w="1500" w:type="pct"/>
            <w:vAlign w:val="center"/>
          </w:tcPr>
          <w:p w:rsidR="008C79DE" w:rsidRPr="00C50F0E" w:rsidRDefault="008C79DE" w:rsidP="004E7D6A">
            <w:pPr>
              <w:spacing w:after="0" w:line="0" w:lineRule="atLeast"/>
              <w:ind w:firstLine="133"/>
              <w:jc w:val="center"/>
              <w:rPr>
                <w:rFonts w:ascii="Times New Roman" w:hAnsi="Times New Roman"/>
                <w:sz w:val="24"/>
                <w:szCs w:val="24"/>
                <w:lang w:val="en-US"/>
              </w:rPr>
            </w:pPr>
            <w:r>
              <w:rPr>
                <w:rFonts w:ascii="Times New Roman" w:hAnsi="Times New Roman"/>
                <w:sz w:val="24"/>
                <w:szCs w:val="24"/>
                <w:lang w:val="en-US"/>
              </w:rPr>
              <w:t>62Z4307870901588</w:t>
            </w:r>
          </w:p>
        </w:tc>
      </w:tr>
      <w:tr w:rsidR="008C79DE" w:rsidRPr="006D7A8F" w:rsidTr="004E7D6A">
        <w:trPr>
          <w:jc w:val="center"/>
        </w:trPr>
        <w:tc>
          <w:tcPr>
            <w:tcW w:w="412" w:type="pct"/>
            <w:vAlign w:val="center"/>
          </w:tcPr>
          <w:p w:rsidR="008C79DE" w:rsidRPr="006D7A8F"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11</w:t>
            </w:r>
          </w:p>
        </w:tc>
        <w:tc>
          <w:tcPr>
            <w:tcW w:w="1391" w:type="pct"/>
            <w:vAlign w:val="center"/>
          </w:tcPr>
          <w:p w:rsidR="008C79DE" w:rsidRDefault="008C79DE" w:rsidP="004E7D6A">
            <w:pPr>
              <w:tabs>
                <w:tab w:val="left" w:pos="993"/>
                <w:tab w:val="left" w:pos="1560"/>
              </w:tabs>
              <w:spacing w:after="0" w:line="0" w:lineRule="atLeast"/>
              <w:ind w:firstLine="133"/>
              <w:jc w:val="center"/>
              <w:rPr>
                <w:rFonts w:ascii="Times New Roman" w:hAnsi="Times New Roman"/>
                <w:sz w:val="24"/>
                <w:szCs w:val="24"/>
              </w:rPr>
            </w:pPr>
            <w:r>
              <w:rPr>
                <w:rFonts w:ascii="Times New Roman" w:hAnsi="Times New Roman"/>
                <w:sz w:val="24"/>
                <w:szCs w:val="24"/>
              </w:rPr>
              <w:t>спорткомплекс</w:t>
            </w:r>
          </w:p>
        </w:tc>
        <w:tc>
          <w:tcPr>
            <w:tcW w:w="1697" w:type="pct"/>
          </w:tcPr>
          <w:p w:rsidR="008C79DE" w:rsidRPr="003B25AF" w:rsidRDefault="008C79DE" w:rsidP="004E7D6A">
            <w:pPr>
              <w:spacing w:after="0" w:line="240" w:lineRule="auto"/>
              <w:jc w:val="center"/>
              <w:rPr>
                <w:rFonts w:ascii="Times New Roman" w:hAnsi="Times New Roman"/>
                <w:sz w:val="24"/>
                <w:szCs w:val="24"/>
              </w:rPr>
            </w:pPr>
            <w:r>
              <w:rPr>
                <w:rFonts w:ascii="Times New Roman" w:hAnsi="Times New Roman"/>
                <w:sz w:val="24"/>
                <w:szCs w:val="24"/>
              </w:rPr>
              <w:t>с. Новий Білоус, вул. Лісова, 1Б</w:t>
            </w:r>
          </w:p>
        </w:tc>
        <w:tc>
          <w:tcPr>
            <w:tcW w:w="1500" w:type="pct"/>
            <w:vAlign w:val="center"/>
          </w:tcPr>
          <w:p w:rsidR="008C79DE" w:rsidRPr="003D1AAC" w:rsidRDefault="008C79DE" w:rsidP="004E7D6A">
            <w:pPr>
              <w:spacing w:after="0" w:line="0" w:lineRule="atLeast"/>
              <w:ind w:firstLine="133"/>
              <w:jc w:val="center"/>
              <w:rPr>
                <w:rFonts w:ascii="Times New Roman" w:hAnsi="Times New Roman"/>
                <w:sz w:val="24"/>
                <w:szCs w:val="24"/>
              </w:rPr>
            </w:pPr>
            <w:r w:rsidRPr="003D1AAC">
              <w:rPr>
                <w:rFonts w:ascii="Times New Roman" w:hAnsi="Times New Roman"/>
                <w:sz w:val="24"/>
                <w:szCs w:val="24"/>
              </w:rPr>
              <w:t>62</w:t>
            </w:r>
            <w:r>
              <w:rPr>
                <w:rFonts w:ascii="Times New Roman" w:hAnsi="Times New Roman"/>
                <w:sz w:val="24"/>
                <w:szCs w:val="24"/>
                <w:lang w:val="en-US"/>
              </w:rPr>
              <w:t>Z</w:t>
            </w:r>
            <w:r w:rsidRPr="003D1AAC">
              <w:rPr>
                <w:rFonts w:ascii="Times New Roman" w:hAnsi="Times New Roman"/>
                <w:sz w:val="24"/>
                <w:szCs w:val="24"/>
              </w:rPr>
              <w:t>4301912417119</w:t>
            </w:r>
          </w:p>
        </w:tc>
      </w:tr>
    </w:tbl>
    <w:p w:rsidR="006109A2" w:rsidRPr="00DF37EA" w:rsidRDefault="006109A2" w:rsidP="00DF37EA">
      <w:pPr>
        <w:tabs>
          <w:tab w:val="left" w:pos="993"/>
          <w:tab w:val="left" w:pos="1560"/>
        </w:tabs>
        <w:spacing w:after="0" w:line="0" w:lineRule="atLeast"/>
        <w:rPr>
          <w:rFonts w:ascii="Times New Roman" w:eastAsia="Times New Roman" w:hAnsi="Times New Roman" w:cs="Times New Roman"/>
          <w:sz w:val="24"/>
          <w:szCs w:val="24"/>
        </w:rPr>
      </w:pPr>
    </w:p>
    <w:p w:rsidR="006109A2" w:rsidRPr="00DF37EA" w:rsidRDefault="00BA12BE" w:rsidP="00BA12BE">
      <w:pPr>
        <w:tabs>
          <w:tab w:val="left" w:pos="993"/>
          <w:tab w:val="left" w:pos="1560"/>
        </w:tabs>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4B0989" w:rsidRPr="00DF37EA">
        <w:rPr>
          <w:rFonts w:ascii="Times New Roman" w:eastAsia="Times New Roman" w:hAnsi="Times New Roman" w:cs="Times New Roman"/>
          <w:b/>
          <w:sz w:val="24"/>
          <w:szCs w:val="24"/>
        </w:rPr>
        <w:t>Мета використання товару</w:t>
      </w:r>
      <w:r w:rsidR="004B0989" w:rsidRPr="00DF37EA">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6109A2" w:rsidRPr="00DF37EA" w:rsidRDefault="006109A2" w:rsidP="00DF37EA">
      <w:pPr>
        <w:tabs>
          <w:tab w:val="left" w:pos="993"/>
          <w:tab w:val="left" w:pos="1560"/>
        </w:tabs>
        <w:spacing w:after="0" w:line="0" w:lineRule="atLeast"/>
        <w:jc w:val="both"/>
        <w:rPr>
          <w:rFonts w:ascii="Times New Roman" w:eastAsia="Times New Roman" w:hAnsi="Times New Roman" w:cs="Times New Roman"/>
          <w:sz w:val="24"/>
          <w:szCs w:val="24"/>
        </w:rPr>
      </w:pPr>
    </w:p>
    <w:p w:rsidR="006109A2" w:rsidRPr="00DF37EA" w:rsidRDefault="00BA12BE" w:rsidP="00BA12BE">
      <w:pPr>
        <w:tabs>
          <w:tab w:val="left" w:pos="993"/>
          <w:tab w:val="left" w:pos="1560"/>
        </w:tabs>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4B0989" w:rsidRPr="00DF37EA">
        <w:rPr>
          <w:rFonts w:ascii="Times New Roman" w:eastAsia="Times New Roman" w:hAnsi="Times New Roman" w:cs="Times New Roman"/>
          <w:b/>
          <w:sz w:val="24"/>
          <w:szCs w:val="24"/>
        </w:rPr>
        <w:t>. Вимоги щодо якості електричної енергії</w:t>
      </w:r>
      <w:r w:rsidR="002F6DA9">
        <w:rPr>
          <w:rFonts w:ascii="Times New Roman" w:eastAsia="Times New Roman" w:hAnsi="Times New Roman" w:cs="Times New Roman"/>
          <w:b/>
          <w:sz w:val="24"/>
          <w:szCs w:val="24"/>
        </w:rPr>
        <w:t>:</w:t>
      </w:r>
    </w:p>
    <w:p w:rsidR="006109A2" w:rsidRPr="00DF37EA" w:rsidRDefault="004B0989" w:rsidP="00BA12BE">
      <w:pPr>
        <w:spacing w:after="0" w:line="0" w:lineRule="atLeast"/>
        <w:ind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6109A2" w:rsidRPr="00DF37EA" w:rsidRDefault="006109A2" w:rsidP="00DF37EA">
      <w:pPr>
        <w:spacing w:after="0" w:line="0" w:lineRule="atLeast"/>
        <w:jc w:val="both"/>
        <w:rPr>
          <w:rFonts w:ascii="Times New Roman" w:eastAsia="Times New Roman" w:hAnsi="Times New Roman" w:cs="Times New Roman"/>
          <w:b/>
          <w:sz w:val="24"/>
          <w:szCs w:val="24"/>
        </w:rPr>
      </w:pPr>
    </w:p>
    <w:p w:rsidR="006109A2" w:rsidRPr="00DF37EA" w:rsidRDefault="00BA12BE" w:rsidP="00BA12BE">
      <w:pPr>
        <w:tabs>
          <w:tab w:val="left" w:pos="993"/>
          <w:tab w:val="left" w:pos="1560"/>
        </w:tabs>
        <w:spacing w:after="0" w:line="0" w:lineRule="atLeast"/>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B0989" w:rsidRPr="00DF37EA">
        <w:rPr>
          <w:rFonts w:ascii="Times New Roman" w:eastAsia="Times New Roman" w:hAnsi="Times New Roman" w:cs="Times New Roman"/>
          <w:b/>
          <w:sz w:val="24"/>
          <w:szCs w:val="24"/>
        </w:rPr>
        <w:t>. Особливі вимоги до предмета закупівлі</w:t>
      </w:r>
      <w:r w:rsidR="002F6DA9">
        <w:rPr>
          <w:rFonts w:ascii="Times New Roman" w:eastAsia="Times New Roman" w:hAnsi="Times New Roman" w:cs="Times New Roman"/>
          <w:b/>
          <w:sz w:val="24"/>
          <w:szCs w:val="24"/>
        </w:rPr>
        <w:t>:</w:t>
      </w:r>
    </w:p>
    <w:p w:rsidR="006109A2" w:rsidRPr="00DF37EA" w:rsidRDefault="004B0989" w:rsidP="00BA12BE">
      <w:pPr>
        <w:tabs>
          <w:tab w:val="left" w:pos="993"/>
          <w:tab w:val="left" w:pos="1560"/>
        </w:tabs>
        <w:spacing w:after="0" w:line="0" w:lineRule="atLeast"/>
        <w:ind w:firstLine="567"/>
        <w:jc w:val="both"/>
        <w:rPr>
          <w:rFonts w:ascii="Times New Roman" w:eastAsia="Times New Roman" w:hAnsi="Times New Roman" w:cs="Times New Roman"/>
          <w:b/>
          <w:sz w:val="24"/>
          <w:szCs w:val="24"/>
          <w:highlight w:val="white"/>
        </w:rPr>
      </w:pPr>
      <w:r w:rsidRPr="00DF37EA">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6109A2" w:rsidRPr="00DF37EA" w:rsidRDefault="004B0989" w:rsidP="00BA12BE">
      <w:pPr>
        <w:numPr>
          <w:ilvl w:val="0"/>
          <w:numId w:val="1"/>
        </w:numPr>
        <w:tabs>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Закону України «Про ринок електричної енергії»;</w:t>
      </w:r>
    </w:p>
    <w:p w:rsidR="006109A2" w:rsidRPr="00DF37EA" w:rsidRDefault="004B0989" w:rsidP="00BA12BE">
      <w:pPr>
        <w:numPr>
          <w:ilvl w:val="0"/>
          <w:numId w:val="1"/>
        </w:numPr>
        <w:tabs>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w:t>
      </w:r>
      <w:r w:rsidR="00BA12BE">
        <w:rPr>
          <w:rFonts w:ascii="Times New Roman" w:eastAsia="Times New Roman" w:hAnsi="Times New Roman" w:cs="Times New Roman"/>
          <w:sz w:val="24"/>
          <w:szCs w:val="24"/>
        </w:rPr>
        <w:t xml:space="preserve"> р.</w:t>
      </w:r>
      <w:r w:rsidRPr="00DF37EA">
        <w:rPr>
          <w:rFonts w:ascii="Times New Roman" w:eastAsia="Times New Roman" w:hAnsi="Times New Roman" w:cs="Times New Roman"/>
          <w:sz w:val="24"/>
          <w:szCs w:val="24"/>
        </w:rPr>
        <w:t xml:space="preserve"> № 310;</w:t>
      </w:r>
    </w:p>
    <w:p w:rsidR="006109A2" w:rsidRPr="00DF37EA" w:rsidRDefault="004B0989" w:rsidP="00BA12BE">
      <w:pPr>
        <w:numPr>
          <w:ilvl w:val="0"/>
          <w:numId w:val="1"/>
        </w:numPr>
        <w:tabs>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w:t>
      </w:r>
      <w:r w:rsidR="00BA12BE">
        <w:rPr>
          <w:rFonts w:ascii="Times New Roman" w:eastAsia="Times New Roman" w:hAnsi="Times New Roman" w:cs="Times New Roman"/>
          <w:sz w:val="24"/>
          <w:szCs w:val="24"/>
        </w:rPr>
        <w:t xml:space="preserve"> р.</w:t>
      </w:r>
      <w:r w:rsidRPr="00DF37EA">
        <w:rPr>
          <w:rFonts w:ascii="Times New Roman" w:eastAsia="Times New Roman" w:hAnsi="Times New Roman" w:cs="Times New Roman"/>
          <w:sz w:val="24"/>
          <w:szCs w:val="24"/>
        </w:rPr>
        <w:t xml:space="preserve"> № 309;</w:t>
      </w:r>
    </w:p>
    <w:p w:rsidR="006109A2" w:rsidRPr="00DF37EA" w:rsidRDefault="004B0989" w:rsidP="00BA12BE">
      <w:pPr>
        <w:numPr>
          <w:ilvl w:val="0"/>
          <w:numId w:val="1"/>
        </w:numPr>
        <w:tabs>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w:t>
      </w:r>
      <w:r w:rsidR="00BA12BE">
        <w:rPr>
          <w:rFonts w:ascii="Times New Roman" w:eastAsia="Times New Roman" w:hAnsi="Times New Roman" w:cs="Times New Roman"/>
          <w:sz w:val="24"/>
          <w:szCs w:val="24"/>
        </w:rPr>
        <w:t xml:space="preserve"> р.</w:t>
      </w:r>
      <w:r w:rsidRPr="00DF37EA">
        <w:rPr>
          <w:rFonts w:ascii="Times New Roman" w:eastAsia="Times New Roman" w:hAnsi="Times New Roman" w:cs="Times New Roman"/>
          <w:sz w:val="24"/>
          <w:szCs w:val="24"/>
        </w:rPr>
        <w:t xml:space="preserve"> № 312;</w:t>
      </w:r>
    </w:p>
    <w:p w:rsidR="006109A2" w:rsidRPr="00DF37EA" w:rsidRDefault="004B0989" w:rsidP="00BA12BE">
      <w:pPr>
        <w:numPr>
          <w:ilvl w:val="0"/>
          <w:numId w:val="1"/>
        </w:numPr>
        <w:tabs>
          <w:tab w:val="left" w:pos="284"/>
          <w:tab w:val="left" w:pos="993"/>
          <w:tab w:val="left" w:pos="1560"/>
        </w:tabs>
        <w:spacing w:after="0" w:line="0" w:lineRule="atLeast"/>
        <w:ind w:left="0" w:firstLine="567"/>
        <w:jc w:val="both"/>
        <w:rPr>
          <w:rFonts w:ascii="Times New Roman" w:eastAsia="Times New Roman" w:hAnsi="Times New Roman" w:cs="Times New Roman"/>
          <w:sz w:val="24"/>
          <w:szCs w:val="24"/>
        </w:rPr>
      </w:pPr>
      <w:r w:rsidRPr="00DF37EA">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w:t>
      </w:r>
    </w:p>
    <w:p w:rsidR="006109A2" w:rsidRPr="00DF37EA" w:rsidRDefault="006109A2" w:rsidP="00DF37EA">
      <w:pPr>
        <w:tabs>
          <w:tab w:val="left" w:pos="993"/>
          <w:tab w:val="left" w:pos="1560"/>
        </w:tabs>
        <w:spacing w:after="0" w:line="0" w:lineRule="atLeast"/>
        <w:rPr>
          <w:rFonts w:ascii="Times New Roman" w:eastAsia="Times New Roman" w:hAnsi="Times New Roman" w:cs="Times New Roman"/>
          <w:sz w:val="24"/>
          <w:szCs w:val="24"/>
          <w:highlight w:val="white"/>
        </w:rPr>
      </w:pPr>
    </w:p>
    <w:p w:rsidR="006109A2" w:rsidRPr="00DF37EA" w:rsidRDefault="00BA12BE" w:rsidP="00BA12BE">
      <w:pPr>
        <w:tabs>
          <w:tab w:val="left" w:pos="993"/>
          <w:tab w:val="left" w:pos="1560"/>
        </w:tabs>
        <w:spacing w:after="0" w:line="0" w:lineRule="atLeast"/>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4B0989" w:rsidRPr="00DF37EA">
        <w:rPr>
          <w:rFonts w:ascii="Times New Roman" w:eastAsia="Times New Roman" w:hAnsi="Times New Roman" w:cs="Times New Roman"/>
          <w:b/>
          <w:sz w:val="24"/>
          <w:szCs w:val="24"/>
        </w:rPr>
        <w:t>. Послуги з передачі та розподілу електричної енергії:</w:t>
      </w:r>
    </w:p>
    <w:p w:rsidR="006109A2" w:rsidRPr="00BA12BE" w:rsidRDefault="004B0989" w:rsidP="00BA12BE">
      <w:pPr>
        <w:tabs>
          <w:tab w:val="left" w:pos="1276"/>
        </w:tabs>
        <w:spacing w:after="0" w:line="0" w:lineRule="atLeast"/>
        <w:ind w:firstLine="567"/>
        <w:jc w:val="both"/>
        <w:rPr>
          <w:rFonts w:ascii="Times New Roman" w:eastAsia="Times New Roman" w:hAnsi="Times New Roman" w:cs="Times New Roman"/>
          <w:sz w:val="24"/>
          <w:szCs w:val="24"/>
        </w:rPr>
      </w:pPr>
      <w:r w:rsidRPr="00BA12BE">
        <w:rPr>
          <w:rFonts w:ascii="Times New Roman" w:eastAsia="Times New Roman" w:hAnsi="Times New Roman" w:cs="Times New Roman"/>
          <w:sz w:val="24"/>
          <w:szCs w:val="24"/>
        </w:rPr>
        <w:t xml:space="preserve">До ціни пропозиції учасник зобов’язаний включити витрати на послуги з передачі електричної </w:t>
      </w:r>
      <w:r w:rsidR="00BA12BE" w:rsidRPr="00BA12BE">
        <w:rPr>
          <w:rFonts w:ascii="Times New Roman" w:eastAsia="Times New Roman" w:hAnsi="Times New Roman" w:cs="Times New Roman"/>
          <w:sz w:val="24"/>
          <w:szCs w:val="24"/>
        </w:rPr>
        <w:t>енергії за регульованим тарифом.</w:t>
      </w:r>
    </w:p>
    <w:p w:rsidR="006109A2" w:rsidRDefault="004B0989" w:rsidP="00BA12BE">
      <w:pPr>
        <w:tabs>
          <w:tab w:val="left" w:pos="1276"/>
        </w:tabs>
        <w:spacing w:after="0" w:line="0" w:lineRule="atLeast"/>
        <w:ind w:firstLine="567"/>
        <w:jc w:val="both"/>
        <w:rPr>
          <w:rFonts w:ascii="Times New Roman" w:eastAsia="Times New Roman" w:hAnsi="Times New Roman" w:cs="Times New Roman"/>
          <w:sz w:val="24"/>
          <w:szCs w:val="24"/>
        </w:rPr>
      </w:pPr>
      <w:r w:rsidRPr="00BA12BE">
        <w:rPr>
          <w:rFonts w:ascii="Times New Roman" w:eastAsia="Times New Roman" w:hAnsi="Times New Roman" w:cs="Times New Roman"/>
          <w:sz w:val="24"/>
          <w:szCs w:val="24"/>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не включає послуги з розподілу електричної енергії</w:t>
      </w:r>
      <w:r w:rsidR="00D12441">
        <w:rPr>
          <w:rFonts w:ascii="Times New Roman" w:eastAsia="Times New Roman" w:hAnsi="Times New Roman" w:cs="Times New Roman"/>
          <w:sz w:val="24"/>
          <w:szCs w:val="24"/>
        </w:rPr>
        <w:t>.</w:t>
      </w:r>
    </w:p>
    <w:p w:rsidR="002F6DA9" w:rsidRDefault="002F6DA9" w:rsidP="00BA12BE">
      <w:pPr>
        <w:tabs>
          <w:tab w:val="left" w:pos="1276"/>
        </w:tabs>
        <w:spacing w:after="0" w:line="0" w:lineRule="atLeast"/>
        <w:ind w:firstLine="567"/>
        <w:jc w:val="both"/>
        <w:rPr>
          <w:rFonts w:ascii="Times New Roman" w:eastAsia="Times New Roman" w:hAnsi="Times New Roman" w:cs="Times New Roman"/>
          <w:sz w:val="24"/>
          <w:szCs w:val="24"/>
        </w:rPr>
      </w:pPr>
    </w:p>
    <w:p w:rsidR="009200B0" w:rsidRDefault="009200B0" w:rsidP="00BA12BE">
      <w:pPr>
        <w:tabs>
          <w:tab w:val="left" w:pos="1276"/>
        </w:tabs>
        <w:spacing w:after="0" w:line="0" w:lineRule="atLeast"/>
        <w:ind w:firstLine="567"/>
        <w:jc w:val="both"/>
        <w:rPr>
          <w:rFonts w:ascii="Times New Roman" w:eastAsia="Times New Roman" w:hAnsi="Times New Roman" w:cs="Times New Roman"/>
          <w:sz w:val="24"/>
          <w:szCs w:val="24"/>
        </w:rPr>
      </w:pPr>
      <w:r w:rsidRPr="009200B0">
        <w:rPr>
          <w:rFonts w:ascii="Times New Roman" w:eastAsia="Times New Roman" w:hAnsi="Times New Roman" w:cs="Times New Roman"/>
          <w:sz w:val="24"/>
          <w:szCs w:val="24"/>
        </w:rPr>
        <w:t>Ціна товару включає витрати на сплату податків, передачу електроенергії</w:t>
      </w:r>
      <w:r>
        <w:rPr>
          <w:rFonts w:ascii="Times New Roman" w:eastAsia="Times New Roman" w:hAnsi="Times New Roman" w:cs="Times New Roman"/>
          <w:sz w:val="24"/>
          <w:szCs w:val="24"/>
          <w:lang w:val="ru-RU"/>
        </w:rPr>
        <w:t xml:space="preserve"> </w:t>
      </w:r>
      <w:r w:rsidRPr="009200B0">
        <w:rPr>
          <w:rFonts w:ascii="Times New Roman" w:eastAsia="Times New Roman" w:hAnsi="Times New Roman" w:cs="Times New Roman"/>
          <w:sz w:val="24"/>
          <w:szCs w:val="24"/>
        </w:rPr>
        <w:t xml:space="preserve">згідно з </w:t>
      </w:r>
      <w:r w:rsidRPr="009200B0">
        <w:rPr>
          <w:rFonts w:ascii="Times New Roman" w:eastAsia="Times New Roman" w:hAnsi="Times New Roman" w:cs="Times New Roman"/>
          <w:b/>
          <w:bCs/>
          <w:sz w:val="24"/>
          <w:szCs w:val="24"/>
          <w:u w:val="single"/>
        </w:rPr>
        <w:t xml:space="preserve">Додатком </w:t>
      </w:r>
      <w:bookmarkStart w:id="1" w:name="_GoBack"/>
      <w:bookmarkEnd w:id="1"/>
      <w:r w:rsidRPr="009200B0">
        <w:rPr>
          <w:rFonts w:ascii="Times New Roman" w:eastAsia="Times New Roman" w:hAnsi="Times New Roman" w:cs="Times New Roman"/>
          <w:b/>
          <w:bCs/>
          <w:sz w:val="24"/>
          <w:szCs w:val="24"/>
          <w:u w:val="single"/>
          <w:lang w:val="ru-RU"/>
        </w:rPr>
        <w:t>4</w:t>
      </w:r>
      <w:r w:rsidRPr="009200B0">
        <w:rPr>
          <w:rFonts w:ascii="Times New Roman" w:eastAsia="Times New Roman" w:hAnsi="Times New Roman" w:cs="Times New Roman"/>
          <w:sz w:val="24"/>
          <w:szCs w:val="24"/>
          <w:lang w:val="ru-RU"/>
        </w:rPr>
        <w:t xml:space="preserve"> </w:t>
      </w:r>
      <w:r w:rsidRPr="009200B0">
        <w:rPr>
          <w:rFonts w:ascii="Times New Roman" w:eastAsia="Times New Roman" w:hAnsi="Times New Roman" w:cs="Times New Roman"/>
          <w:sz w:val="24"/>
          <w:szCs w:val="24"/>
        </w:rPr>
        <w:t>до цієї тендерної документації.</w:t>
      </w:r>
    </w:p>
    <w:p w:rsidR="009200B0" w:rsidRDefault="009200B0" w:rsidP="00B91408">
      <w:pPr>
        <w:spacing w:line="240" w:lineRule="auto"/>
        <w:ind w:firstLine="567"/>
        <w:jc w:val="both"/>
        <w:rPr>
          <w:rFonts w:ascii="Times New Roman" w:hAnsi="Times New Roman"/>
          <w:b/>
          <w:sz w:val="24"/>
          <w:szCs w:val="24"/>
        </w:rPr>
      </w:pPr>
    </w:p>
    <w:p w:rsidR="00B91408" w:rsidRDefault="00B91408" w:rsidP="00B91408">
      <w:pPr>
        <w:spacing w:line="240" w:lineRule="auto"/>
        <w:ind w:firstLine="567"/>
        <w:jc w:val="both"/>
        <w:rPr>
          <w:rFonts w:ascii="Times New Roman" w:hAnsi="Times New Roman"/>
          <w:b/>
          <w:sz w:val="24"/>
          <w:szCs w:val="24"/>
        </w:rPr>
      </w:pPr>
      <w:r>
        <w:rPr>
          <w:rFonts w:ascii="Times New Roman" w:hAnsi="Times New Roman"/>
          <w:b/>
          <w:sz w:val="24"/>
          <w:szCs w:val="24"/>
        </w:rPr>
        <w:lastRenderedPageBreak/>
        <w:t>Учасник у складі пропозиції повинен надати:</w:t>
      </w:r>
    </w:p>
    <w:p w:rsidR="00B91408" w:rsidRPr="008768B2" w:rsidRDefault="00B91408" w:rsidP="00B91408">
      <w:pPr>
        <w:spacing w:after="0" w:line="240" w:lineRule="auto"/>
        <w:ind w:firstLine="567"/>
        <w:jc w:val="both"/>
        <w:rPr>
          <w:rFonts w:ascii="Times New Roman" w:hAnsi="Times New Roman"/>
          <w:sz w:val="24"/>
          <w:szCs w:val="24"/>
        </w:rPr>
      </w:pPr>
      <w:r w:rsidRPr="008768B2">
        <w:rPr>
          <w:rFonts w:ascii="Times New Roman" w:hAnsi="Times New Roman"/>
          <w:sz w:val="24"/>
          <w:szCs w:val="24"/>
        </w:rPr>
        <w:t>- На підтвердження відповідності тендерної пропозиції технічним вимогам зазначеним в Додатку 2 тендерної документації, Учасник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згоду з технічними вимогами.</w:t>
      </w:r>
    </w:p>
    <w:p w:rsidR="00B91408" w:rsidRDefault="00B91408" w:rsidP="00B91408">
      <w:pPr>
        <w:spacing w:after="0" w:line="240" w:lineRule="auto"/>
        <w:ind w:firstLine="567"/>
        <w:jc w:val="both"/>
        <w:rPr>
          <w:rFonts w:ascii="Times New Roman" w:hAnsi="Times New Roman"/>
          <w:sz w:val="24"/>
          <w:szCs w:val="24"/>
        </w:rPr>
      </w:pPr>
      <w:r>
        <w:rPr>
          <w:rFonts w:ascii="Times New Roman" w:hAnsi="Times New Roman"/>
          <w:sz w:val="24"/>
          <w:szCs w:val="24"/>
        </w:rPr>
        <w:t>- Лист у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w:t>
      </w:r>
    </w:p>
    <w:p w:rsidR="00B91408" w:rsidRDefault="00B91408" w:rsidP="00B91408">
      <w:pPr>
        <w:spacing w:after="0" w:line="240" w:lineRule="auto"/>
        <w:ind w:firstLine="567"/>
        <w:jc w:val="both"/>
        <w:rPr>
          <w:rFonts w:ascii="Times New Roman" w:hAnsi="Times New Roman"/>
          <w:sz w:val="24"/>
          <w:szCs w:val="24"/>
        </w:rPr>
      </w:pPr>
      <w:r>
        <w:rPr>
          <w:rFonts w:ascii="Times New Roman" w:hAnsi="Times New Roman"/>
          <w:sz w:val="24"/>
          <w:szCs w:val="24"/>
        </w:rPr>
        <w:t>- Підписаний учасником проект договору (Додаток 3).</w:t>
      </w:r>
    </w:p>
    <w:p w:rsidR="00B91408" w:rsidRDefault="00B91408" w:rsidP="00B91408">
      <w:pPr>
        <w:spacing w:after="0" w:line="240" w:lineRule="auto"/>
        <w:ind w:firstLine="567"/>
        <w:jc w:val="both"/>
        <w:rPr>
          <w:rFonts w:ascii="Times New Roman" w:hAnsi="Times New Roman"/>
          <w:b/>
          <w:sz w:val="24"/>
          <w:szCs w:val="24"/>
        </w:rPr>
      </w:pPr>
    </w:p>
    <w:p w:rsidR="00B91408" w:rsidRPr="008768B2" w:rsidRDefault="00B91408" w:rsidP="00B91408">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B91408" w:rsidRPr="008768B2" w:rsidRDefault="00B91408" w:rsidP="00B91408">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1408" w:rsidRPr="008768B2" w:rsidRDefault="00B91408" w:rsidP="00B91408">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1408" w:rsidRPr="008768B2" w:rsidRDefault="00B91408" w:rsidP="00B91408">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B91408" w:rsidRPr="008768B2" w:rsidRDefault="00B91408" w:rsidP="00B91408">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B91408" w:rsidRPr="00B91408" w:rsidRDefault="00B91408" w:rsidP="00B91408">
      <w:pPr>
        <w:spacing w:after="0" w:line="240" w:lineRule="auto"/>
        <w:ind w:firstLine="567"/>
        <w:jc w:val="both"/>
        <w:rPr>
          <w:rFonts w:ascii="Times New Roman" w:hAnsi="Times New Roman"/>
          <w:i/>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B91408" w:rsidRPr="00B91408" w:rsidSect="00DF37EA">
      <w:pgSz w:w="11906" w:h="16838"/>
      <w:pgMar w:top="851" w:right="567"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C68"/>
    <w:multiLevelType w:val="hybridMultilevel"/>
    <w:tmpl w:val="0DB4F8E6"/>
    <w:lvl w:ilvl="0" w:tplc="10F840E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B63321E"/>
    <w:multiLevelType w:val="multilevel"/>
    <w:tmpl w:val="EBE8A04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70D39E8"/>
    <w:multiLevelType w:val="multilevel"/>
    <w:tmpl w:val="6AA0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AA554E"/>
    <w:multiLevelType w:val="hybridMultilevel"/>
    <w:tmpl w:val="5FFCD1BA"/>
    <w:lvl w:ilvl="0" w:tplc="A1E436A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A2"/>
    <w:rsid w:val="00070724"/>
    <w:rsid w:val="001564B4"/>
    <w:rsid w:val="0016539F"/>
    <w:rsid w:val="002F6DA9"/>
    <w:rsid w:val="00396DF0"/>
    <w:rsid w:val="004B0989"/>
    <w:rsid w:val="004F628E"/>
    <w:rsid w:val="006109A2"/>
    <w:rsid w:val="00624136"/>
    <w:rsid w:val="006D3702"/>
    <w:rsid w:val="008526EB"/>
    <w:rsid w:val="008C79DE"/>
    <w:rsid w:val="009200B0"/>
    <w:rsid w:val="00B40C0E"/>
    <w:rsid w:val="00B67759"/>
    <w:rsid w:val="00B91408"/>
    <w:rsid w:val="00BA12BE"/>
    <w:rsid w:val="00D12441"/>
    <w:rsid w:val="00DF37EA"/>
    <w:rsid w:val="00E12A69"/>
    <w:rsid w:val="00ED1E78"/>
    <w:rsid w:val="00FD0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5F0C"/>
  <w15:docId w15:val="{B0393F9F-A6AE-4281-9A53-99FE204B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DF37EA"/>
    <w:pPr>
      <w:ind w:left="720"/>
      <w:contextualSpacing/>
    </w:pPr>
  </w:style>
  <w:style w:type="character" w:styleId="af8">
    <w:name w:val="Unresolved Mention"/>
    <w:basedOn w:val="a0"/>
    <w:uiPriority w:val="99"/>
    <w:semiHidden/>
    <w:unhideWhenUsed/>
    <w:rsid w:val="002F6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4546</Words>
  <Characters>2592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Maryna</cp:lastModifiedBy>
  <cp:revision>11</cp:revision>
  <cp:lastPrinted>2023-11-16T08:40:00Z</cp:lastPrinted>
  <dcterms:created xsi:type="dcterms:W3CDTF">2023-11-16T07:21:00Z</dcterms:created>
  <dcterms:modified xsi:type="dcterms:W3CDTF">2023-12-18T08:05:00Z</dcterms:modified>
</cp:coreProperties>
</file>