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7BDC9" w14:textId="65DD2656" w:rsidR="005C05B7" w:rsidRPr="00106389" w:rsidRDefault="002A697B" w:rsidP="00237F3D">
      <w:pPr>
        <w:shd w:val="clear" w:color="auto" w:fill="FFFFFF"/>
        <w:contextualSpacing/>
        <w:jc w:val="right"/>
        <w:rPr>
          <w:rFonts w:ascii="Times New Roman" w:eastAsia="Times New Roman" w:hAnsi="Times New Roman"/>
          <w:sz w:val="24"/>
          <w:szCs w:val="24"/>
          <w:lang w:val="uk-UA" w:eastAsia="ru-RU"/>
        </w:rPr>
      </w:pPr>
      <w:r w:rsidRPr="00106389">
        <w:rPr>
          <w:rFonts w:ascii="Times New Roman" w:eastAsia="Times New Roman" w:hAnsi="Times New Roman"/>
          <w:sz w:val="24"/>
          <w:szCs w:val="24"/>
          <w:lang w:val="uk-UA" w:eastAsia="ru-RU"/>
        </w:rPr>
        <w:t xml:space="preserve"> </w:t>
      </w:r>
    </w:p>
    <w:p w14:paraId="5308BBA2" w14:textId="77777777" w:rsidR="00237F3D" w:rsidRPr="00106389" w:rsidRDefault="00237F3D" w:rsidP="00237F3D">
      <w:pPr>
        <w:shd w:val="clear" w:color="auto" w:fill="FFFFFF"/>
        <w:contextualSpacing/>
        <w:jc w:val="right"/>
        <w:rPr>
          <w:rFonts w:ascii="Times New Roman" w:eastAsia="Times New Roman" w:hAnsi="Times New Roman"/>
          <w:b/>
          <w:sz w:val="24"/>
          <w:szCs w:val="24"/>
          <w:lang w:val="uk-UA" w:eastAsia="ru-RU"/>
        </w:rPr>
      </w:pPr>
      <w:r w:rsidRPr="00106389">
        <w:rPr>
          <w:rFonts w:ascii="Times New Roman" w:eastAsia="Times New Roman" w:hAnsi="Times New Roman"/>
          <w:sz w:val="24"/>
          <w:szCs w:val="24"/>
          <w:lang w:val="uk-UA" w:eastAsia="ru-RU"/>
        </w:rPr>
        <w:t> </w:t>
      </w:r>
      <w:r w:rsidRPr="00106389">
        <w:rPr>
          <w:rFonts w:ascii="Times New Roman" w:eastAsia="Times New Roman" w:hAnsi="Times New Roman"/>
          <w:b/>
          <w:sz w:val="24"/>
          <w:szCs w:val="24"/>
          <w:lang w:val="uk-UA" w:eastAsia="ru-RU"/>
        </w:rPr>
        <w:t>Додаток № 2</w:t>
      </w:r>
    </w:p>
    <w:p w14:paraId="11131A1C" w14:textId="77777777" w:rsidR="00DE5A99" w:rsidRPr="00106389" w:rsidRDefault="0085577C" w:rsidP="00F42B26">
      <w:pPr>
        <w:ind w:left="5660" w:firstLine="700"/>
        <w:jc w:val="right"/>
        <w:rPr>
          <w:rFonts w:ascii="Times New Roman" w:eastAsia="Times New Roman" w:hAnsi="Times New Roman"/>
          <w:sz w:val="20"/>
          <w:szCs w:val="20"/>
          <w:lang w:val="uk-UA"/>
        </w:rPr>
      </w:pPr>
      <w:r w:rsidRPr="00106389">
        <w:rPr>
          <w:rFonts w:ascii="Times New Roman" w:eastAsia="Times New Roman" w:hAnsi="Times New Roman"/>
          <w:i/>
          <w:sz w:val="20"/>
          <w:szCs w:val="20"/>
          <w:lang w:val="uk-UA"/>
        </w:rPr>
        <w:t>до тендерної документації</w:t>
      </w:r>
    </w:p>
    <w:p w14:paraId="471B232B" w14:textId="77777777" w:rsidR="00AD5D4F" w:rsidRPr="00106389" w:rsidRDefault="00AD5D4F" w:rsidP="00AD5D4F">
      <w:pPr>
        <w:rPr>
          <w:rFonts w:ascii="Times New Roman" w:eastAsia="Arial" w:hAnsi="Times New Roman" w:cs="Arial"/>
          <w:b/>
          <w:sz w:val="24"/>
          <w:szCs w:val="24"/>
          <w:lang w:val="uk-UA" w:eastAsia="uk-UA"/>
        </w:rPr>
      </w:pPr>
      <w:r w:rsidRPr="00106389">
        <w:rPr>
          <w:rFonts w:ascii="Times New Roman" w:eastAsia="Arial" w:hAnsi="Times New Roman" w:cs="Arial"/>
          <w:b/>
          <w:sz w:val="24"/>
          <w:szCs w:val="24"/>
          <w:lang w:val="uk-UA" w:eastAsia="uk-UA"/>
        </w:rPr>
        <w:t>ТЕХНІЧНА СПЕЦИФІКАЦІЯ</w:t>
      </w:r>
    </w:p>
    <w:p w14:paraId="77211424" w14:textId="77777777" w:rsidR="00AD5D4F" w:rsidRPr="00106389" w:rsidRDefault="00AD5D4F" w:rsidP="00AD5D4F">
      <w:pPr>
        <w:rPr>
          <w:rFonts w:ascii="Times New Roman" w:eastAsia="Arial" w:hAnsi="Times New Roman" w:cs="Arial"/>
          <w:b/>
          <w:sz w:val="24"/>
          <w:szCs w:val="24"/>
          <w:lang w:val="uk-UA" w:eastAsia="uk-UA"/>
        </w:rPr>
      </w:pPr>
      <w:r w:rsidRPr="00106389">
        <w:rPr>
          <w:rFonts w:ascii="Times New Roman" w:eastAsia="Arial" w:hAnsi="Times New Roman" w:cs="Arial"/>
          <w:b/>
          <w:sz w:val="24"/>
          <w:szCs w:val="24"/>
          <w:lang w:val="uk-UA" w:eastAsia="uk-UA"/>
        </w:rPr>
        <w:t>предмету закупівлі</w:t>
      </w:r>
    </w:p>
    <w:p w14:paraId="5FF51B7A" w14:textId="77777777" w:rsidR="009A5F7C" w:rsidRPr="009A5F7C" w:rsidRDefault="00AD5D4F" w:rsidP="009A5F7C">
      <w:pPr>
        <w:rPr>
          <w:rFonts w:ascii="Times New Roman" w:eastAsia="Times New Roman" w:hAnsi="Times New Roman"/>
          <w:b/>
          <w:sz w:val="21"/>
          <w:szCs w:val="21"/>
          <w:lang w:val="uk-UA" w:eastAsia="uk-UA"/>
        </w:rPr>
      </w:pPr>
      <w:r w:rsidRPr="00106389">
        <w:rPr>
          <w:rFonts w:ascii="Times New Roman" w:eastAsia="Arial" w:hAnsi="Times New Roman" w:cs="Arial"/>
          <w:b/>
          <w:sz w:val="24"/>
          <w:szCs w:val="24"/>
          <w:lang w:val="uk-UA" w:eastAsia="uk-UA"/>
        </w:rPr>
        <w:t>Бензин А-95, Дизельне паливо</w:t>
      </w:r>
      <w:r w:rsidR="009A5F7C">
        <w:rPr>
          <w:rFonts w:ascii="Times New Roman" w:eastAsia="Arial" w:hAnsi="Times New Roman" w:cs="Arial"/>
          <w:b/>
          <w:sz w:val="24"/>
          <w:szCs w:val="24"/>
          <w:lang w:val="uk-UA" w:eastAsia="uk-UA"/>
        </w:rPr>
        <w:t xml:space="preserve">, </w:t>
      </w:r>
      <w:r w:rsidR="009A5F7C" w:rsidRPr="009A5F7C">
        <w:rPr>
          <w:rFonts w:ascii="Times New Roman" w:eastAsia="Times New Roman" w:hAnsi="Times New Roman"/>
          <w:b/>
          <w:sz w:val="24"/>
          <w:szCs w:val="24"/>
          <w:lang w:val="uk-UA" w:eastAsia="uk-UA"/>
        </w:rPr>
        <w:t>Газ нафтовий скраплений</w:t>
      </w:r>
      <w:r w:rsidR="009A5F7C" w:rsidRPr="009A5F7C">
        <w:rPr>
          <w:rFonts w:ascii="Times New Roman" w:eastAsia="Times New Roman" w:hAnsi="Times New Roman"/>
          <w:b/>
          <w:sz w:val="21"/>
          <w:szCs w:val="21"/>
          <w:lang w:val="uk-UA" w:eastAsia="uk-UA"/>
        </w:rPr>
        <w:t xml:space="preserve"> </w:t>
      </w:r>
    </w:p>
    <w:p w14:paraId="0A8437DF" w14:textId="77777777" w:rsidR="00AD5D4F" w:rsidRPr="00106389" w:rsidRDefault="00AD5D4F" w:rsidP="00AD5D4F">
      <w:pPr>
        <w:rPr>
          <w:rFonts w:ascii="Times New Roman" w:hAnsi="Times New Roman"/>
          <w:b/>
          <w:sz w:val="24"/>
          <w:szCs w:val="24"/>
        </w:rPr>
      </w:pPr>
      <w:r w:rsidRPr="00106389">
        <w:rPr>
          <w:rFonts w:ascii="Times New Roman" w:eastAsia="Arial" w:hAnsi="Times New Roman" w:cs="Arial"/>
          <w:b/>
          <w:sz w:val="24"/>
          <w:szCs w:val="24"/>
          <w:lang w:val="uk-UA" w:eastAsia="uk-UA"/>
        </w:rPr>
        <w:t xml:space="preserve">код ДК 021:2015 – </w:t>
      </w:r>
      <w:r w:rsidRPr="00106389">
        <w:rPr>
          <w:rFonts w:ascii="Times New Roman" w:hAnsi="Times New Roman"/>
          <w:b/>
          <w:sz w:val="24"/>
          <w:szCs w:val="24"/>
        </w:rPr>
        <w:t xml:space="preserve">09130000-9: </w:t>
      </w:r>
      <w:proofErr w:type="spellStart"/>
      <w:r w:rsidRPr="00106389">
        <w:rPr>
          <w:rFonts w:ascii="Times New Roman" w:hAnsi="Times New Roman"/>
          <w:b/>
          <w:sz w:val="24"/>
          <w:szCs w:val="24"/>
        </w:rPr>
        <w:t>Нафта</w:t>
      </w:r>
      <w:proofErr w:type="spellEnd"/>
      <w:r w:rsidRPr="00106389">
        <w:rPr>
          <w:rFonts w:ascii="Times New Roman" w:hAnsi="Times New Roman"/>
          <w:b/>
          <w:sz w:val="24"/>
          <w:szCs w:val="24"/>
        </w:rPr>
        <w:t xml:space="preserve"> і </w:t>
      </w:r>
      <w:proofErr w:type="spellStart"/>
      <w:r w:rsidRPr="00106389">
        <w:rPr>
          <w:rFonts w:ascii="Times New Roman" w:hAnsi="Times New Roman"/>
          <w:b/>
          <w:sz w:val="24"/>
          <w:szCs w:val="24"/>
        </w:rPr>
        <w:t>дистиляти</w:t>
      </w:r>
      <w:proofErr w:type="spellEnd"/>
    </w:p>
    <w:p w14:paraId="0D602781" w14:textId="77777777" w:rsidR="00AD5D4F" w:rsidRPr="00106389" w:rsidRDefault="00AD5D4F" w:rsidP="00AD5D4F">
      <w:pPr>
        <w:rPr>
          <w:rFonts w:ascii="Times New Roman" w:hAnsi="Times New Roman"/>
          <w:sz w:val="24"/>
          <w:szCs w:val="24"/>
        </w:rPr>
      </w:pP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427"/>
        <w:gridCol w:w="1594"/>
        <w:gridCol w:w="5338"/>
        <w:gridCol w:w="859"/>
        <w:gridCol w:w="1095"/>
      </w:tblGrid>
      <w:tr w:rsidR="00106389" w:rsidRPr="00106389" w14:paraId="510A3214" w14:textId="77777777" w:rsidTr="005E19CC">
        <w:trPr>
          <w:trHeight w:val="615"/>
          <w:jc w:val="center"/>
        </w:trPr>
        <w:tc>
          <w:tcPr>
            <w:tcW w:w="229" w:type="pct"/>
            <w:vAlign w:val="center"/>
          </w:tcPr>
          <w:p w14:paraId="3CD829E6" w14:textId="77777777" w:rsidR="00AD5D4F" w:rsidRPr="00106389" w:rsidRDefault="00AD5D4F" w:rsidP="005E19CC">
            <w:pPr>
              <w:tabs>
                <w:tab w:val="left" w:pos="1134"/>
              </w:tabs>
              <w:rPr>
                <w:rFonts w:ascii="Times New Roman" w:eastAsia="Times New Roman" w:hAnsi="Times New Roman"/>
                <w:bCs/>
                <w:sz w:val="21"/>
                <w:szCs w:val="21"/>
                <w:lang w:val="uk-UA" w:eastAsia="uk-UA"/>
              </w:rPr>
            </w:pPr>
            <w:r w:rsidRPr="00106389">
              <w:rPr>
                <w:rFonts w:ascii="Times New Roman" w:eastAsia="Times New Roman" w:hAnsi="Times New Roman"/>
                <w:bCs/>
                <w:sz w:val="21"/>
                <w:szCs w:val="21"/>
                <w:lang w:val="uk-UA" w:eastAsia="uk-UA"/>
              </w:rPr>
              <w:t>№</w:t>
            </w:r>
          </w:p>
        </w:tc>
        <w:tc>
          <w:tcPr>
            <w:tcW w:w="856" w:type="pct"/>
            <w:vAlign w:val="center"/>
            <w:hideMark/>
          </w:tcPr>
          <w:p w14:paraId="4BCC3292" w14:textId="77777777" w:rsidR="00AD5D4F" w:rsidRPr="00106389" w:rsidRDefault="00AD5D4F" w:rsidP="005E19CC">
            <w:pPr>
              <w:tabs>
                <w:tab w:val="left" w:pos="1134"/>
              </w:tabs>
              <w:rPr>
                <w:rFonts w:ascii="Times New Roman" w:eastAsia="Times New Roman" w:hAnsi="Times New Roman"/>
                <w:bCs/>
                <w:sz w:val="21"/>
                <w:szCs w:val="21"/>
                <w:lang w:val="uk-UA" w:eastAsia="uk-UA"/>
              </w:rPr>
            </w:pPr>
            <w:r w:rsidRPr="00106389">
              <w:rPr>
                <w:rFonts w:ascii="Times New Roman" w:eastAsia="Times New Roman" w:hAnsi="Times New Roman"/>
                <w:bCs/>
                <w:sz w:val="21"/>
                <w:szCs w:val="21"/>
                <w:lang w:val="uk-UA" w:eastAsia="uk-UA"/>
              </w:rPr>
              <w:t>Найменування товару</w:t>
            </w:r>
          </w:p>
        </w:tc>
        <w:tc>
          <w:tcPr>
            <w:tcW w:w="2866" w:type="pct"/>
            <w:vAlign w:val="center"/>
          </w:tcPr>
          <w:p w14:paraId="73BCF8F5" w14:textId="77777777" w:rsidR="00AD5D4F" w:rsidRPr="00106389" w:rsidRDefault="00AD5D4F" w:rsidP="005E19CC">
            <w:pPr>
              <w:tabs>
                <w:tab w:val="left" w:pos="1134"/>
              </w:tabs>
              <w:rPr>
                <w:rFonts w:ascii="Times New Roman" w:eastAsia="Times New Roman" w:hAnsi="Times New Roman"/>
                <w:bCs/>
                <w:sz w:val="21"/>
                <w:szCs w:val="21"/>
                <w:lang w:val="uk-UA" w:eastAsia="uk-UA"/>
              </w:rPr>
            </w:pPr>
            <w:r w:rsidRPr="00106389">
              <w:rPr>
                <w:rFonts w:ascii="Times New Roman" w:eastAsia="Times New Roman" w:hAnsi="Times New Roman"/>
                <w:bCs/>
                <w:sz w:val="21"/>
                <w:szCs w:val="21"/>
                <w:lang w:val="uk-UA" w:eastAsia="uk-UA"/>
              </w:rPr>
              <w:t>Технічна характеристика</w:t>
            </w:r>
          </w:p>
        </w:tc>
        <w:tc>
          <w:tcPr>
            <w:tcW w:w="461" w:type="pct"/>
            <w:vAlign w:val="center"/>
            <w:hideMark/>
          </w:tcPr>
          <w:p w14:paraId="33A7BAC0" w14:textId="77777777" w:rsidR="00AD5D4F" w:rsidRPr="00106389" w:rsidRDefault="00AD5D4F" w:rsidP="005E19CC">
            <w:pPr>
              <w:tabs>
                <w:tab w:val="left" w:pos="1134"/>
              </w:tabs>
              <w:rPr>
                <w:rFonts w:ascii="Times New Roman" w:eastAsia="Times New Roman" w:hAnsi="Times New Roman"/>
                <w:bCs/>
                <w:sz w:val="21"/>
                <w:szCs w:val="21"/>
                <w:lang w:val="uk-UA" w:eastAsia="uk-UA"/>
              </w:rPr>
            </w:pPr>
            <w:r w:rsidRPr="00106389">
              <w:rPr>
                <w:rFonts w:ascii="Times New Roman" w:eastAsia="Times New Roman" w:hAnsi="Times New Roman"/>
                <w:bCs/>
                <w:sz w:val="21"/>
                <w:szCs w:val="21"/>
                <w:lang w:val="uk-UA" w:eastAsia="uk-UA"/>
              </w:rPr>
              <w:t>Од. виміру</w:t>
            </w:r>
          </w:p>
        </w:tc>
        <w:tc>
          <w:tcPr>
            <w:tcW w:w="589" w:type="pct"/>
            <w:vAlign w:val="center"/>
            <w:hideMark/>
          </w:tcPr>
          <w:p w14:paraId="44B43962" w14:textId="77777777" w:rsidR="00AD5D4F" w:rsidRPr="00106389" w:rsidRDefault="00AD5D4F" w:rsidP="005E19CC">
            <w:pPr>
              <w:tabs>
                <w:tab w:val="left" w:pos="1134"/>
              </w:tabs>
              <w:rPr>
                <w:rFonts w:ascii="Times New Roman" w:eastAsia="Times New Roman" w:hAnsi="Times New Roman"/>
                <w:bCs/>
                <w:sz w:val="21"/>
                <w:szCs w:val="21"/>
                <w:lang w:val="uk-UA" w:eastAsia="uk-UA"/>
              </w:rPr>
            </w:pPr>
            <w:r w:rsidRPr="00106389">
              <w:rPr>
                <w:rFonts w:ascii="Times New Roman" w:eastAsia="Times New Roman" w:hAnsi="Times New Roman"/>
                <w:bCs/>
                <w:sz w:val="21"/>
                <w:szCs w:val="21"/>
                <w:lang w:val="uk-UA" w:eastAsia="uk-UA"/>
              </w:rPr>
              <w:t>Кількість</w:t>
            </w:r>
          </w:p>
        </w:tc>
      </w:tr>
      <w:tr w:rsidR="00106389" w:rsidRPr="00106389" w14:paraId="1971B75E" w14:textId="77777777" w:rsidTr="005E19CC">
        <w:trPr>
          <w:trHeight w:val="502"/>
          <w:jc w:val="center"/>
        </w:trPr>
        <w:tc>
          <w:tcPr>
            <w:tcW w:w="229" w:type="pct"/>
            <w:vAlign w:val="center"/>
          </w:tcPr>
          <w:p w14:paraId="0F2FFC11" w14:textId="77777777" w:rsidR="00AD5D4F" w:rsidRPr="00106389" w:rsidRDefault="00AD5D4F" w:rsidP="005E19CC">
            <w:pPr>
              <w:rPr>
                <w:rFonts w:ascii="Times New Roman" w:eastAsia="Times New Roman" w:hAnsi="Times New Roman"/>
                <w:sz w:val="21"/>
                <w:szCs w:val="21"/>
                <w:lang w:val="uk-UA" w:eastAsia="ru-RU"/>
              </w:rPr>
            </w:pPr>
            <w:r w:rsidRPr="00106389">
              <w:rPr>
                <w:rFonts w:ascii="Times New Roman" w:eastAsia="Times New Roman" w:hAnsi="Times New Roman"/>
                <w:sz w:val="21"/>
                <w:szCs w:val="21"/>
                <w:lang w:val="uk-UA" w:eastAsia="ru-RU"/>
              </w:rPr>
              <w:t>1</w:t>
            </w:r>
          </w:p>
        </w:tc>
        <w:tc>
          <w:tcPr>
            <w:tcW w:w="856" w:type="pct"/>
            <w:shd w:val="clear" w:color="auto" w:fill="auto"/>
            <w:vAlign w:val="center"/>
          </w:tcPr>
          <w:p w14:paraId="3EE5C0A3" w14:textId="77777777" w:rsidR="00AD5D4F" w:rsidRPr="00106389" w:rsidRDefault="00AD5D4F" w:rsidP="005E19CC">
            <w:pPr>
              <w:rPr>
                <w:rFonts w:ascii="Times New Roman" w:eastAsia="Times New Roman" w:hAnsi="Times New Roman"/>
                <w:sz w:val="21"/>
                <w:szCs w:val="21"/>
                <w:lang w:val="uk-UA" w:eastAsia="uk-UA"/>
              </w:rPr>
            </w:pPr>
            <w:r w:rsidRPr="00106389">
              <w:rPr>
                <w:rFonts w:ascii="Times New Roman" w:eastAsia="Times New Roman" w:hAnsi="Times New Roman"/>
                <w:sz w:val="21"/>
                <w:szCs w:val="21"/>
                <w:lang w:val="uk-UA" w:eastAsia="uk-UA"/>
              </w:rPr>
              <w:t>Бензин А-95</w:t>
            </w:r>
          </w:p>
          <w:p w14:paraId="0F1C0A5B" w14:textId="77777777" w:rsidR="00AD5D4F" w:rsidRPr="00106389" w:rsidRDefault="00AD5D4F" w:rsidP="005E19CC">
            <w:pPr>
              <w:rPr>
                <w:rFonts w:ascii="Times New Roman" w:eastAsia="Times New Roman" w:hAnsi="Times New Roman"/>
                <w:sz w:val="21"/>
                <w:szCs w:val="21"/>
                <w:lang w:val="uk-UA" w:eastAsia="uk-UA"/>
              </w:rPr>
            </w:pPr>
            <w:r w:rsidRPr="00106389">
              <w:rPr>
                <w:rFonts w:ascii="Times New Roman" w:eastAsia="Times New Roman" w:hAnsi="Times New Roman"/>
                <w:sz w:val="21"/>
                <w:szCs w:val="21"/>
                <w:lang w:val="uk-UA" w:eastAsia="uk-UA"/>
              </w:rPr>
              <w:t>(талони)</w:t>
            </w:r>
          </w:p>
        </w:tc>
        <w:tc>
          <w:tcPr>
            <w:tcW w:w="2866" w:type="pct"/>
            <w:shd w:val="clear" w:color="auto" w:fill="auto"/>
          </w:tcPr>
          <w:p w14:paraId="41C5F011" w14:textId="77777777" w:rsidR="00AD5D4F" w:rsidRPr="00106389" w:rsidRDefault="00AD5D4F" w:rsidP="005E19CC">
            <w:pPr>
              <w:jc w:val="both"/>
              <w:rPr>
                <w:rFonts w:ascii="Times New Roman" w:eastAsia="Times New Roman" w:hAnsi="Times New Roman"/>
                <w:sz w:val="21"/>
                <w:szCs w:val="21"/>
                <w:lang w:val="uk-UA" w:eastAsia="uk-UA"/>
              </w:rPr>
            </w:pPr>
            <w:r w:rsidRPr="00106389">
              <w:rPr>
                <w:rFonts w:ascii="Times New Roman" w:eastAsia="Times New Roman" w:hAnsi="Times New Roman"/>
                <w:sz w:val="21"/>
                <w:szCs w:val="21"/>
                <w:lang w:val="uk-UA" w:eastAsia="ru-RU"/>
              </w:rPr>
              <w:t xml:space="preserve"> відповідно до </w:t>
            </w:r>
            <w:r w:rsidRPr="00106389">
              <w:rPr>
                <w:rFonts w:ascii="Times New Roman" w:hAnsi="Times New Roman"/>
                <w:sz w:val="21"/>
                <w:szCs w:val="21"/>
                <w:lang w:val="uk-UA"/>
              </w:rPr>
              <w:t>ДСТУ 7687:2015</w:t>
            </w:r>
            <w:r w:rsidRPr="00106389">
              <w:rPr>
                <w:rFonts w:ascii="Times New Roman" w:hAnsi="Times New Roman"/>
                <w:sz w:val="21"/>
                <w:szCs w:val="21"/>
              </w:rPr>
              <w:t xml:space="preserve"> «</w:t>
            </w:r>
            <w:proofErr w:type="spellStart"/>
            <w:r w:rsidRPr="00106389">
              <w:rPr>
                <w:rFonts w:ascii="Times New Roman" w:hAnsi="Times New Roman"/>
                <w:sz w:val="21"/>
                <w:szCs w:val="21"/>
              </w:rPr>
              <w:t>Бензини</w:t>
            </w:r>
            <w:proofErr w:type="spellEnd"/>
            <w:r w:rsidRPr="00106389">
              <w:rPr>
                <w:rFonts w:ascii="Times New Roman" w:hAnsi="Times New Roman"/>
                <w:sz w:val="21"/>
                <w:szCs w:val="21"/>
              </w:rPr>
              <w:t xml:space="preserve"> </w:t>
            </w:r>
            <w:proofErr w:type="spellStart"/>
            <w:r w:rsidRPr="00106389">
              <w:rPr>
                <w:rFonts w:ascii="Times New Roman" w:hAnsi="Times New Roman"/>
                <w:sz w:val="21"/>
                <w:szCs w:val="21"/>
              </w:rPr>
              <w:t>автомобільні</w:t>
            </w:r>
            <w:proofErr w:type="spellEnd"/>
            <w:r w:rsidRPr="00106389">
              <w:rPr>
                <w:rFonts w:ascii="Times New Roman" w:hAnsi="Times New Roman"/>
                <w:sz w:val="21"/>
                <w:szCs w:val="21"/>
              </w:rPr>
              <w:t xml:space="preserve">. </w:t>
            </w:r>
            <w:proofErr w:type="spellStart"/>
            <w:r w:rsidRPr="00106389">
              <w:rPr>
                <w:rFonts w:ascii="Times New Roman" w:hAnsi="Times New Roman"/>
                <w:sz w:val="21"/>
                <w:szCs w:val="21"/>
              </w:rPr>
              <w:t>Технічні</w:t>
            </w:r>
            <w:proofErr w:type="spellEnd"/>
            <w:r w:rsidRPr="00106389">
              <w:rPr>
                <w:rFonts w:ascii="Times New Roman" w:hAnsi="Times New Roman"/>
                <w:sz w:val="21"/>
                <w:szCs w:val="21"/>
              </w:rPr>
              <w:t xml:space="preserve"> </w:t>
            </w:r>
            <w:proofErr w:type="spellStart"/>
            <w:r w:rsidRPr="00106389">
              <w:rPr>
                <w:rFonts w:ascii="Times New Roman" w:hAnsi="Times New Roman"/>
                <w:sz w:val="21"/>
                <w:szCs w:val="21"/>
              </w:rPr>
              <w:t>умови</w:t>
            </w:r>
            <w:proofErr w:type="spellEnd"/>
            <w:r w:rsidRPr="00106389">
              <w:rPr>
                <w:rFonts w:ascii="Times New Roman" w:hAnsi="Times New Roman"/>
                <w:sz w:val="21"/>
                <w:szCs w:val="21"/>
              </w:rPr>
              <w:t>»</w:t>
            </w:r>
            <w:r w:rsidRPr="00106389">
              <w:rPr>
                <w:rFonts w:ascii="Times New Roman" w:hAnsi="Times New Roman"/>
                <w:sz w:val="21"/>
                <w:szCs w:val="21"/>
                <w:lang w:val="uk-UA"/>
              </w:rPr>
              <w:t xml:space="preserve"> Євро-5</w:t>
            </w:r>
          </w:p>
        </w:tc>
        <w:tc>
          <w:tcPr>
            <w:tcW w:w="461" w:type="pct"/>
            <w:vAlign w:val="center"/>
            <w:hideMark/>
          </w:tcPr>
          <w:p w14:paraId="6197A00E" w14:textId="77777777" w:rsidR="00AD5D4F" w:rsidRPr="00106389" w:rsidRDefault="00AD5D4F" w:rsidP="005E19CC">
            <w:pPr>
              <w:rPr>
                <w:rFonts w:ascii="Times New Roman" w:eastAsia="Times New Roman" w:hAnsi="Times New Roman"/>
                <w:sz w:val="21"/>
                <w:szCs w:val="21"/>
                <w:lang w:val="uk-UA" w:eastAsia="uk-UA"/>
              </w:rPr>
            </w:pPr>
            <w:bookmarkStart w:id="0" w:name="_GoBack"/>
            <w:bookmarkEnd w:id="0"/>
            <w:r w:rsidRPr="00106389">
              <w:rPr>
                <w:rFonts w:ascii="Times New Roman" w:eastAsia="Times New Roman" w:hAnsi="Times New Roman"/>
                <w:sz w:val="21"/>
                <w:szCs w:val="21"/>
                <w:lang w:val="uk-UA" w:eastAsia="uk-UA"/>
              </w:rPr>
              <w:t>л</w:t>
            </w:r>
          </w:p>
        </w:tc>
        <w:tc>
          <w:tcPr>
            <w:tcW w:w="589" w:type="pct"/>
            <w:vAlign w:val="center"/>
          </w:tcPr>
          <w:p w14:paraId="10E417CC" w14:textId="77777777" w:rsidR="00AD5D4F" w:rsidRPr="00106389" w:rsidRDefault="00AD5D4F" w:rsidP="005E19CC">
            <w:pPr>
              <w:tabs>
                <w:tab w:val="left" w:pos="1134"/>
              </w:tabs>
              <w:rPr>
                <w:rFonts w:ascii="Times New Roman" w:eastAsia="Times New Roman" w:hAnsi="Times New Roman"/>
                <w:sz w:val="21"/>
                <w:szCs w:val="21"/>
                <w:lang w:val="uk-UA" w:eastAsia="uk-UA"/>
              </w:rPr>
            </w:pPr>
            <w:r w:rsidRPr="00106389">
              <w:rPr>
                <w:rFonts w:ascii="Times New Roman" w:eastAsia="Times New Roman" w:hAnsi="Times New Roman"/>
                <w:sz w:val="21"/>
                <w:szCs w:val="21"/>
                <w:lang w:val="uk-UA" w:eastAsia="uk-UA"/>
              </w:rPr>
              <w:t>30000</w:t>
            </w:r>
          </w:p>
        </w:tc>
      </w:tr>
      <w:tr w:rsidR="00106389" w:rsidRPr="00106389" w14:paraId="746DFC55" w14:textId="77777777" w:rsidTr="005E19CC">
        <w:trPr>
          <w:trHeight w:val="315"/>
          <w:jc w:val="center"/>
        </w:trPr>
        <w:tc>
          <w:tcPr>
            <w:tcW w:w="229" w:type="pct"/>
            <w:vAlign w:val="center"/>
          </w:tcPr>
          <w:p w14:paraId="3A9444DA" w14:textId="77777777" w:rsidR="00AD5D4F" w:rsidRPr="00106389" w:rsidRDefault="00AD5D4F" w:rsidP="005E19CC">
            <w:pPr>
              <w:rPr>
                <w:rFonts w:ascii="Times New Roman" w:eastAsia="Times New Roman" w:hAnsi="Times New Roman"/>
                <w:sz w:val="21"/>
                <w:szCs w:val="21"/>
                <w:lang w:val="uk-UA" w:eastAsia="ru-RU"/>
              </w:rPr>
            </w:pPr>
            <w:r w:rsidRPr="00106389">
              <w:rPr>
                <w:rFonts w:ascii="Times New Roman" w:eastAsia="Times New Roman" w:hAnsi="Times New Roman"/>
                <w:sz w:val="21"/>
                <w:szCs w:val="21"/>
                <w:lang w:val="uk-UA" w:eastAsia="ru-RU"/>
              </w:rPr>
              <w:t>2</w:t>
            </w:r>
          </w:p>
        </w:tc>
        <w:tc>
          <w:tcPr>
            <w:tcW w:w="856" w:type="pct"/>
            <w:shd w:val="clear" w:color="auto" w:fill="auto"/>
            <w:vAlign w:val="center"/>
          </w:tcPr>
          <w:p w14:paraId="65221F68" w14:textId="77777777" w:rsidR="00AD5D4F" w:rsidRPr="00106389" w:rsidRDefault="00AD5D4F" w:rsidP="005E19CC">
            <w:pPr>
              <w:rPr>
                <w:rFonts w:ascii="Times New Roman" w:eastAsia="Times New Roman" w:hAnsi="Times New Roman"/>
                <w:sz w:val="21"/>
                <w:szCs w:val="21"/>
                <w:lang w:val="uk-UA" w:eastAsia="uk-UA"/>
              </w:rPr>
            </w:pPr>
            <w:r w:rsidRPr="00106389">
              <w:rPr>
                <w:rFonts w:ascii="Times New Roman" w:eastAsia="Times New Roman" w:hAnsi="Times New Roman"/>
                <w:sz w:val="21"/>
                <w:szCs w:val="21"/>
                <w:lang w:val="uk-UA" w:eastAsia="uk-UA"/>
              </w:rPr>
              <w:t>Дизельне паливо</w:t>
            </w:r>
          </w:p>
          <w:p w14:paraId="691BCC2B" w14:textId="77777777" w:rsidR="00AD5D4F" w:rsidRPr="00106389" w:rsidRDefault="00AD5D4F" w:rsidP="005E19CC">
            <w:pPr>
              <w:rPr>
                <w:rFonts w:ascii="Times New Roman" w:eastAsia="Times New Roman" w:hAnsi="Times New Roman"/>
                <w:sz w:val="21"/>
                <w:szCs w:val="21"/>
                <w:lang w:val="uk-UA" w:eastAsia="uk-UA"/>
              </w:rPr>
            </w:pPr>
            <w:r w:rsidRPr="00106389">
              <w:rPr>
                <w:rFonts w:ascii="Times New Roman" w:eastAsia="Times New Roman" w:hAnsi="Times New Roman"/>
                <w:sz w:val="21"/>
                <w:szCs w:val="21"/>
                <w:lang w:val="uk-UA" w:eastAsia="uk-UA"/>
              </w:rPr>
              <w:t>(талони)</w:t>
            </w:r>
          </w:p>
        </w:tc>
        <w:tc>
          <w:tcPr>
            <w:tcW w:w="2866" w:type="pct"/>
            <w:shd w:val="clear" w:color="auto" w:fill="auto"/>
          </w:tcPr>
          <w:p w14:paraId="6A748355" w14:textId="77777777" w:rsidR="00AD5D4F" w:rsidRPr="00106389" w:rsidRDefault="00AD5D4F" w:rsidP="005E19CC">
            <w:pPr>
              <w:jc w:val="both"/>
              <w:rPr>
                <w:rFonts w:ascii="Times New Roman" w:eastAsia="Times New Roman" w:hAnsi="Times New Roman"/>
                <w:sz w:val="21"/>
                <w:szCs w:val="21"/>
                <w:lang w:val="uk-UA" w:eastAsia="uk-UA"/>
              </w:rPr>
            </w:pPr>
            <w:r w:rsidRPr="00106389">
              <w:rPr>
                <w:rFonts w:ascii="Times New Roman" w:eastAsia="Times New Roman" w:hAnsi="Times New Roman"/>
                <w:sz w:val="21"/>
                <w:szCs w:val="21"/>
                <w:lang w:val="uk-UA" w:eastAsia="ru-RU"/>
              </w:rPr>
              <w:t xml:space="preserve">відповідно до </w:t>
            </w:r>
            <w:r w:rsidRPr="00106389">
              <w:rPr>
                <w:rFonts w:ascii="Times New Roman" w:hAnsi="Times New Roman"/>
                <w:sz w:val="21"/>
                <w:szCs w:val="21"/>
                <w:lang w:val="uk-UA"/>
              </w:rPr>
              <w:t>ДСТУ 7688:2015</w:t>
            </w:r>
            <w:r w:rsidRPr="00106389">
              <w:rPr>
                <w:rFonts w:ascii="Times New Roman" w:hAnsi="Times New Roman"/>
                <w:sz w:val="21"/>
                <w:szCs w:val="21"/>
              </w:rPr>
              <w:t xml:space="preserve"> «</w:t>
            </w:r>
            <w:proofErr w:type="spellStart"/>
            <w:r w:rsidRPr="00106389">
              <w:rPr>
                <w:rFonts w:ascii="Times New Roman" w:hAnsi="Times New Roman"/>
                <w:sz w:val="21"/>
                <w:szCs w:val="21"/>
              </w:rPr>
              <w:t>Бензини</w:t>
            </w:r>
            <w:proofErr w:type="spellEnd"/>
            <w:r w:rsidRPr="00106389">
              <w:rPr>
                <w:rFonts w:ascii="Times New Roman" w:hAnsi="Times New Roman"/>
                <w:sz w:val="21"/>
                <w:szCs w:val="21"/>
              </w:rPr>
              <w:t xml:space="preserve"> </w:t>
            </w:r>
            <w:proofErr w:type="spellStart"/>
            <w:r w:rsidRPr="00106389">
              <w:rPr>
                <w:rFonts w:ascii="Times New Roman" w:hAnsi="Times New Roman"/>
                <w:sz w:val="21"/>
                <w:szCs w:val="21"/>
              </w:rPr>
              <w:t>автомобільні</w:t>
            </w:r>
            <w:proofErr w:type="spellEnd"/>
            <w:r w:rsidRPr="00106389">
              <w:rPr>
                <w:rFonts w:ascii="Times New Roman" w:hAnsi="Times New Roman"/>
                <w:sz w:val="21"/>
                <w:szCs w:val="21"/>
              </w:rPr>
              <w:t xml:space="preserve">. </w:t>
            </w:r>
            <w:proofErr w:type="spellStart"/>
            <w:r w:rsidRPr="00106389">
              <w:rPr>
                <w:rFonts w:ascii="Times New Roman" w:hAnsi="Times New Roman"/>
                <w:sz w:val="21"/>
                <w:szCs w:val="21"/>
              </w:rPr>
              <w:t>Технічні</w:t>
            </w:r>
            <w:proofErr w:type="spellEnd"/>
            <w:r w:rsidRPr="00106389">
              <w:rPr>
                <w:rFonts w:ascii="Times New Roman" w:hAnsi="Times New Roman"/>
                <w:sz w:val="21"/>
                <w:szCs w:val="21"/>
              </w:rPr>
              <w:t xml:space="preserve"> </w:t>
            </w:r>
            <w:proofErr w:type="spellStart"/>
            <w:r w:rsidRPr="00106389">
              <w:rPr>
                <w:rFonts w:ascii="Times New Roman" w:hAnsi="Times New Roman"/>
                <w:sz w:val="21"/>
                <w:szCs w:val="21"/>
              </w:rPr>
              <w:t>умови</w:t>
            </w:r>
            <w:proofErr w:type="spellEnd"/>
            <w:r w:rsidRPr="00106389">
              <w:rPr>
                <w:rFonts w:ascii="Times New Roman" w:hAnsi="Times New Roman"/>
                <w:sz w:val="21"/>
                <w:szCs w:val="21"/>
              </w:rPr>
              <w:t>»</w:t>
            </w:r>
            <w:r w:rsidRPr="00106389">
              <w:rPr>
                <w:rFonts w:ascii="Times New Roman" w:hAnsi="Times New Roman"/>
                <w:sz w:val="21"/>
                <w:szCs w:val="21"/>
                <w:lang w:val="uk-UA"/>
              </w:rPr>
              <w:t xml:space="preserve"> Євро-5</w:t>
            </w:r>
          </w:p>
        </w:tc>
        <w:tc>
          <w:tcPr>
            <w:tcW w:w="461" w:type="pct"/>
            <w:vAlign w:val="center"/>
          </w:tcPr>
          <w:p w14:paraId="12DF3B6F" w14:textId="77777777" w:rsidR="00AD5D4F" w:rsidRPr="00106389" w:rsidRDefault="00AD5D4F" w:rsidP="005E19CC">
            <w:pPr>
              <w:rPr>
                <w:rFonts w:ascii="Times New Roman" w:eastAsia="Times New Roman" w:hAnsi="Times New Roman"/>
                <w:sz w:val="21"/>
                <w:szCs w:val="21"/>
                <w:lang w:val="uk-UA" w:eastAsia="uk-UA"/>
              </w:rPr>
            </w:pPr>
            <w:r w:rsidRPr="00106389">
              <w:rPr>
                <w:rFonts w:ascii="Times New Roman" w:eastAsia="Times New Roman" w:hAnsi="Times New Roman"/>
                <w:sz w:val="21"/>
                <w:szCs w:val="21"/>
                <w:lang w:val="uk-UA" w:eastAsia="uk-UA"/>
              </w:rPr>
              <w:t>л</w:t>
            </w:r>
          </w:p>
        </w:tc>
        <w:tc>
          <w:tcPr>
            <w:tcW w:w="589" w:type="pct"/>
            <w:vAlign w:val="center"/>
          </w:tcPr>
          <w:p w14:paraId="18F7C5DA" w14:textId="77777777" w:rsidR="00AD5D4F" w:rsidRPr="00106389" w:rsidRDefault="00AD5D4F" w:rsidP="005E19CC">
            <w:pPr>
              <w:tabs>
                <w:tab w:val="left" w:pos="1134"/>
              </w:tabs>
              <w:rPr>
                <w:rFonts w:ascii="Times New Roman" w:eastAsia="Times New Roman" w:hAnsi="Times New Roman"/>
                <w:sz w:val="21"/>
                <w:szCs w:val="21"/>
                <w:lang w:val="uk-UA" w:eastAsia="uk-UA"/>
              </w:rPr>
            </w:pPr>
            <w:r w:rsidRPr="00106389">
              <w:rPr>
                <w:rFonts w:ascii="Times New Roman" w:eastAsia="Times New Roman" w:hAnsi="Times New Roman"/>
                <w:sz w:val="21"/>
                <w:szCs w:val="21"/>
                <w:lang w:val="uk-UA" w:eastAsia="uk-UA"/>
              </w:rPr>
              <w:t>170000</w:t>
            </w:r>
          </w:p>
        </w:tc>
      </w:tr>
      <w:tr w:rsidR="00106389" w:rsidRPr="00106389" w14:paraId="0BAA556E" w14:textId="77777777" w:rsidTr="005E19CC">
        <w:trPr>
          <w:trHeight w:val="315"/>
          <w:jc w:val="center"/>
        </w:trPr>
        <w:tc>
          <w:tcPr>
            <w:tcW w:w="229" w:type="pct"/>
            <w:vAlign w:val="center"/>
          </w:tcPr>
          <w:p w14:paraId="3A76354D" w14:textId="77777777" w:rsidR="00AD5D4F" w:rsidRPr="00106389" w:rsidRDefault="00AD5D4F" w:rsidP="005E19CC">
            <w:pPr>
              <w:rPr>
                <w:rFonts w:ascii="Times New Roman" w:eastAsia="Times New Roman" w:hAnsi="Times New Roman"/>
                <w:sz w:val="21"/>
                <w:szCs w:val="21"/>
                <w:lang w:val="uk-UA" w:eastAsia="ru-RU"/>
              </w:rPr>
            </w:pPr>
            <w:r w:rsidRPr="00106389">
              <w:rPr>
                <w:rFonts w:ascii="Times New Roman" w:eastAsia="Times New Roman" w:hAnsi="Times New Roman"/>
                <w:sz w:val="21"/>
                <w:szCs w:val="21"/>
                <w:lang w:val="uk-UA" w:eastAsia="ru-RU"/>
              </w:rPr>
              <w:t>3</w:t>
            </w:r>
          </w:p>
        </w:tc>
        <w:tc>
          <w:tcPr>
            <w:tcW w:w="856" w:type="pct"/>
            <w:shd w:val="clear" w:color="auto" w:fill="auto"/>
            <w:vAlign w:val="center"/>
          </w:tcPr>
          <w:p w14:paraId="63E79E84" w14:textId="77777777" w:rsidR="00AD5D4F" w:rsidRPr="00106389" w:rsidRDefault="00AD5D4F" w:rsidP="005E19CC">
            <w:pPr>
              <w:rPr>
                <w:rFonts w:ascii="Times New Roman" w:eastAsia="Times New Roman" w:hAnsi="Times New Roman"/>
                <w:sz w:val="21"/>
                <w:szCs w:val="21"/>
                <w:lang w:val="uk-UA" w:eastAsia="uk-UA"/>
              </w:rPr>
            </w:pPr>
            <w:r w:rsidRPr="00106389">
              <w:rPr>
                <w:rFonts w:ascii="Times New Roman" w:eastAsia="Times New Roman" w:hAnsi="Times New Roman"/>
                <w:sz w:val="21"/>
                <w:szCs w:val="21"/>
                <w:lang w:val="uk-UA" w:eastAsia="uk-UA"/>
              </w:rPr>
              <w:t xml:space="preserve">Газ нафтовий скраплений </w:t>
            </w:r>
          </w:p>
          <w:p w14:paraId="47B91C19" w14:textId="77777777" w:rsidR="00AD5D4F" w:rsidRPr="00106389" w:rsidRDefault="00AD5D4F" w:rsidP="005E19CC">
            <w:pPr>
              <w:rPr>
                <w:rFonts w:ascii="Times New Roman" w:eastAsia="Times New Roman" w:hAnsi="Times New Roman"/>
                <w:sz w:val="21"/>
                <w:szCs w:val="21"/>
                <w:lang w:val="uk-UA" w:eastAsia="uk-UA"/>
              </w:rPr>
            </w:pPr>
            <w:r w:rsidRPr="00106389">
              <w:rPr>
                <w:rFonts w:ascii="Times New Roman" w:eastAsia="Times New Roman" w:hAnsi="Times New Roman"/>
                <w:sz w:val="21"/>
                <w:szCs w:val="21"/>
                <w:lang w:val="uk-UA" w:eastAsia="uk-UA"/>
              </w:rPr>
              <w:t>(талони)</w:t>
            </w:r>
          </w:p>
        </w:tc>
        <w:tc>
          <w:tcPr>
            <w:tcW w:w="2866" w:type="pct"/>
            <w:shd w:val="clear" w:color="auto" w:fill="auto"/>
          </w:tcPr>
          <w:p w14:paraId="2377C55F" w14:textId="6661EBD7" w:rsidR="00AD5D4F" w:rsidRPr="00106389" w:rsidRDefault="00AD5D4F" w:rsidP="005E19CC">
            <w:pPr>
              <w:jc w:val="both"/>
              <w:rPr>
                <w:rFonts w:ascii="Times New Roman" w:eastAsia="Times New Roman" w:hAnsi="Times New Roman"/>
                <w:sz w:val="21"/>
                <w:szCs w:val="21"/>
                <w:lang w:val="uk-UA" w:eastAsia="ru-RU"/>
              </w:rPr>
            </w:pPr>
            <w:r w:rsidRPr="00106389">
              <w:rPr>
                <w:rFonts w:ascii="Times New Roman" w:eastAsia="Times New Roman" w:hAnsi="Times New Roman"/>
                <w:sz w:val="21"/>
                <w:szCs w:val="21"/>
                <w:lang w:val="uk-UA" w:eastAsia="ru-RU"/>
              </w:rPr>
              <w:t xml:space="preserve">відповідно до </w:t>
            </w:r>
            <w:r w:rsidR="00793636" w:rsidRPr="00106389">
              <w:rPr>
                <w:rFonts w:ascii="Times New Roman" w:eastAsia="Times New Roman" w:hAnsi="Times New Roman"/>
                <w:sz w:val="21"/>
                <w:szCs w:val="21"/>
                <w:lang w:val="uk-UA" w:eastAsia="ru-RU"/>
              </w:rPr>
              <w:t>Д</w:t>
            </w:r>
            <w:r w:rsidRPr="00106389">
              <w:rPr>
                <w:rFonts w:ascii="Times New Roman" w:eastAsia="Times New Roman" w:hAnsi="Times New Roman"/>
                <w:sz w:val="21"/>
                <w:szCs w:val="21"/>
                <w:lang w:val="uk-UA" w:eastAsia="ru-RU"/>
              </w:rPr>
              <w:t>СТУ EN 589:2017 «Газ нафтовий скраплений»</w:t>
            </w:r>
            <w:r w:rsidR="00793636" w:rsidRPr="00106389">
              <w:rPr>
                <w:rFonts w:ascii="Times New Roman" w:eastAsia="Times New Roman" w:hAnsi="Times New Roman"/>
                <w:sz w:val="21"/>
                <w:szCs w:val="21"/>
                <w:lang w:val="uk-UA" w:eastAsia="ru-RU"/>
              </w:rPr>
              <w:t xml:space="preserve"> або </w:t>
            </w:r>
            <w:r w:rsidR="00A27A7D" w:rsidRPr="00106389">
              <w:rPr>
                <w:rFonts w:ascii="Times New Roman" w:eastAsia="Times New Roman" w:hAnsi="Times New Roman"/>
                <w:sz w:val="21"/>
                <w:szCs w:val="21"/>
                <w:lang w:val="uk-UA" w:eastAsia="ru-RU"/>
              </w:rPr>
              <w:t>ДСТУ 4047-2001</w:t>
            </w:r>
            <w:r w:rsidR="00106389" w:rsidRPr="00106389">
              <w:rPr>
                <w:rFonts w:ascii="Times New Roman" w:eastAsia="Times New Roman" w:hAnsi="Times New Roman"/>
                <w:sz w:val="21"/>
                <w:szCs w:val="21"/>
                <w:lang w:val="uk-UA" w:eastAsia="ru-RU"/>
              </w:rPr>
              <w:t xml:space="preserve"> «</w:t>
            </w:r>
            <w:r w:rsidR="00106389" w:rsidRPr="00106389">
              <w:rPr>
                <w:rFonts w:ascii="Times New Roman" w:hAnsi="Times New Roman"/>
                <w:sz w:val="21"/>
                <w:szCs w:val="21"/>
                <w:shd w:val="clear" w:color="auto" w:fill="FFFFFF"/>
              </w:rPr>
              <w:t xml:space="preserve">Гази </w:t>
            </w:r>
            <w:proofErr w:type="spellStart"/>
            <w:r w:rsidR="00106389" w:rsidRPr="00106389">
              <w:rPr>
                <w:rFonts w:ascii="Times New Roman" w:hAnsi="Times New Roman"/>
                <w:sz w:val="21"/>
                <w:szCs w:val="21"/>
                <w:shd w:val="clear" w:color="auto" w:fill="FFFFFF"/>
              </w:rPr>
              <w:t>вуглеводневі</w:t>
            </w:r>
            <w:proofErr w:type="spellEnd"/>
            <w:r w:rsidR="00106389" w:rsidRPr="00106389">
              <w:rPr>
                <w:rFonts w:ascii="Times New Roman" w:hAnsi="Times New Roman"/>
                <w:sz w:val="21"/>
                <w:szCs w:val="21"/>
                <w:shd w:val="clear" w:color="auto" w:fill="FFFFFF"/>
              </w:rPr>
              <w:t xml:space="preserve"> </w:t>
            </w:r>
            <w:proofErr w:type="spellStart"/>
            <w:r w:rsidR="00106389" w:rsidRPr="00106389">
              <w:rPr>
                <w:rFonts w:ascii="Times New Roman" w:hAnsi="Times New Roman"/>
                <w:sz w:val="21"/>
                <w:szCs w:val="21"/>
                <w:shd w:val="clear" w:color="auto" w:fill="FFFFFF"/>
              </w:rPr>
              <w:t>скраплені</w:t>
            </w:r>
            <w:proofErr w:type="spellEnd"/>
            <w:r w:rsidR="00106389" w:rsidRPr="00106389">
              <w:rPr>
                <w:rFonts w:ascii="Times New Roman" w:hAnsi="Times New Roman"/>
                <w:sz w:val="21"/>
                <w:szCs w:val="21"/>
                <w:shd w:val="clear" w:color="auto" w:fill="FFFFFF"/>
              </w:rPr>
              <w:t xml:space="preserve"> </w:t>
            </w:r>
            <w:proofErr w:type="spellStart"/>
            <w:r w:rsidR="00106389" w:rsidRPr="00106389">
              <w:rPr>
                <w:rFonts w:ascii="Times New Roman" w:hAnsi="Times New Roman"/>
                <w:sz w:val="21"/>
                <w:szCs w:val="21"/>
                <w:shd w:val="clear" w:color="auto" w:fill="FFFFFF"/>
              </w:rPr>
              <w:t>паливні</w:t>
            </w:r>
            <w:proofErr w:type="spellEnd"/>
            <w:r w:rsidR="00106389" w:rsidRPr="00106389">
              <w:rPr>
                <w:rFonts w:ascii="Times New Roman" w:hAnsi="Times New Roman"/>
                <w:sz w:val="21"/>
                <w:szCs w:val="21"/>
                <w:shd w:val="clear" w:color="auto" w:fill="FFFFFF"/>
                <w:lang w:val="uk-UA"/>
              </w:rPr>
              <w:t>»</w:t>
            </w:r>
          </w:p>
        </w:tc>
        <w:tc>
          <w:tcPr>
            <w:tcW w:w="461" w:type="pct"/>
            <w:vAlign w:val="center"/>
          </w:tcPr>
          <w:p w14:paraId="44DBA2A1" w14:textId="77777777" w:rsidR="00AD5D4F" w:rsidRPr="00106389" w:rsidRDefault="00AD5D4F" w:rsidP="005E19CC">
            <w:pPr>
              <w:rPr>
                <w:rFonts w:ascii="Times New Roman" w:eastAsia="Times New Roman" w:hAnsi="Times New Roman"/>
                <w:sz w:val="21"/>
                <w:szCs w:val="21"/>
                <w:lang w:val="uk-UA" w:eastAsia="uk-UA"/>
              </w:rPr>
            </w:pPr>
            <w:r w:rsidRPr="00106389">
              <w:rPr>
                <w:rFonts w:ascii="Times New Roman" w:eastAsia="Times New Roman" w:hAnsi="Times New Roman"/>
                <w:sz w:val="21"/>
                <w:szCs w:val="21"/>
                <w:lang w:val="uk-UA" w:eastAsia="uk-UA"/>
              </w:rPr>
              <w:t>л</w:t>
            </w:r>
          </w:p>
        </w:tc>
        <w:tc>
          <w:tcPr>
            <w:tcW w:w="589" w:type="pct"/>
            <w:vAlign w:val="center"/>
          </w:tcPr>
          <w:p w14:paraId="38FAE184" w14:textId="77777777" w:rsidR="00AD5D4F" w:rsidRPr="00106389" w:rsidRDefault="00AD5D4F" w:rsidP="005E19CC">
            <w:pPr>
              <w:tabs>
                <w:tab w:val="left" w:pos="1134"/>
              </w:tabs>
              <w:rPr>
                <w:rFonts w:ascii="Times New Roman" w:eastAsia="Times New Roman" w:hAnsi="Times New Roman"/>
                <w:sz w:val="21"/>
                <w:szCs w:val="21"/>
                <w:lang w:val="uk-UA" w:eastAsia="uk-UA"/>
              </w:rPr>
            </w:pPr>
            <w:r w:rsidRPr="00106389">
              <w:rPr>
                <w:rFonts w:ascii="Times New Roman" w:eastAsia="Times New Roman" w:hAnsi="Times New Roman"/>
                <w:sz w:val="21"/>
                <w:szCs w:val="21"/>
                <w:lang w:val="uk-UA" w:eastAsia="uk-UA"/>
              </w:rPr>
              <w:t>200</w:t>
            </w:r>
          </w:p>
        </w:tc>
      </w:tr>
    </w:tbl>
    <w:p w14:paraId="209C1396" w14:textId="77777777" w:rsidR="00AD5D4F" w:rsidRPr="00106389" w:rsidRDefault="00AD5D4F" w:rsidP="00AD5D4F">
      <w:pPr>
        <w:spacing w:line="264" w:lineRule="auto"/>
        <w:jc w:val="both"/>
        <w:rPr>
          <w:rFonts w:ascii="Times New Roman" w:hAnsi="Times New Roman"/>
          <w:sz w:val="24"/>
          <w:szCs w:val="24"/>
        </w:rPr>
      </w:pPr>
      <w:r w:rsidRPr="00106389">
        <w:rPr>
          <w:rFonts w:ascii="Times New Roman" w:hAnsi="Times New Roman"/>
          <w:sz w:val="24"/>
          <w:szCs w:val="24"/>
          <w:lang w:val="uk-UA"/>
        </w:rPr>
        <w:t xml:space="preserve">1. </w:t>
      </w:r>
      <w:proofErr w:type="spellStart"/>
      <w:r w:rsidRPr="00106389">
        <w:rPr>
          <w:rFonts w:ascii="Times New Roman" w:hAnsi="Times New Roman"/>
          <w:sz w:val="24"/>
          <w:szCs w:val="24"/>
        </w:rPr>
        <w:t>Вимоги</w:t>
      </w:r>
      <w:proofErr w:type="spellEnd"/>
      <w:r w:rsidRPr="00106389">
        <w:rPr>
          <w:rFonts w:ascii="Times New Roman" w:hAnsi="Times New Roman"/>
          <w:sz w:val="24"/>
          <w:szCs w:val="24"/>
        </w:rPr>
        <w:t xml:space="preserve"> щодо </w:t>
      </w:r>
      <w:proofErr w:type="spellStart"/>
      <w:r w:rsidRPr="00106389">
        <w:rPr>
          <w:rFonts w:ascii="Times New Roman" w:hAnsi="Times New Roman"/>
          <w:sz w:val="24"/>
          <w:szCs w:val="24"/>
        </w:rPr>
        <w:t>якості</w:t>
      </w:r>
      <w:proofErr w:type="spellEnd"/>
      <w:r w:rsidRPr="00106389">
        <w:rPr>
          <w:rFonts w:ascii="Times New Roman" w:hAnsi="Times New Roman"/>
          <w:sz w:val="24"/>
          <w:szCs w:val="24"/>
        </w:rPr>
        <w:t xml:space="preserve"> предмету </w:t>
      </w:r>
      <w:proofErr w:type="spellStart"/>
      <w:r w:rsidRPr="00106389">
        <w:rPr>
          <w:rFonts w:ascii="Times New Roman" w:hAnsi="Times New Roman"/>
          <w:sz w:val="24"/>
          <w:szCs w:val="24"/>
        </w:rPr>
        <w:t>закупівлі</w:t>
      </w:r>
      <w:proofErr w:type="spellEnd"/>
      <w:r w:rsidRPr="00106389">
        <w:rPr>
          <w:rFonts w:ascii="Times New Roman" w:hAnsi="Times New Roman"/>
          <w:sz w:val="24"/>
          <w:szCs w:val="24"/>
        </w:rPr>
        <w:t>.</w:t>
      </w:r>
    </w:p>
    <w:p w14:paraId="1EA824EE" w14:textId="77777777" w:rsidR="00AD5D4F" w:rsidRPr="00106389" w:rsidRDefault="00AD5D4F" w:rsidP="00AD5D4F">
      <w:pPr>
        <w:spacing w:line="264" w:lineRule="auto"/>
        <w:jc w:val="both"/>
        <w:rPr>
          <w:rFonts w:ascii="Times New Roman" w:hAnsi="Times New Roman"/>
          <w:sz w:val="24"/>
          <w:szCs w:val="24"/>
        </w:rPr>
      </w:pPr>
      <w:proofErr w:type="spellStart"/>
      <w:r w:rsidRPr="00106389">
        <w:rPr>
          <w:rFonts w:ascii="Times New Roman" w:hAnsi="Times New Roman"/>
          <w:sz w:val="24"/>
          <w:szCs w:val="24"/>
        </w:rPr>
        <w:t>Якість</w:t>
      </w:r>
      <w:proofErr w:type="spellEnd"/>
      <w:r w:rsidRPr="00106389">
        <w:rPr>
          <w:rFonts w:ascii="Times New Roman" w:hAnsi="Times New Roman"/>
          <w:sz w:val="24"/>
          <w:szCs w:val="24"/>
        </w:rPr>
        <w:t xml:space="preserve"> товару повинна </w:t>
      </w:r>
      <w:proofErr w:type="spellStart"/>
      <w:r w:rsidRPr="00106389">
        <w:rPr>
          <w:rFonts w:ascii="Times New Roman" w:hAnsi="Times New Roman"/>
          <w:sz w:val="24"/>
          <w:szCs w:val="24"/>
        </w:rPr>
        <w:t>відповідати</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умовам</w:t>
      </w:r>
      <w:proofErr w:type="spellEnd"/>
      <w:r w:rsidRPr="00106389">
        <w:rPr>
          <w:rFonts w:ascii="Times New Roman" w:hAnsi="Times New Roman"/>
          <w:sz w:val="24"/>
          <w:szCs w:val="24"/>
        </w:rPr>
        <w:t xml:space="preserve"> / </w:t>
      </w:r>
      <w:proofErr w:type="spellStart"/>
      <w:r w:rsidRPr="00106389">
        <w:rPr>
          <w:rFonts w:ascii="Times New Roman" w:hAnsi="Times New Roman"/>
          <w:sz w:val="24"/>
          <w:szCs w:val="24"/>
        </w:rPr>
        <w:t>вимогам</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встановленим</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чинним</w:t>
      </w:r>
      <w:proofErr w:type="spellEnd"/>
      <w:r w:rsidRPr="00106389">
        <w:rPr>
          <w:rFonts w:ascii="Times New Roman" w:hAnsi="Times New Roman"/>
          <w:sz w:val="24"/>
          <w:szCs w:val="24"/>
          <w:lang w:val="uk-UA"/>
        </w:rPr>
        <w:t xml:space="preserve"> </w:t>
      </w:r>
      <w:proofErr w:type="spellStart"/>
      <w:r w:rsidRPr="00106389">
        <w:rPr>
          <w:rFonts w:ascii="Times New Roman" w:hAnsi="Times New Roman"/>
          <w:sz w:val="24"/>
          <w:szCs w:val="24"/>
        </w:rPr>
        <w:t>законодавством</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України</w:t>
      </w:r>
      <w:proofErr w:type="spellEnd"/>
      <w:r w:rsidRPr="00106389">
        <w:rPr>
          <w:rFonts w:ascii="Times New Roman" w:hAnsi="Times New Roman"/>
          <w:sz w:val="24"/>
          <w:szCs w:val="24"/>
        </w:rPr>
        <w:t xml:space="preserve"> для </w:t>
      </w:r>
      <w:proofErr w:type="spellStart"/>
      <w:r w:rsidRPr="00106389">
        <w:rPr>
          <w:rFonts w:ascii="Times New Roman" w:hAnsi="Times New Roman"/>
          <w:sz w:val="24"/>
          <w:szCs w:val="24"/>
        </w:rPr>
        <w:t>цієї</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категорії</w:t>
      </w:r>
      <w:proofErr w:type="spellEnd"/>
      <w:r w:rsidRPr="00106389">
        <w:rPr>
          <w:rFonts w:ascii="Times New Roman" w:hAnsi="Times New Roman"/>
          <w:sz w:val="24"/>
          <w:szCs w:val="24"/>
        </w:rPr>
        <w:t xml:space="preserve"> Товару. </w:t>
      </w:r>
      <w:proofErr w:type="spellStart"/>
      <w:r w:rsidRPr="00106389">
        <w:rPr>
          <w:rFonts w:ascii="Times New Roman" w:hAnsi="Times New Roman"/>
          <w:sz w:val="24"/>
          <w:szCs w:val="24"/>
        </w:rPr>
        <w:t>Технічні</w:t>
      </w:r>
      <w:proofErr w:type="spellEnd"/>
      <w:r w:rsidRPr="00106389">
        <w:rPr>
          <w:rFonts w:ascii="Times New Roman" w:hAnsi="Times New Roman"/>
          <w:sz w:val="24"/>
          <w:szCs w:val="24"/>
        </w:rPr>
        <w:t xml:space="preserve"> та </w:t>
      </w:r>
      <w:proofErr w:type="spellStart"/>
      <w:r w:rsidRPr="00106389">
        <w:rPr>
          <w:rFonts w:ascii="Times New Roman" w:hAnsi="Times New Roman"/>
          <w:sz w:val="24"/>
          <w:szCs w:val="24"/>
        </w:rPr>
        <w:t>якісні</w:t>
      </w:r>
      <w:proofErr w:type="spellEnd"/>
      <w:r w:rsidRPr="00106389">
        <w:rPr>
          <w:rFonts w:ascii="Times New Roman" w:hAnsi="Times New Roman"/>
          <w:sz w:val="24"/>
          <w:szCs w:val="24"/>
        </w:rPr>
        <w:t xml:space="preserve"> характеристики Товару</w:t>
      </w:r>
      <w:r w:rsidRPr="00106389">
        <w:rPr>
          <w:rFonts w:ascii="Times New Roman" w:hAnsi="Times New Roman"/>
          <w:sz w:val="24"/>
          <w:szCs w:val="24"/>
          <w:lang w:val="uk-UA"/>
        </w:rPr>
        <w:t xml:space="preserve"> </w:t>
      </w:r>
      <w:proofErr w:type="spellStart"/>
      <w:r w:rsidRPr="00106389">
        <w:rPr>
          <w:rFonts w:ascii="Times New Roman" w:hAnsi="Times New Roman"/>
          <w:sz w:val="24"/>
          <w:szCs w:val="24"/>
        </w:rPr>
        <w:t>повинні</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відповідати</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чинним</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нормативним</w:t>
      </w:r>
      <w:proofErr w:type="spellEnd"/>
      <w:r w:rsidRPr="00106389">
        <w:rPr>
          <w:rFonts w:ascii="Times New Roman" w:hAnsi="Times New Roman"/>
          <w:sz w:val="24"/>
          <w:szCs w:val="24"/>
        </w:rPr>
        <w:t xml:space="preserve"> актам (</w:t>
      </w:r>
      <w:proofErr w:type="spellStart"/>
      <w:r w:rsidRPr="00106389">
        <w:rPr>
          <w:rFonts w:ascii="Times New Roman" w:hAnsi="Times New Roman"/>
          <w:sz w:val="24"/>
          <w:szCs w:val="24"/>
        </w:rPr>
        <w:t>державним</w:t>
      </w:r>
      <w:proofErr w:type="spellEnd"/>
      <w:r w:rsidRPr="00106389">
        <w:rPr>
          <w:rFonts w:ascii="Times New Roman" w:hAnsi="Times New Roman"/>
          <w:sz w:val="24"/>
          <w:szCs w:val="24"/>
        </w:rPr>
        <w:t xml:space="preserve"> стандартам / </w:t>
      </w:r>
      <w:proofErr w:type="spellStart"/>
      <w:r w:rsidRPr="00106389">
        <w:rPr>
          <w:rFonts w:ascii="Times New Roman" w:hAnsi="Times New Roman"/>
          <w:sz w:val="24"/>
          <w:szCs w:val="24"/>
        </w:rPr>
        <w:t>технічним</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умовам</w:t>
      </w:r>
      <w:proofErr w:type="spellEnd"/>
      <w:r w:rsidRPr="00106389">
        <w:rPr>
          <w:rFonts w:ascii="Times New Roman" w:hAnsi="Times New Roman"/>
          <w:sz w:val="24"/>
          <w:szCs w:val="24"/>
        </w:rPr>
        <w:t xml:space="preserve"> /нормам).</w:t>
      </w:r>
    </w:p>
    <w:p w14:paraId="339D8438" w14:textId="4F4D25F1" w:rsidR="00AD5D4F" w:rsidRPr="00106389" w:rsidRDefault="00AD5D4F" w:rsidP="00AD5D4F">
      <w:pPr>
        <w:spacing w:line="264" w:lineRule="auto"/>
        <w:jc w:val="both"/>
        <w:rPr>
          <w:rFonts w:ascii="Times New Roman" w:hAnsi="Times New Roman"/>
          <w:sz w:val="24"/>
          <w:szCs w:val="24"/>
          <w:lang w:val="uk-UA"/>
        </w:rPr>
      </w:pPr>
      <w:proofErr w:type="spellStart"/>
      <w:r w:rsidRPr="00106389">
        <w:rPr>
          <w:rFonts w:ascii="Times New Roman" w:hAnsi="Times New Roman"/>
          <w:sz w:val="24"/>
          <w:szCs w:val="24"/>
        </w:rPr>
        <w:t>Кожна</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партія</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палива</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що</w:t>
      </w:r>
      <w:proofErr w:type="spellEnd"/>
      <w:r w:rsidRPr="00106389">
        <w:rPr>
          <w:rFonts w:ascii="Times New Roman" w:hAnsi="Times New Roman"/>
          <w:sz w:val="24"/>
          <w:szCs w:val="24"/>
        </w:rPr>
        <w:t xml:space="preserve"> вводиться в </w:t>
      </w:r>
      <w:proofErr w:type="spellStart"/>
      <w:r w:rsidRPr="00106389">
        <w:rPr>
          <w:rFonts w:ascii="Times New Roman" w:hAnsi="Times New Roman"/>
          <w:sz w:val="24"/>
          <w:szCs w:val="24"/>
        </w:rPr>
        <w:t>обіг</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або</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перебуває</w:t>
      </w:r>
      <w:proofErr w:type="spellEnd"/>
      <w:r w:rsidRPr="00106389">
        <w:rPr>
          <w:rFonts w:ascii="Times New Roman" w:hAnsi="Times New Roman"/>
          <w:sz w:val="24"/>
          <w:szCs w:val="24"/>
        </w:rPr>
        <w:t xml:space="preserve"> в </w:t>
      </w:r>
      <w:proofErr w:type="spellStart"/>
      <w:r w:rsidRPr="00106389">
        <w:rPr>
          <w:rFonts w:ascii="Times New Roman" w:hAnsi="Times New Roman"/>
          <w:sz w:val="24"/>
          <w:szCs w:val="24"/>
        </w:rPr>
        <w:t>обігу</w:t>
      </w:r>
      <w:proofErr w:type="spellEnd"/>
      <w:r w:rsidRPr="00106389">
        <w:rPr>
          <w:rFonts w:ascii="Times New Roman" w:hAnsi="Times New Roman"/>
          <w:sz w:val="24"/>
          <w:szCs w:val="24"/>
        </w:rPr>
        <w:t xml:space="preserve">, повинна </w:t>
      </w:r>
      <w:proofErr w:type="spellStart"/>
      <w:r w:rsidRPr="00106389">
        <w:rPr>
          <w:rFonts w:ascii="Times New Roman" w:hAnsi="Times New Roman"/>
          <w:sz w:val="24"/>
          <w:szCs w:val="24"/>
        </w:rPr>
        <w:t>мати</w:t>
      </w:r>
      <w:proofErr w:type="spellEnd"/>
      <w:r w:rsidRPr="00106389">
        <w:rPr>
          <w:rFonts w:ascii="Times New Roman" w:hAnsi="Times New Roman"/>
          <w:sz w:val="24"/>
          <w:szCs w:val="24"/>
          <w:lang w:val="uk-UA"/>
        </w:rPr>
        <w:t xml:space="preserve"> </w:t>
      </w:r>
      <w:r w:rsidRPr="00106389">
        <w:rPr>
          <w:rFonts w:ascii="Times New Roman" w:hAnsi="Times New Roman"/>
          <w:sz w:val="24"/>
          <w:szCs w:val="24"/>
        </w:rPr>
        <w:t xml:space="preserve">документ про </w:t>
      </w:r>
      <w:proofErr w:type="spellStart"/>
      <w:r w:rsidRPr="00106389">
        <w:rPr>
          <w:rFonts w:ascii="Times New Roman" w:hAnsi="Times New Roman"/>
          <w:sz w:val="24"/>
          <w:szCs w:val="24"/>
        </w:rPr>
        <w:t>якість</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палива</w:t>
      </w:r>
      <w:proofErr w:type="spellEnd"/>
      <w:r w:rsidRPr="00106389">
        <w:rPr>
          <w:rFonts w:ascii="Times New Roman" w:hAnsi="Times New Roman"/>
          <w:sz w:val="24"/>
          <w:szCs w:val="24"/>
        </w:rPr>
        <w:t xml:space="preserve"> (паспорт </w:t>
      </w:r>
      <w:proofErr w:type="spellStart"/>
      <w:r w:rsidRPr="00106389">
        <w:rPr>
          <w:rFonts w:ascii="Times New Roman" w:hAnsi="Times New Roman"/>
          <w:sz w:val="24"/>
          <w:szCs w:val="24"/>
        </w:rPr>
        <w:t>якості</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тощо</w:t>
      </w:r>
      <w:proofErr w:type="spellEnd"/>
      <w:r w:rsidRPr="00106389">
        <w:rPr>
          <w:rFonts w:ascii="Times New Roman" w:hAnsi="Times New Roman"/>
          <w:sz w:val="24"/>
          <w:szCs w:val="24"/>
        </w:rPr>
        <w:t>).</w:t>
      </w:r>
      <w:r w:rsidR="00B76914" w:rsidRPr="00106389">
        <w:rPr>
          <w:rFonts w:ascii="Times New Roman" w:hAnsi="Times New Roman"/>
          <w:sz w:val="24"/>
          <w:szCs w:val="24"/>
          <w:lang w:val="uk-UA"/>
        </w:rPr>
        <w:t xml:space="preserve"> </w:t>
      </w:r>
    </w:p>
    <w:p w14:paraId="3CE6364E" w14:textId="77777777" w:rsidR="00AD5D4F" w:rsidRPr="00106389" w:rsidRDefault="00AD5D4F" w:rsidP="00AD5D4F">
      <w:pPr>
        <w:spacing w:line="264" w:lineRule="auto"/>
        <w:jc w:val="both"/>
        <w:rPr>
          <w:rFonts w:ascii="Times New Roman" w:hAnsi="Times New Roman"/>
          <w:sz w:val="24"/>
          <w:szCs w:val="24"/>
        </w:rPr>
      </w:pPr>
      <w:r w:rsidRPr="00106389">
        <w:rPr>
          <w:rFonts w:ascii="Times New Roman" w:hAnsi="Times New Roman"/>
          <w:sz w:val="24"/>
          <w:szCs w:val="24"/>
        </w:rPr>
        <w:t xml:space="preserve">2. </w:t>
      </w:r>
      <w:proofErr w:type="spellStart"/>
      <w:r w:rsidRPr="00106389">
        <w:rPr>
          <w:rFonts w:ascii="Times New Roman" w:hAnsi="Times New Roman"/>
          <w:sz w:val="24"/>
          <w:szCs w:val="24"/>
        </w:rPr>
        <w:t>Вимоги</w:t>
      </w:r>
      <w:proofErr w:type="spellEnd"/>
      <w:r w:rsidRPr="00106389">
        <w:rPr>
          <w:rFonts w:ascii="Times New Roman" w:hAnsi="Times New Roman"/>
          <w:sz w:val="24"/>
          <w:szCs w:val="24"/>
        </w:rPr>
        <w:t xml:space="preserve"> до предмета </w:t>
      </w:r>
      <w:proofErr w:type="spellStart"/>
      <w:r w:rsidRPr="00106389">
        <w:rPr>
          <w:rFonts w:ascii="Times New Roman" w:hAnsi="Times New Roman"/>
          <w:sz w:val="24"/>
          <w:szCs w:val="24"/>
        </w:rPr>
        <w:t>закупівлі</w:t>
      </w:r>
      <w:proofErr w:type="spellEnd"/>
    </w:p>
    <w:p w14:paraId="66BE1FA2" w14:textId="77777777" w:rsidR="00AD5D4F" w:rsidRPr="00106389" w:rsidRDefault="00AD5D4F" w:rsidP="00AD5D4F">
      <w:pPr>
        <w:spacing w:line="264" w:lineRule="auto"/>
        <w:jc w:val="both"/>
        <w:rPr>
          <w:rFonts w:ascii="Times New Roman" w:hAnsi="Times New Roman"/>
          <w:sz w:val="24"/>
          <w:szCs w:val="24"/>
          <w:lang w:val="uk-UA"/>
        </w:rPr>
      </w:pPr>
      <w:r w:rsidRPr="00106389">
        <w:rPr>
          <w:rFonts w:ascii="Times New Roman" w:hAnsi="Times New Roman"/>
          <w:sz w:val="24"/>
          <w:szCs w:val="24"/>
        </w:rPr>
        <w:t>Бензин</w:t>
      </w:r>
      <w:r w:rsidRPr="00106389">
        <w:rPr>
          <w:rFonts w:ascii="Times New Roman" w:hAnsi="Times New Roman"/>
          <w:sz w:val="24"/>
          <w:szCs w:val="24"/>
          <w:lang w:val="uk-UA"/>
        </w:rPr>
        <w:t xml:space="preserve">, </w:t>
      </w:r>
      <w:proofErr w:type="spellStart"/>
      <w:r w:rsidRPr="00106389">
        <w:rPr>
          <w:rFonts w:ascii="Times New Roman" w:hAnsi="Times New Roman"/>
          <w:sz w:val="24"/>
          <w:szCs w:val="24"/>
        </w:rPr>
        <w:t>дизельне</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паливо</w:t>
      </w:r>
      <w:proofErr w:type="spellEnd"/>
      <w:r w:rsidRPr="00106389">
        <w:rPr>
          <w:rFonts w:ascii="Times New Roman" w:hAnsi="Times New Roman"/>
          <w:sz w:val="24"/>
          <w:szCs w:val="24"/>
          <w:lang w:val="uk-UA"/>
        </w:rPr>
        <w:t xml:space="preserve"> та газ нафтовий скраплений</w:t>
      </w:r>
      <w:r w:rsidRPr="00106389">
        <w:rPr>
          <w:rFonts w:ascii="Times New Roman" w:hAnsi="Times New Roman"/>
          <w:sz w:val="24"/>
          <w:szCs w:val="24"/>
        </w:rPr>
        <w:t xml:space="preserve"> </w:t>
      </w:r>
      <w:proofErr w:type="spellStart"/>
      <w:r w:rsidRPr="00106389">
        <w:rPr>
          <w:rFonts w:ascii="Times New Roman" w:hAnsi="Times New Roman"/>
          <w:sz w:val="24"/>
          <w:szCs w:val="24"/>
        </w:rPr>
        <w:t>повинн</w:t>
      </w:r>
      <w:proofErr w:type="spellEnd"/>
      <w:r w:rsidRPr="00106389">
        <w:rPr>
          <w:rFonts w:ascii="Times New Roman" w:hAnsi="Times New Roman"/>
          <w:sz w:val="24"/>
          <w:szCs w:val="24"/>
          <w:lang w:val="uk-UA"/>
        </w:rPr>
        <w:t>і</w:t>
      </w:r>
      <w:r w:rsidRPr="00106389">
        <w:rPr>
          <w:rFonts w:ascii="Times New Roman" w:hAnsi="Times New Roman"/>
          <w:sz w:val="24"/>
          <w:szCs w:val="24"/>
        </w:rPr>
        <w:t xml:space="preserve"> </w:t>
      </w:r>
      <w:proofErr w:type="spellStart"/>
      <w:r w:rsidRPr="00106389">
        <w:rPr>
          <w:rFonts w:ascii="Times New Roman" w:hAnsi="Times New Roman"/>
          <w:sz w:val="24"/>
          <w:szCs w:val="24"/>
        </w:rPr>
        <w:t>відпускатись</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цілодобово</w:t>
      </w:r>
      <w:proofErr w:type="spellEnd"/>
      <w:r w:rsidRPr="00106389">
        <w:rPr>
          <w:rFonts w:ascii="Times New Roman" w:hAnsi="Times New Roman"/>
          <w:sz w:val="24"/>
          <w:szCs w:val="24"/>
        </w:rPr>
        <w:t xml:space="preserve"> на </w:t>
      </w:r>
      <w:proofErr w:type="spellStart"/>
      <w:r w:rsidRPr="00106389">
        <w:rPr>
          <w:rFonts w:ascii="Times New Roman" w:hAnsi="Times New Roman"/>
          <w:sz w:val="24"/>
          <w:szCs w:val="24"/>
        </w:rPr>
        <w:t>підставі</w:t>
      </w:r>
      <w:proofErr w:type="spellEnd"/>
      <w:r w:rsidRPr="00106389">
        <w:rPr>
          <w:rFonts w:ascii="Times New Roman" w:hAnsi="Times New Roman"/>
          <w:sz w:val="24"/>
          <w:szCs w:val="24"/>
          <w:lang w:val="uk-UA"/>
        </w:rPr>
        <w:t xml:space="preserve"> </w:t>
      </w:r>
      <w:proofErr w:type="spellStart"/>
      <w:r w:rsidRPr="00106389">
        <w:rPr>
          <w:rFonts w:ascii="Times New Roman" w:hAnsi="Times New Roman"/>
          <w:sz w:val="24"/>
          <w:szCs w:val="24"/>
        </w:rPr>
        <w:t>пред’явлення</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скретч-карток</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талонів</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паливних</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карток</w:t>
      </w:r>
      <w:proofErr w:type="spellEnd"/>
      <w:r w:rsidRPr="00106389">
        <w:rPr>
          <w:rFonts w:ascii="Times New Roman" w:hAnsi="Times New Roman"/>
          <w:sz w:val="24"/>
          <w:szCs w:val="24"/>
        </w:rPr>
        <w:t xml:space="preserve"> на </w:t>
      </w:r>
      <w:proofErr w:type="spellStart"/>
      <w:r w:rsidRPr="00106389">
        <w:rPr>
          <w:rFonts w:ascii="Times New Roman" w:hAnsi="Times New Roman"/>
          <w:sz w:val="24"/>
          <w:szCs w:val="24"/>
        </w:rPr>
        <w:t>власних</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або</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орендованих</w:t>
      </w:r>
      <w:proofErr w:type="spellEnd"/>
      <w:r w:rsidRPr="00106389">
        <w:rPr>
          <w:rFonts w:ascii="Times New Roman" w:hAnsi="Times New Roman"/>
          <w:sz w:val="24"/>
          <w:szCs w:val="24"/>
        </w:rPr>
        <w:t xml:space="preserve"> АЗС</w:t>
      </w:r>
      <w:r w:rsidRPr="00106389">
        <w:rPr>
          <w:rFonts w:ascii="Times New Roman" w:hAnsi="Times New Roman"/>
          <w:sz w:val="24"/>
          <w:szCs w:val="24"/>
          <w:lang w:val="uk-UA"/>
        </w:rPr>
        <w:t xml:space="preserve"> </w:t>
      </w:r>
      <w:proofErr w:type="spellStart"/>
      <w:r w:rsidRPr="00106389">
        <w:rPr>
          <w:rFonts w:ascii="Times New Roman" w:hAnsi="Times New Roman"/>
          <w:sz w:val="24"/>
          <w:szCs w:val="24"/>
        </w:rPr>
        <w:t>учасника</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процедури</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закупівлі</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або</w:t>
      </w:r>
      <w:proofErr w:type="spellEnd"/>
      <w:r w:rsidRPr="00106389">
        <w:rPr>
          <w:rFonts w:ascii="Times New Roman" w:hAnsi="Times New Roman"/>
          <w:sz w:val="24"/>
          <w:szCs w:val="24"/>
        </w:rPr>
        <w:t xml:space="preserve"> на АЗС </w:t>
      </w:r>
      <w:proofErr w:type="spellStart"/>
      <w:proofErr w:type="gramStart"/>
      <w:r w:rsidRPr="00106389">
        <w:rPr>
          <w:rFonts w:ascii="Times New Roman" w:hAnsi="Times New Roman"/>
          <w:sz w:val="24"/>
          <w:szCs w:val="24"/>
        </w:rPr>
        <w:t>партнерів</w:t>
      </w:r>
      <w:proofErr w:type="spellEnd"/>
      <w:r w:rsidRPr="00106389">
        <w:rPr>
          <w:rFonts w:ascii="Times New Roman" w:hAnsi="Times New Roman"/>
          <w:sz w:val="24"/>
          <w:szCs w:val="24"/>
          <w:lang w:val="uk-UA"/>
        </w:rPr>
        <w:t xml:space="preserve"> </w:t>
      </w:r>
      <w:r w:rsidRPr="00106389">
        <w:rPr>
          <w:rFonts w:ascii="Times New Roman" w:hAnsi="Times New Roman"/>
          <w:sz w:val="24"/>
          <w:szCs w:val="24"/>
        </w:rPr>
        <w:t xml:space="preserve"> </w:t>
      </w:r>
      <w:proofErr w:type="spellStart"/>
      <w:r w:rsidRPr="00106389">
        <w:rPr>
          <w:rFonts w:ascii="Times New Roman" w:hAnsi="Times New Roman"/>
          <w:sz w:val="24"/>
          <w:szCs w:val="24"/>
        </w:rPr>
        <w:t>учасника</w:t>
      </w:r>
      <w:proofErr w:type="spellEnd"/>
      <w:proofErr w:type="gramEnd"/>
      <w:r w:rsidRPr="00106389">
        <w:rPr>
          <w:rFonts w:ascii="Times New Roman" w:hAnsi="Times New Roman"/>
          <w:sz w:val="24"/>
          <w:szCs w:val="24"/>
        </w:rPr>
        <w:t xml:space="preserve"> </w:t>
      </w:r>
      <w:proofErr w:type="spellStart"/>
      <w:r w:rsidRPr="00106389">
        <w:rPr>
          <w:rFonts w:ascii="Times New Roman" w:hAnsi="Times New Roman"/>
          <w:sz w:val="24"/>
          <w:szCs w:val="24"/>
        </w:rPr>
        <w:t>процедури</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закупівлі</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тощо</w:t>
      </w:r>
      <w:proofErr w:type="spellEnd"/>
      <w:r w:rsidRPr="00106389">
        <w:rPr>
          <w:rFonts w:ascii="Times New Roman" w:hAnsi="Times New Roman"/>
          <w:sz w:val="24"/>
          <w:szCs w:val="24"/>
        </w:rPr>
        <w:t>,</w:t>
      </w:r>
      <w:r w:rsidRPr="00106389">
        <w:rPr>
          <w:rFonts w:ascii="Times New Roman" w:hAnsi="Times New Roman"/>
          <w:sz w:val="24"/>
          <w:szCs w:val="24"/>
          <w:lang w:val="uk-UA"/>
        </w:rPr>
        <w:t xml:space="preserve"> не менше трьох АЗС в радіусі 7 км. віл виробничої бази Замовникам(</w:t>
      </w:r>
      <w:proofErr w:type="spellStart"/>
      <w:r w:rsidRPr="00106389">
        <w:rPr>
          <w:rFonts w:ascii="Times New Roman" w:hAnsi="Times New Roman"/>
          <w:sz w:val="24"/>
          <w:szCs w:val="24"/>
          <w:lang w:val="uk-UA"/>
        </w:rPr>
        <w:t>м.Коростень,вул</w:t>
      </w:r>
      <w:proofErr w:type="spellEnd"/>
      <w:r w:rsidRPr="00106389">
        <w:rPr>
          <w:rFonts w:ascii="Times New Roman" w:hAnsi="Times New Roman"/>
          <w:sz w:val="24"/>
          <w:szCs w:val="24"/>
          <w:lang w:val="uk-UA"/>
        </w:rPr>
        <w:t xml:space="preserve">. С. Кемського, 76-А), адреса найближчої(для великогабаритної техніки)  на відстані до </w:t>
      </w:r>
      <w:r w:rsidRPr="00106389">
        <w:rPr>
          <w:rFonts w:ascii="Times New Roman" w:hAnsi="Times New Roman"/>
          <w:sz w:val="24"/>
          <w:szCs w:val="24"/>
        </w:rPr>
        <w:t>1,2</w:t>
      </w:r>
      <w:r w:rsidRPr="00106389">
        <w:rPr>
          <w:rFonts w:ascii="Times New Roman" w:hAnsi="Times New Roman"/>
          <w:sz w:val="24"/>
          <w:szCs w:val="24"/>
          <w:lang w:val="uk-UA"/>
        </w:rPr>
        <w:t xml:space="preserve"> км від виробничої бази Замовникам(</w:t>
      </w:r>
      <w:proofErr w:type="spellStart"/>
      <w:r w:rsidRPr="00106389">
        <w:rPr>
          <w:rFonts w:ascii="Times New Roman" w:hAnsi="Times New Roman"/>
          <w:sz w:val="24"/>
          <w:szCs w:val="24"/>
          <w:lang w:val="uk-UA"/>
        </w:rPr>
        <w:t>Коростень,вул</w:t>
      </w:r>
      <w:proofErr w:type="spellEnd"/>
      <w:r w:rsidRPr="00106389">
        <w:rPr>
          <w:rFonts w:ascii="Times New Roman" w:hAnsi="Times New Roman"/>
          <w:sz w:val="24"/>
          <w:szCs w:val="24"/>
          <w:lang w:val="uk-UA"/>
        </w:rPr>
        <w:t>. С. Кемського, 76-А)</w:t>
      </w:r>
      <w:r w:rsidRPr="00106389">
        <w:rPr>
          <w:rFonts w:ascii="Times New Roman" w:hAnsi="Times New Roman"/>
          <w:sz w:val="24"/>
          <w:szCs w:val="24"/>
        </w:rPr>
        <w:t>.</w:t>
      </w:r>
      <w:r w:rsidRPr="00106389">
        <w:rPr>
          <w:rFonts w:ascii="Times New Roman" w:hAnsi="Times New Roman"/>
          <w:sz w:val="24"/>
          <w:szCs w:val="24"/>
          <w:lang w:val="uk-UA"/>
        </w:rPr>
        <w:t xml:space="preserve"> </w:t>
      </w:r>
      <w:r w:rsidRPr="00106389">
        <w:rPr>
          <w:rFonts w:ascii="Times New Roman" w:hAnsi="Times New Roman"/>
          <w:sz w:val="24"/>
          <w:szCs w:val="24"/>
        </w:rPr>
        <w:t xml:space="preserve">Поставка та передача у </w:t>
      </w:r>
      <w:proofErr w:type="spellStart"/>
      <w:r w:rsidRPr="00106389">
        <w:rPr>
          <w:rFonts w:ascii="Times New Roman" w:hAnsi="Times New Roman"/>
          <w:sz w:val="24"/>
          <w:szCs w:val="24"/>
        </w:rPr>
        <w:t>власність</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замовника</w:t>
      </w:r>
      <w:proofErr w:type="spellEnd"/>
      <w:r w:rsidRPr="00106389">
        <w:rPr>
          <w:rFonts w:ascii="Times New Roman" w:hAnsi="Times New Roman"/>
          <w:sz w:val="24"/>
          <w:szCs w:val="24"/>
        </w:rPr>
        <w:t xml:space="preserve"> товару </w:t>
      </w:r>
      <w:proofErr w:type="spellStart"/>
      <w:r w:rsidRPr="00106389">
        <w:rPr>
          <w:rFonts w:ascii="Times New Roman" w:hAnsi="Times New Roman"/>
          <w:sz w:val="24"/>
          <w:szCs w:val="24"/>
        </w:rPr>
        <w:t>здійснюється</w:t>
      </w:r>
      <w:proofErr w:type="spellEnd"/>
      <w:r w:rsidRPr="00106389">
        <w:rPr>
          <w:rFonts w:ascii="Times New Roman" w:hAnsi="Times New Roman"/>
          <w:sz w:val="24"/>
          <w:szCs w:val="24"/>
        </w:rPr>
        <w:t xml:space="preserve"> за </w:t>
      </w:r>
      <w:proofErr w:type="spellStart"/>
      <w:r w:rsidRPr="00106389">
        <w:rPr>
          <w:rFonts w:ascii="Times New Roman" w:hAnsi="Times New Roman"/>
          <w:sz w:val="24"/>
          <w:szCs w:val="24"/>
        </w:rPr>
        <w:t>скретч</w:t>
      </w:r>
      <w:proofErr w:type="spellEnd"/>
      <w:r w:rsidRPr="00106389">
        <w:rPr>
          <w:rFonts w:ascii="Times New Roman" w:hAnsi="Times New Roman"/>
          <w:sz w:val="24"/>
          <w:szCs w:val="24"/>
        </w:rPr>
        <w:t>-</w:t>
      </w:r>
      <w:r w:rsidRPr="00106389">
        <w:rPr>
          <w:rFonts w:ascii="Times New Roman" w:hAnsi="Times New Roman"/>
          <w:sz w:val="24"/>
          <w:szCs w:val="24"/>
          <w:lang w:val="uk-UA"/>
        </w:rPr>
        <w:t xml:space="preserve"> </w:t>
      </w:r>
      <w:proofErr w:type="spellStart"/>
      <w:r w:rsidRPr="00106389">
        <w:rPr>
          <w:rFonts w:ascii="Times New Roman" w:hAnsi="Times New Roman"/>
          <w:sz w:val="24"/>
          <w:szCs w:val="24"/>
        </w:rPr>
        <w:t>картками</w:t>
      </w:r>
      <w:proofErr w:type="spellEnd"/>
      <w:r w:rsidRPr="00106389">
        <w:rPr>
          <w:rFonts w:ascii="Times New Roman" w:hAnsi="Times New Roman"/>
          <w:sz w:val="24"/>
          <w:szCs w:val="24"/>
        </w:rPr>
        <w:t xml:space="preserve">/ талонами/ </w:t>
      </w:r>
      <w:proofErr w:type="spellStart"/>
      <w:r w:rsidRPr="00106389">
        <w:rPr>
          <w:rFonts w:ascii="Times New Roman" w:hAnsi="Times New Roman"/>
          <w:sz w:val="24"/>
          <w:szCs w:val="24"/>
        </w:rPr>
        <w:t>паливними</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картками</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номіналом</w:t>
      </w:r>
      <w:proofErr w:type="spellEnd"/>
      <w:r w:rsidRPr="00106389">
        <w:rPr>
          <w:rFonts w:ascii="Times New Roman" w:hAnsi="Times New Roman"/>
          <w:sz w:val="24"/>
          <w:szCs w:val="24"/>
        </w:rPr>
        <w:t xml:space="preserve"> 5, </w:t>
      </w:r>
      <w:proofErr w:type="spellStart"/>
      <w:r w:rsidRPr="00106389">
        <w:rPr>
          <w:rFonts w:ascii="Times New Roman" w:hAnsi="Times New Roman"/>
          <w:sz w:val="24"/>
          <w:szCs w:val="24"/>
        </w:rPr>
        <w:t>або</w:t>
      </w:r>
      <w:proofErr w:type="spellEnd"/>
      <w:r w:rsidRPr="00106389">
        <w:rPr>
          <w:rFonts w:ascii="Times New Roman" w:hAnsi="Times New Roman"/>
          <w:sz w:val="24"/>
          <w:szCs w:val="24"/>
        </w:rPr>
        <w:t xml:space="preserve"> 10, </w:t>
      </w:r>
      <w:proofErr w:type="spellStart"/>
      <w:r w:rsidRPr="00106389">
        <w:rPr>
          <w:rFonts w:ascii="Times New Roman" w:hAnsi="Times New Roman"/>
          <w:sz w:val="24"/>
          <w:szCs w:val="24"/>
        </w:rPr>
        <w:t>або</w:t>
      </w:r>
      <w:proofErr w:type="spellEnd"/>
      <w:r w:rsidRPr="00106389">
        <w:rPr>
          <w:rFonts w:ascii="Times New Roman" w:hAnsi="Times New Roman"/>
          <w:sz w:val="24"/>
          <w:szCs w:val="24"/>
        </w:rPr>
        <w:t xml:space="preserve"> 15, </w:t>
      </w:r>
      <w:proofErr w:type="spellStart"/>
      <w:r w:rsidRPr="00106389">
        <w:rPr>
          <w:rFonts w:ascii="Times New Roman" w:hAnsi="Times New Roman"/>
          <w:sz w:val="24"/>
          <w:szCs w:val="24"/>
        </w:rPr>
        <w:t>або</w:t>
      </w:r>
      <w:proofErr w:type="spellEnd"/>
      <w:r w:rsidRPr="00106389">
        <w:rPr>
          <w:rFonts w:ascii="Times New Roman" w:hAnsi="Times New Roman"/>
          <w:sz w:val="24"/>
          <w:szCs w:val="24"/>
        </w:rPr>
        <w:t xml:space="preserve"> 20 </w:t>
      </w:r>
      <w:proofErr w:type="spellStart"/>
      <w:r w:rsidRPr="00106389">
        <w:rPr>
          <w:rFonts w:ascii="Times New Roman" w:hAnsi="Times New Roman"/>
          <w:sz w:val="24"/>
          <w:szCs w:val="24"/>
        </w:rPr>
        <w:t>літрів</w:t>
      </w:r>
      <w:proofErr w:type="spellEnd"/>
      <w:r w:rsidRPr="00106389">
        <w:rPr>
          <w:rFonts w:ascii="Times New Roman" w:hAnsi="Times New Roman"/>
          <w:sz w:val="24"/>
          <w:szCs w:val="24"/>
        </w:rPr>
        <w:t>.</w:t>
      </w:r>
      <w:r w:rsidRPr="00106389">
        <w:rPr>
          <w:rFonts w:ascii="Times New Roman" w:hAnsi="Times New Roman"/>
          <w:sz w:val="24"/>
          <w:szCs w:val="24"/>
          <w:lang w:val="uk-UA"/>
        </w:rPr>
        <w:t xml:space="preserve"> </w:t>
      </w:r>
      <w:proofErr w:type="spellStart"/>
      <w:r w:rsidRPr="00106389">
        <w:rPr>
          <w:rFonts w:ascii="Times New Roman" w:hAnsi="Times New Roman"/>
          <w:sz w:val="24"/>
          <w:szCs w:val="24"/>
        </w:rPr>
        <w:t>Термін</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дії</w:t>
      </w:r>
      <w:proofErr w:type="spellEnd"/>
      <w:r w:rsidRPr="00106389">
        <w:rPr>
          <w:rFonts w:ascii="Times New Roman" w:hAnsi="Times New Roman"/>
          <w:sz w:val="24"/>
          <w:szCs w:val="24"/>
        </w:rPr>
        <w:t xml:space="preserve"> </w:t>
      </w:r>
      <w:bookmarkStart w:id="1" w:name="_Hlk158246418"/>
      <w:proofErr w:type="spellStart"/>
      <w:r w:rsidRPr="00106389">
        <w:rPr>
          <w:rFonts w:ascii="Times New Roman" w:hAnsi="Times New Roman"/>
          <w:sz w:val="24"/>
          <w:szCs w:val="24"/>
        </w:rPr>
        <w:t>скретч-карток</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талонів</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паливних</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карток</w:t>
      </w:r>
      <w:proofErr w:type="spellEnd"/>
      <w:r w:rsidRPr="00106389">
        <w:rPr>
          <w:rFonts w:ascii="Times New Roman" w:hAnsi="Times New Roman"/>
          <w:sz w:val="24"/>
          <w:szCs w:val="24"/>
        </w:rPr>
        <w:t xml:space="preserve"> </w:t>
      </w:r>
      <w:bookmarkEnd w:id="1"/>
      <w:r w:rsidRPr="00106389">
        <w:rPr>
          <w:rFonts w:ascii="Times New Roman" w:hAnsi="Times New Roman"/>
          <w:sz w:val="24"/>
          <w:szCs w:val="24"/>
        </w:rPr>
        <w:t xml:space="preserve">повинен </w:t>
      </w:r>
      <w:proofErr w:type="spellStart"/>
      <w:r w:rsidRPr="00106389">
        <w:rPr>
          <w:rFonts w:ascii="Times New Roman" w:hAnsi="Times New Roman"/>
          <w:sz w:val="24"/>
          <w:szCs w:val="24"/>
        </w:rPr>
        <w:t>становити</w:t>
      </w:r>
      <w:proofErr w:type="spellEnd"/>
      <w:r w:rsidRPr="00106389">
        <w:rPr>
          <w:rFonts w:ascii="Times New Roman" w:hAnsi="Times New Roman"/>
          <w:sz w:val="24"/>
          <w:szCs w:val="24"/>
        </w:rPr>
        <w:t xml:space="preserve"> </w:t>
      </w:r>
      <w:bookmarkStart w:id="2" w:name="_Hlk158246427"/>
      <w:r w:rsidRPr="00106389">
        <w:rPr>
          <w:rFonts w:ascii="Times New Roman" w:hAnsi="Times New Roman"/>
          <w:sz w:val="24"/>
          <w:szCs w:val="24"/>
        </w:rPr>
        <w:t>не</w:t>
      </w:r>
      <w:r w:rsidRPr="00106389">
        <w:rPr>
          <w:rFonts w:ascii="Times New Roman" w:hAnsi="Times New Roman"/>
          <w:sz w:val="24"/>
          <w:szCs w:val="24"/>
          <w:lang w:val="uk-UA"/>
        </w:rPr>
        <w:t xml:space="preserve"> </w:t>
      </w:r>
      <w:proofErr w:type="spellStart"/>
      <w:r w:rsidRPr="00106389">
        <w:rPr>
          <w:rFonts w:ascii="Times New Roman" w:hAnsi="Times New Roman"/>
          <w:sz w:val="24"/>
          <w:szCs w:val="24"/>
        </w:rPr>
        <w:t>менше</w:t>
      </w:r>
      <w:proofErr w:type="spellEnd"/>
      <w:r w:rsidRPr="00106389">
        <w:rPr>
          <w:rFonts w:ascii="Times New Roman" w:hAnsi="Times New Roman"/>
          <w:sz w:val="24"/>
          <w:szCs w:val="24"/>
        </w:rPr>
        <w:t xml:space="preserve"> </w:t>
      </w:r>
      <w:r w:rsidRPr="00106389">
        <w:rPr>
          <w:rFonts w:ascii="Times New Roman" w:hAnsi="Times New Roman"/>
          <w:sz w:val="24"/>
          <w:szCs w:val="24"/>
          <w:lang w:val="uk-UA"/>
        </w:rPr>
        <w:t>12</w:t>
      </w:r>
      <w:r w:rsidRPr="00106389">
        <w:rPr>
          <w:rFonts w:ascii="Times New Roman" w:hAnsi="Times New Roman"/>
          <w:sz w:val="24"/>
          <w:szCs w:val="24"/>
        </w:rPr>
        <w:t xml:space="preserve"> </w:t>
      </w:r>
      <w:proofErr w:type="spellStart"/>
      <w:r w:rsidRPr="00106389">
        <w:rPr>
          <w:rFonts w:ascii="Times New Roman" w:hAnsi="Times New Roman"/>
          <w:sz w:val="24"/>
          <w:szCs w:val="24"/>
        </w:rPr>
        <w:t>місяців</w:t>
      </w:r>
      <w:proofErr w:type="spellEnd"/>
      <w:r w:rsidRPr="00106389">
        <w:rPr>
          <w:rFonts w:ascii="Times New Roman" w:hAnsi="Times New Roman"/>
          <w:sz w:val="24"/>
          <w:szCs w:val="24"/>
        </w:rPr>
        <w:t xml:space="preserve"> з </w:t>
      </w:r>
      <w:proofErr w:type="spellStart"/>
      <w:r w:rsidRPr="00106389">
        <w:rPr>
          <w:rFonts w:ascii="Times New Roman" w:hAnsi="Times New Roman"/>
          <w:sz w:val="24"/>
          <w:szCs w:val="24"/>
        </w:rPr>
        <w:t>дати</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їх</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передачі</w:t>
      </w:r>
      <w:bookmarkEnd w:id="2"/>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Скретч-картки</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талони</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паливні</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картки</w:t>
      </w:r>
      <w:proofErr w:type="spellEnd"/>
      <w:r w:rsidRPr="00106389">
        <w:rPr>
          <w:rFonts w:ascii="Times New Roman" w:hAnsi="Times New Roman"/>
          <w:sz w:val="24"/>
          <w:szCs w:val="24"/>
        </w:rPr>
        <w:t xml:space="preserve"> на товар (</w:t>
      </w:r>
      <w:proofErr w:type="spellStart"/>
      <w:r w:rsidRPr="00106389">
        <w:rPr>
          <w:rFonts w:ascii="Times New Roman" w:hAnsi="Times New Roman"/>
          <w:sz w:val="24"/>
          <w:szCs w:val="24"/>
        </w:rPr>
        <w:t>партію</w:t>
      </w:r>
      <w:proofErr w:type="spellEnd"/>
      <w:r w:rsidRPr="00106389">
        <w:rPr>
          <w:rFonts w:ascii="Times New Roman" w:hAnsi="Times New Roman"/>
          <w:sz w:val="24"/>
          <w:szCs w:val="24"/>
        </w:rPr>
        <w:t xml:space="preserve"> товару) </w:t>
      </w:r>
      <w:proofErr w:type="spellStart"/>
      <w:r w:rsidRPr="00106389">
        <w:rPr>
          <w:rFonts w:ascii="Times New Roman" w:hAnsi="Times New Roman"/>
          <w:sz w:val="24"/>
          <w:szCs w:val="24"/>
        </w:rPr>
        <w:t>надаються</w:t>
      </w:r>
      <w:proofErr w:type="spellEnd"/>
      <w:r w:rsidRPr="00106389">
        <w:rPr>
          <w:rFonts w:ascii="Times New Roman" w:hAnsi="Times New Roman"/>
          <w:sz w:val="24"/>
          <w:szCs w:val="24"/>
          <w:lang w:val="uk-UA"/>
        </w:rPr>
        <w:t xml:space="preserve"> </w:t>
      </w:r>
      <w:proofErr w:type="spellStart"/>
      <w:r w:rsidRPr="00106389">
        <w:rPr>
          <w:rFonts w:ascii="Times New Roman" w:hAnsi="Times New Roman"/>
          <w:sz w:val="24"/>
          <w:szCs w:val="24"/>
        </w:rPr>
        <w:t>Замовнику</w:t>
      </w:r>
      <w:proofErr w:type="spellEnd"/>
      <w:r w:rsidRPr="00106389">
        <w:rPr>
          <w:rFonts w:ascii="Times New Roman" w:hAnsi="Times New Roman"/>
          <w:sz w:val="24"/>
          <w:szCs w:val="24"/>
        </w:rPr>
        <w:t xml:space="preserve"> за </w:t>
      </w:r>
      <w:proofErr w:type="spellStart"/>
      <w:r w:rsidRPr="00106389">
        <w:rPr>
          <w:rFonts w:ascii="Times New Roman" w:hAnsi="Times New Roman"/>
          <w:sz w:val="24"/>
          <w:szCs w:val="24"/>
        </w:rPr>
        <w:t>письмовим</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замовленням</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заявкою</w:t>
      </w:r>
      <w:proofErr w:type="spellEnd"/>
      <w:r w:rsidRPr="00106389">
        <w:rPr>
          <w:rFonts w:ascii="Times New Roman" w:hAnsi="Times New Roman"/>
          <w:sz w:val="24"/>
          <w:szCs w:val="24"/>
        </w:rPr>
        <w:t>.</w:t>
      </w:r>
      <w:r w:rsidRPr="00106389">
        <w:rPr>
          <w:rFonts w:ascii="Times New Roman" w:hAnsi="Times New Roman"/>
          <w:sz w:val="24"/>
          <w:szCs w:val="24"/>
          <w:lang w:val="uk-UA"/>
        </w:rPr>
        <w:t xml:space="preserve"> </w:t>
      </w:r>
      <w:proofErr w:type="spellStart"/>
      <w:r w:rsidRPr="00106389">
        <w:rPr>
          <w:rFonts w:ascii="Times New Roman" w:hAnsi="Times New Roman"/>
          <w:sz w:val="24"/>
          <w:szCs w:val="24"/>
        </w:rPr>
        <w:t>Кожна</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партія</w:t>
      </w:r>
      <w:proofErr w:type="spellEnd"/>
      <w:r w:rsidRPr="00106389">
        <w:rPr>
          <w:rFonts w:ascii="Times New Roman" w:hAnsi="Times New Roman"/>
          <w:sz w:val="24"/>
          <w:szCs w:val="24"/>
        </w:rPr>
        <w:t xml:space="preserve"> товару при </w:t>
      </w:r>
      <w:proofErr w:type="spellStart"/>
      <w:r w:rsidRPr="00106389">
        <w:rPr>
          <w:rFonts w:ascii="Times New Roman" w:hAnsi="Times New Roman"/>
          <w:sz w:val="24"/>
          <w:szCs w:val="24"/>
        </w:rPr>
        <w:t>поставці</w:t>
      </w:r>
      <w:proofErr w:type="spellEnd"/>
      <w:r w:rsidRPr="00106389">
        <w:rPr>
          <w:rFonts w:ascii="Times New Roman" w:hAnsi="Times New Roman"/>
          <w:sz w:val="24"/>
          <w:szCs w:val="24"/>
        </w:rPr>
        <w:t xml:space="preserve"> повинна </w:t>
      </w:r>
      <w:proofErr w:type="spellStart"/>
      <w:r w:rsidRPr="00106389">
        <w:rPr>
          <w:rFonts w:ascii="Times New Roman" w:hAnsi="Times New Roman"/>
          <w:sz w:val="24"/>
          <w:szCs w:val="24"/>
        </w:rPr>
        <w:t>супроводжуватись</w:t>
      </w:r>
      <w:proofErr w:type="spellEnd"/>
      <w:r w:rsidRPr="00106389">
        <w:rPr>
          <w:rFonts w:ascii="Times New Roman" w:hAnsi="Times New Roman"/>
          <w:sz w:val="24"/>
          <w:szCs w:val="24"/>
        </w:rPr>
        <w:t xml:space="preserve"> документом (ми), </w:t>
      </w:r>
      <w:proofErr w:type="spellStart"/>
      <w:r w:rsidRPr="00106389">
        <w:rPr>
          <w:rFonts w:ascii="Times New Roman" w:hAnsi="Times New Roman"/>
          <w:sz w:val="24"/>
          <w:szCs w:val="24"/>
        </w:rPr>
        <w:t>що</w:t>
      </w:r>
      <w:proofErr w:type="spellEnd"/>
      <w:r w:rsidRPr="00106389">
        <w:rPr>
          <w:rFonts w:ascii="Times New Roman" w:hAnsi="Times New Roman"/>
          <w:sz w:val="24"/>
          <w:szCs w:val="24"/>
          <w:lang w:val="uk-UA"/>
        </w:rPr>
        <w:t xml:space="preserve"> </w:t>
      </w:r>
      <w:proofErr w:type="spellStart"/>
      <w:r w:rsidRPr="00106389">
        <w:rPr>
          <w:rFonts w:ascii="Times New Roman" w:hAnsi="Times New Roman"/>
          <w:sz w:val="24"/>
          <w:szCs w:val="24"/>
        </w:rPr>
        <w:t>засвідчують</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якість</w:t>
      </w:r>
      <w:proofErr w:type="spellEnd"/>
      <w:r w:rsidRPr="00106389">
        <w:rPr>
          <w:rFonts w:ascii="Times New Roman" w:hAnsi="Times New Roman"/>
          <w:sz w:val="24"/>
          <w:szCs w:val="24"/>
        </w:rPr>
        <w:t xml:space="preserve"> товару (</w:t>
      </w:r>
      <w:proofErr w:type="spellStart"/>
      <w:r w:rsidRPr="00106389">
        <w:rPr>
          <w:rFonts w:ascii="Times New Roman" w:hAnsi="Times New Roman"/>
          <w:sz w:val="24"/>
          <w:szCs w:val="24"/>
        </w:rPr>
        <w:t>наприклад</w:t>
      </w:r>
      <w:proofErr w:type="spellEnd"/>
      <w:r w:rsidRPr="00106389">
        <w:rPr>
          <w:rFonts w:ascii="Times New Roman" w:hAnsi="Times New Roman"/>
          <w:sz w:val="24"/>
          <w:szCs w:val="24"/>
        </w:rPr>
        <w:t xml:space="preserve"> паспорт </w:t>
      </w:r>
      <w:proofErr w:type="spellStart"/>
      <w:r w:rsidRPr="00106389">
        <w:rPr>
          <w:rFonts w:ascii="Times New Roman" w:hAnsi="Times New Roman"/>
          <w:sz w:val="24"/>
          <w:szCs w:val="24"/>
        </w:rPr>
        <w:t>якості</w:t>
      </w:r>
      <w:proofErr w:type="spellEnd"/>
      <w:r w:rsidRPr="00106389">
        <w:rPr>
          <w:rFonts w:ascii="Times New Roman" w:hAnsi="Times New Roman"/>
          <w:sz w:val="24"/>
          <w:szCs w:val="24"/>
        </w:rPr>
        <w:t xml:space="preserve"> та/ </w:t>
      </w:r>
      <w:proofErr w:type="spellStart"/>
      <w:r w:rsidRPr="00106389">
        <w:rPr>
          <w:rFonts w:ascii="Times New Roman" w:hAnsi="Times New Roman"/>
          <w:sz w:val="24"/>
          <w:szCs w:val="24"/>
        </w:rPr>
        <w:t>або</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сертифікат</w:t>
      </w:r>
      <w:proofErr w:type="spellEnd"/>
      <w:r w:rsidRPr="00106389">
        <w:rPr>
          <w:rFonts w:ascii="Times New Roman" w:hAnsi="Times New Roman"/>
          <w:sz w:val="24"/>
          <w:szCs w:val="24"/>
        </w:rPr>
        <w:t xml:space="preserve"> </w:t>
      </w:r>
      <w:proofErr w:type="spellStart"/>
      <w:r w:rsidRPr="00106389">
        <w:rPr>
          <w:rFonts w:ascii="Times New Roman" w:hAnsi="Times New Roman"/>
          <w:sz w:val="24"/>
          <w:szCs w:val="24"/>
        </w:rPr>
        <w:t>відповідності</w:t>
      </w:r>
      <w:proofErr w:type="spellEnd"/>
      <w:r w:rsidRPr="00106389">
        <w:rPr>
          <w:rFonts w:ascii="Times New Roman" w:hAnsi="Times New Roman"/>
          <w:sz w:val="24"/>
          <w:szCs w:val="24"/>
          <w:lang w:val="uk-UA"/>
        </w:rPr>
        <w:t xml:space="preserve"> </w:t>
      </w:r>
      <w:proofErr w:type="spellStart"/>
      <w:r w:rsidRPr="00106389">
        <w:rPr>
          <w:rFonts w:ascii="Times New Roman" w:hAnsi="Times New Roman"/>
          <w:sz w:val="24"/>
          <w:szCs w:val="24"/>
        </w:rPr>
        <w:t>тощо</w:t>
      </w:r>
      <w:proofErr w:type="spellEnd"/>
      <w:r w:rsidRPr="00106389">
        <w:rPr>
          <w:rFonts w:ascii="Times New Roman" w:hAnsi="Times New Roman"/>
          <w:sz w:val="24"/>
          <w:szCs w:val="24"/>
        </w:rPr>
        <w:t>).</w:t>
      </w:r>
      <w:r w:rsidRPr="00106389">
        <w:rPr>
          <w:rFonts w:ascii="Times New Roman" w:hAnsi="Times New Roman"/>
          <w:sz w:val="24"/>
          <w:szCs w:val="24"/>
          <w:lang w:val="uk-UA"/>
        </w:rPr>
        <w:t xml:space="preserve"> </w:t>
      </w:r>
    </w:p>
    <w:p w14:paraId="26D066C4" w14:textId="77777777" w:rsidR="00AD5D4F" w:rsidRPr="00106389" w:rsidRDefault="00AD5D4F" w:rsidP="00AD5D4F">
      <w:pPr>
        <w:spacing w:line="264" w:lineRule="auto"/>
        <w:ind w:firstLine="709"/>
        <w:jc w:val="both"/>
        <w:rPr>
          <w:rFonts w:ascii="Times New Roman" w:hAnsi="Times New Roman"/>
          <w:sz w:val="24"/>
          <w:szCs w:val="24"/>
          <w:lang w:val="uk-UA"/>
        </w:rPr>
      </w:pPr>
      <w:r w:rsidRPr="00106389">
        <w:rPr>
          <w:rFonts w:ascii="Times New Roman" w:hAnsi="Times New Roman"/>
          <w:sz w:val="24"/>
          <w:szCs w:val="24"/>
          <w:lang w:val="uk-UA"/>
        </w:rPr>
        <w:t>Ціна за одиницю товару вказується з урахуванням витрат на транспортування товару, страхування, завантаження, розвантаження, сплати митних тарифів, з урахуванням всіх податків і зборів, що сплачуються або мають бути сплачені, відпуск в літрах та інших витрат, визначених законодавством.</w:t>
      </w:r>
    </w:p>
    <w:p w14:paraId="240329AC" w14:textId="77777777" w:rsidR="00AD5D4F" w:rsidRPr="00106389" w:rsidRDefault="00AD5D4F" w:rsidP="00AD5D4F">
      <w:pPr>
        <w:suppressAutoHyphens/>
        <w:jc w:val="both"/>
        <w:rPr>
          <w:rFonts w:ascii="Times New Roman" w:eastAsia="Times New Roman" w:hAnsi="Times New Roman"/>
          <w:iCs/>
          <w:noProof/>
          <w:sz w:val="24"/>
          <w:szCs w:val="24"/>
          <w:lang w:val="uk-UA" w:eastAsia="ar-SA"/>
        </w:rPr>
      </w:pPr>
      <w:r w:rsidRPr="00106389">
        <w:rPr>
          <w:rFonts w:ascii="Times New Roman" w:eastAsia="Times New Roman" w:hAnsi="Times New Roman"/>
          <w:iCs/>
          <w:noProof/>
          <w:sz w:val="24"/>
          <w:szCs w:val="24"/>
          <w:lang w:val="uk-UA" w:eastAsia="ar-SA"/>
        </w:rPr>
        <w:t xml:space="preserve">          Учасник у складі тендерної пропозиції надає копії протоколів випробувань на бензин А-95, дизельне паливо, що видані на ім’я Учасника, не раніше грудня 2023 року. Протоколи випробувань повинні бути видані власною або такою, з якою учасником підписано договір акредитованою лабораторією.</w:t>
      </w:r>
    </w:p>
    <w:p w14:paraId="2862755E" w14:textId="77777777" w:rsidR="00AD5D4F" w:rsidRPr="00106389" w:rsidRDefault="00AD5D4F" w:rsidP="00AD5D4F">
      <w:pPr>
        <w:tabs>
          <w:tab w:val="left" w:pos="709"/>
        </w:tabs>
        <w:ind w:right="-24" w:firstLine="708"/>
        <w:jc w:val="both"/>
        <w:rPr>
          <w:rFonts w:ascii="Times New Roman" w:hAnsi="Times New Roman"/>
          <w:sz w:val="24"/>
          <w:szCs w:val="24"/>
          <w:shd w:val="clear" w:color="auto" w:fill="FFFFFF"/>
          <w:lang w:val="uk-UA"/>
        </w:rPr>
      </w:pPr>
      <w:r w:rsidRPr="00106389">
        <w:rPr>
          <w:rFonts w:ascii="Times New Roman" w:hAnsi="Times New Roman"/>
          <w:sz w:val="24"/>
          <w:szCs w:val="24"/>
          <w:shd w:val="clear" w:color="auto" w:fill="FFFFFF"/>
          <w:lang w:val="uk-UA"/>
        </w:rPr>
        <w:t>Сертифікат системи управління якістю, виданий на ім’я учасника, стосовно оптової торгівлі твердим, рідким, газоподібним паливом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EN ISO 9001:2018 (EN ISO 9001:2015, IDT; ISO 9001:2015, IDT). Сертифікат повинен бути виданий не раніше 2022 року та повинен бути чинним на момент подачі пропозиції. Додатково учасник надає чинний договір з державним підприємством органу сертифікації, який видав зазначений сертифікат, лист від органу сертифікації, який підтверджує, що він видав зазначений сертифікат Учаснику та атестат про відповідну акредитацію органу сертифікації разом з додатками, завірений уповноваженою особою органу сертифікації.</w:t>
      </w:r>
    </w:p>
    <w:p w14:paraId="643D4E5E" w14:textId="3EB38338" w:rsidR="00AD5D4F" w:rsidRPr="00106389" w:rsidRDefault="00B76914" w:rsidP="00B76914">
      <w:pPr>
        <w:tabs>
          <w:tab w:val="left" w:pos="709"/>
        </w:tabs>
        <w:ind w:right="-24" w:firstLine="708"/>
        <w:jc w:val="both"/>
        <w:rPr>
          <w:rFonts w:ascii="Times New Roman" w:eastAsia="Times New Roman" w:hAnsi="Times New Roman"/>
          <w:iCs/>
          <w:noProof/>
          <w:sz w:val="24"/>
          <w:szCs w:val="24"/>
          <w:lang w:val="uk-UA" w:eastAsia="ar-SA"/>
        </w:rPr>
      </w:pPr>
      <w:r w:rsidRPr="00106389">
        <w:rPr>
          <w:rFonts w:ascii="Times New Roman" w:hAnsi="Times New Roman"/>
          <w:sz w:val="24"/>
          <w:szCs w:val="24"/>
          <w:lang w:val="uk-UA"/>
        </w:rPr>
        <w:lastRenderedPageBreak/>
        <w:t>Надати в складі пропозиції документи</w:t>
      </w:r>
      <w:r w:rsidR="008A22D1">
        <w:rPr>
          <w:rFonts w:ascii="Times New Roman" w:hAnsi="Times New Roman"/>
          <w:sz w:val="24"/>
          <w:szCs w:val="24"/>
          <w:lang w:val="uk-UA"/>
        </w:rPr>
        <w:t xml:space="preserve"> чинні</w:t>
      </w:r>
      <w:r w:rsidRPr="00106389">
        <w:rPr>
          <w:rFonts w:ascii="Times New Roman" w:hAnsi="Times New Roman"/>
          <w:sz w:val="24"/>
          <w:szCs w:val="24"/>
          <w:lang w:val="uk-UA"/>
        </w:rPr>
        <w:t xml:space="preserve"> паспорти якості на бензин А95, Дизельне паливо, Газ нафтовий скраплений завірені власником мережі АЗС де буде відбуватись заправка транспорту.</w:t>
      </w:r>
      <w:r w:rsidR="00AD5D4F" w:rsidRPr="00106389">
        <w:rPr>
          <w:rFonts w:ascii="Times New Roman" w:eastAsia="Times New Roman" w:hAnsi="Times New Roman"/>
          <w:iCs/>
          <w:noProof/>
          <w:sz w:val="24"/>
          <w:szCs w:val="24"/>
          <w:lang w:val="uk-UA" w:eastAsia="ar-SA"/>
        </w:rPr>
        <w:t xml:space="preserve"> 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3C38FEE3" w14:textId="77777777" w:rsidR="001F4FD8" w:rsidRPr="00106389" w:rsidRDefault="001F4FD8" w:rsidP="00AF3257">
      <w:pPr>
        <w:suppressAutoHyphens/>
        <w:jc w:val="both"/>
        <w:rPr>
          <w:rFonts w:ascii="Times New Roman" w:eastAsia="Times New Roman" w:hAnsi="Times New Roman"/>
          <w:iCs/>
          <w:noProof/>
          <w:sz w:val="24"/>
          <w:szCs w:val="24"/>
          <w:lang w:val="uk-UA" w:eastAsia="ar-SA"/>
        </w:rPr>
      </w:pPr>
    </w:p>
    <w:p w14:paraId="7B092C6F" w14:textId="77777777" w:rsidR="00BC12D4" w:rsidRPr="00106389" w:rsidRDefault="00BC12D4" w:rsidP="00DE5A99">
      <w:pPr>
        <w:suppressAutoHyphens/>
        <w:ind w:firstLine="709"/>
        <w:jc w:val="both"/>
        <w:rPr>
          <w:rFonts w:ascii="Times New Roman" w:eastAsia="Times New Roman" w:hAnsi="Times New Roman"/>
          <w:b/>
          <w:i/>
          <w:iCs/>
          <w:noProof/>
          <w:sz w:val="24"/>
          <w:szCs w:val="24"/>
          <w:u w:val="single"/>
          <w:lang w:val="uk-UA" w:eastAsia="ar-SA"/>
        </w:rPr>
      </w:pPr>
    </w:p>
    <w:p w14:paraId="29FAA978" w14:textId="77777777" w:rsidR="00261030" w:rsidRPr="00106389" w:rsidRDefault="00261030" w:rsidP="0024196C">
      <w:pPr>
        <w:widowControl w:val="0"/>
        <w:autoSpaceDE w:val="0"/>
        <w:autoSpaceDN w:val="0"/>
        <w:adjustRightInd w:val="0"/>
        <w:jc w:val="both"/>
        <w:rPr>
          <w:rFonts w:ascii="Times New Roman" w:hAnsi="Times New Roman"/>
          <w:b/>
          <w:szCs w:val="24"/>
          <w:lang w:val="uk-UA" w:eastAsia="uk-UA"/>
        </w:rPr>
      </w:pPr>
    </w:p>
    <w:sectPr w:rsidR="00261030" w:rsidRPr="00106389" w:rsidSect="00B00A75">
      <w:pgSz w:w="11906" w:h="16838"/>
      <w:pgMar w:top="568"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02D99"/>
    <w:multiLevelType w:val="hybridMultilevel"/>
    <w:tmpl w:val="1C8C8A0A"/>
    <w:lvl w:ilvl="0" w:tplc="23B2B94C">
      <w:start w:val="1"/>
      <w:numFmt w:val="decimal"/>
      <w:lvlText w:val="%1."/>
      <w:lvlJc w:val="left"/>
      <w:pPr>
        <w:ind w:left="928" w:hanging="360"/>
      </w:pPr>
      <w:rPr>
        <w:rFonts w:hint="default"/>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56360DB6"/>
    <w:multiLevelType w:val="multilevel"/>
    <w:tmpl w:val="65EA4C4A"/>
    <w:lvl w:ilvl="0">
      <w:start w:val="1"/>
      <w:numFmt w:val="decimal"/>
      <w:lvlText w:val="%1."/>
      <w:lvlJc w:val="left"/>
      <w:pPr>
        <w:ind w:left="1633" w:hanging="106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5A0A768D"/>
    <w:multiLevelType w:val="hybridMultilevel"/>
    <w:tmpl w:val="07688210"/>
    <w:lvl w:ilvl="0" w:tplc="896679A4">
      <w:numFmt w:val="bullet"/>
      <w:lvlText w:val="-"/>
      <w:lvlJc w:val="left"/>
      <w:pPr>
        <w:ind w:left="405" w:hanging="360"/>
      </w:pPr>
      <w:rPr>
        <w:rFonts w:ascii="Times New Roman" w:eastAsia="Arial"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3D"/>
    <w:rsid w:val="00014D0D"/>
    <w:rsid w:val="00063E8F"/>
    <w:rsid w:val="000B7477"/>
    <w:rsid w:val="000C6F67"/>
    <w:rsid w:val="000E2AD6"/>
    <w:rsid w:val="000F480E"/>
    <w:rsid w:val="000F568E"/>
    <w:rsid w:val="00106389"/>
    <w:rsid w:val="0017463E"/>
    <w:rsid w:val="0017640E"/>
    <w:rsid w:val="001C53F8"/>
    <w:rsid w:val="001F4FD8"/>
    <w:rsid w:val="00237F3D"/>
    <w:rsid w:val="0024196C"/>
    <w:rsid w:val="002471FA"/>
    <w:rsid w:val="00261030"/>
    <w:rsid w:val="002A697B"/>
    <w:rsid w:val="002D771A"/>
    <w:rsid w:val="002F1E09"/>
    <w:rsid w:val="002F4D19"/>
    <w:rsid w:val="002F630D"/>
    <w:rsid w:val="002F6748"/>
    <w:rsid w:val="003363D4"/>
    <w:rsid w:val="003466A5"/>
    <w:rsid w:val="003659E4"/>
    <w:rsid w:val="00367BCD"/>
    <w:rsid w:val="003A771F"/>
    <w:rsid w:val="003C0FE0"/>
    <w:rsid w:val="003F4FF0"/>
    <w:rsid w:val="0040289D"/>
    <w:rsid w:val="00437810"/>
    <w:rsid w:val="00461F7E"/>
    <w:rsid w:val="0046395F"/>
    <w:rsid w:val="00480825"/>
    <w:rsid w:val="00495A52"/>
    <w:rsid w:val="005C05B7"/>
    <w:rsid w:val="00620A59"/>
    <w:rsid w:val="00636D09"/>
    <w:rsid w:val="00637CEF"/>
    <w:rsid w:val="0065287B"/>
    <w:rsid w:val="006577F0"/>
    <w:rsid w:val="00671A3D"/>
    <w:rsid w:val="006767DA"/>
    <w:rsid w:val="00695049"/>
    <w:rsid w:val="006A01F8"/>
    <w:rsid w:val="006A73DB"/>
    <w:rsid w:val="006D0154"/>
    <w:rsid w:val="006D3356"/>
    <w:rsid w:val="006E0085"/>
    <w:rsid w:val="0074373B"/>
    <w:rsid w:val="00766828"/>
    <w:rsid w:val="0077112B"/>
    <w:rsid w:val="007859E5"/>
    <w:rsid w:val="00793636"/>
    <w:rsid w:val="007951EC"/>
    <w:rsid w:val="007979CB"/>
    <w:rsid w:val="007C1F6A"/>
    <w:rsid w:val="0085577C"/>
    <w:rsid w:val="008817D2"/>
    <w:rsid w:val="008A22D1"/>
    <w:rsid w:val="008F0DE8"/>
    <w:rsid w:val="0093498A"/>
    <w:rsid w:val="00942106"/>
    <w:rsid w:val="0097014F"/>
    <w:rsid w:val="00985731"/>
    <w:rsid w:val="00987A75"/>
    <w:rsid w:val="009A5F7C"/>
    <w:rsid w:val="009B2C95"/>
    <w:rsid w:val="009D023F"/>
    <w:rsid w:val="009F04F1"/>
    <w:rsid w:val="009F606A"/>
    <w:rsid w:val="00A22800"/>
    <w:rsid w:val="00A23580"/>
    <w:rsid w:val="00A26E9E"/>
    <w:rsid w:val="00A27A7D"/>
    <w:rsid w:val="00A447AD"/>
    <w:rsid w:val="00A5496D"/>
    <w:rsid w:val="00AD5D4F"/>
    <w:rsid w:val="00AE4DE7"/>
    <w:rsid w:val="00AF23FB"/>
    <w:rsid w:val="00AF3257"/>
    <w:rsid w:val="00B00A75"/>
    <w:rsid w:val="00B1578D"/>
    <w:rsid w:val="00B548EF"/>
    <w:rsid w:val="00B6548B"/>
    <w:rsid w:val="00B712DF"/>
    <w:rsid w:val="00B76914"/>
    <w:rsid w:val="00B926EA"/>
    <w:rsid w:val="00BB193A"/>
    <w:rsid w:val="00BC12D4"/>
    <w:rsid w:val="00BC48B4"/>
    <w:rsid w:val="00BD62B3"/>
    <w:rsid w:val="00BE2364"/>
    <w:rsid w:val="00C102CB"/>
    <w:rsid w:val="00C12AA3"/>
    <w:rsid w:val="00C421AE"/>
    <w:rsid w:val="00C71DC5"/>
    <w:rsid w:val="00C86834"/>
    <w:rsid w:val="00CC2943"/>
    <w:rsid w:val="00CC4629"/>
    <w:rsid w:val="00CD0C93"/>
    <w:rsid w:val="00CD48EF"/>
    <w:rsid w:val="00D5204E"/>
    <w:rsid w:val="00D97046"/>
    <w:rsid w:val="00DD2E95"/>
    <w:rsid w:val="00DD75D7"/>
    <w:rsid w:val="00DE1819"/>
    <w:rsid w:val="00DE5A99"/>
    <w:rsid w:val="00E74871"/>
    <w:rsid w:val="00E845F0"/>
    <w:rsid w:val="00E95F15"/>
    <w:rsid w:val="00EB5838"/>
    <w:rsid w:val="00F0428B"/>
    <w:rsid w:val="00F42B26"/>
    <w:rsid w:val="00F44EB9"/>
    <w:rsid w:val="00F66652"/>
    <w:rsid w:val="00F775FC"/>
    <w:rsid w:val="00F91AE4"/>
    <w:rsid w:val="00FD7C66"/>
    <w:rsid w:val="00FE3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F3C8"/>
  <w15:docId w15:val="{DFE4BCC3-2999-480A-B9FF-41A280CA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F3D"/>
    <w:pPr>
      <w:spacing w:after="0" w:line="240" w:lineRule="auto"/>
      <w:jc w:val="center"/>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F3D"/>
    <w:pPr>
      <w:ind w:left="720"/>
      <w:contextualSpacing/>
    </w:pPr>
  </w:style>
  <w:style w:type="paragraph" w:styleId="a4">
    <w:name w:val="Balloon Text"/>
    <w:basedOn w:val="a"/>
    <w:link w:val="a5"/>
    <w:uiPriority w:val="99"/>
    <w:semiHidden/>
    <w:unhideWhenUsed/>
    <w:rsid w:val="00FE3B62"/>
    <w:rPr>
      <w:rFonts w:ascii="Tahoma" w:hAnsi="Tahoma" w:cs="Tahoma"/>
      <w:sz w:val="16"/>
      <w:szCs w:val="16"/>
    </w:rPr>
  </w:style>
  <w:style w:type="character" w:customStyle="1" w:styleId="a5">
    <w:name w:val="Текст выноски Знак"/>
    <w:basedOn w:val="a0"/>
    <w:link w:val="a4"/>
    <w:uiPriority w:val="99"/>
    <w:semiHidden/>
    <w:rsid w:val="00FE3B62"/>
    <w:rPr>
      <w:rFonts w:ascii="Tahoma" w:eastAsia="Calibri" w:hAnsi="Tahoma" w:cs="Tahoma"/>
      <w:sz w:val="16"/>
      <w:szCs w:val="16"/>
      <w:lang w:val="ru-RU"/>
    </w:rPr>
  </w:style>
  <w:style w:type="paragraph" w:styleId="a6">
    <w:name w:val="No Spacing"/>
    <w:link w:val="a7"/>
    <w:qFormat/>
    <w:rsid w:val="00B548EF"/>
    <w:pPr>
      <w:spacing w:after="0" w:line="240" w:lineRule="auto"/>
      <w:jc w:val="center"/>
    </w:pPr>
    <w:rPr>
      <w:rFonts w:ascii="Calibri" w:eastAsia="Calibri" w:hAnsi="Calibri" w:cs="Times New Roman"/>
      <w:lang w:val="ru-RU"/>
    </w:rPr>
  </w:style>
  <w:style w:type="character" w:customStyle="1" w:styleId="a7">
    <w:name w:val="Без интервала Знак"/>
    <w:link w:val="a6"/>
    <w:rsid w:val="00BC12D4"/>
    <w:rPr>
      <w:rFonts w:ascii="Calibri" w:eastAsia="Calibri" w:hAnsi="Calibri" w:cs="Times New Roman"/>
      <w:lang w:val="ru-RU"/>
    </w:rPr>
  </w:style>
  <w:style w:type="paragraph" w:styleId="2">
    <w:name w:val="Body Text Indent 2"/>
    <w:basedOn w:val="a"/>
    <w:link w:val="20"/>
    <w:uiPriority w:val="99"/>
    <w:unhideWhenUsed/>
    <w:rsid w:val="00BC12D4"/>
    <w:pPr>
      <w:spacing w:after="120" w:line="480" w:lineRule="auto"/>
      <w:ind w:left="283"/>
      <w:jc w:val="left"/>
    </w:pPr>
    <w:rPr>
      <w:rFonts w:eastAsia="Times New Roman"/>
      <w:lang w:val="uk-UA" w:eastAsia="uk-UA"/>
    </w:rPr>
  </w:style>
  <w:style w:type="character" w:customStyle="1" w:styleId="20">
    <w:name w:val="Основной текст с отступом 2 Знак"/>
    <w:basedOn w:val="a0"/>
    <w:link w:val="2"/>
    <w:uiPriority w:val="99"/>
    <w:rsid w:val="00BC12D4"/>
    <w:rPr>
      <w:rFonts w:ascii="Calibri" w:eastAsia="Times New Roman" w:hAnsi="Calibri" w:cs="Times New Roman"/>
      <w:lang w:eastAsia="uk-UA"/>
    </w:rPr>
  </w:style>
  <w:style w:type="paragraph" w:customStyle="1" w:styleId="1">
    <w:name w:val="Обычный1"/>
    <w:link w:val="Normal"/>
    <w:qFormat/>
    <w:rsid w:val="00AF3257"/>
    <w:pPr>
      <w:spacing w:after="0" w:line="276" w:lineRule="auto"/>
    </w:pPr>
    <w:rPr>
      <w:rFonts w:ascii="Arial" w:eastAsia="Arial" w:hAnsi="Arial" w:cs="Arial"/>
      <w:color w:val="000000"/>
      <w:lang w:val="ru-RU" w:eastAsia="ru-RU"/>
    </w:rPr>
  </w:style>
  <w:style w:type="paragraph" w:customStyle="1" w:styleId="Standard">
    <w:name w:val="Standard"/>
    <w:uiPriority w:val="99"/>
    <w:rsid w:val="00AF3257"/>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rPr>
  </w:style>
  <w:style w:type="character" w:customStyle="1" w:styleId="Normal">
    <w:name w:val="Normal Знак"/>
    <w:link w:val="1"/>
    <w:locked/>
    <w:rsid w:val="00AF3257"/>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8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663</Words>
  <Characters>3782</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ВО КМР</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User</cp:lastModifiedBy>
  <cp:revision>3</cp:revision>
  <cp:lastPrinted>2022-09-01T13:25:00Z</cp:lastPrinted>
  <dcterms:created xsi:type="dcterms:W3CDTF">2024-02-08T18:11:00Z</dcterms:created>
  <dcterms:modified xsi:type="dcterms:W3CDTF">2024-02-08T18:42:00Z</dcterms:modified>
</cp:coreProperties>
</file>