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C5" w:rsidRDefault="00FD24C5" w:rsidP="00FD24C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FD24C5" w:rsidRDefault="00FD24C5" w:rsidP="00FD24C5">
      <w:pPr>
        <w:pStyle w:val="a6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FD24C5" w:rsidRDefault="00FD24C5" w:rsidP="00FD24C5">
      <w:pPr>
        <w:pStyle w:val="a6"/>
        <w:ind w:left="-426" w:firstLine="426"/>
        <w:rPr>
          <w:rFonts w:ascii="Times New Roman" w:hAnsi="Times New Roman" w:cs="Times New Roman"/>
          <w:lang w:val="uk-UA"/>
        </w:rPr>
      </w:pPr>
    </w:p>
    <w:p w:rsidR="00FD24C5" w:rsidRPr="00E637DF" w:rsidRDefault="00FD24C5" w:rsidP="00FD24C5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46123A">
        <w:rPr>
          <w:rFonts w:ascii="Times New Roman" w:hAnsi="Times New Roman" w:cs="Times New Roman"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4C5" w:rsidRPr="0046123A" w:rsidTr="00DC2C28">
        <w:tc>
          <w:tcPr>
            <w:tcW w:w="4785" w:type="dxa"/>
          </w:tcPr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                              </w:t>
            </w:r>
            <w:r w:rsidRPr="0046123A">
              <w:rPr>
                <w:rFonts w:ascii="Times New Roman" w:hAnsi="Times New Roman" w:cs="Times New Roman"/>
                <w:lang w:eastAsia="en-US"/>
              </w:rPr>
              <w:t>__________________202</w:t>
            </w: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  <w:r w:rsidRPr="0046123A">
              <w:rPr>
                <w:rFonts w:ascii="Times New Roman" w:hAnsi="Times New Roman" w:cs="Times New Roman"/>
                <w:lang w:eastAsia="en-US"/>
              </w:rPr>
              <w:t>р.</w:t>
            </w:r>
          </w:p>
        </w:tc>
      </w:tr>
    </w:tbl>
    <w:p w:rsidR="00FD24C5" w:rsidRPr="00BD62CA" w:rsidRDefault="00FD24C5" w:rsidP="00FD24C5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</w:p>
    <w:p w:rsidR="00FD24C5" w:rsidRPr="00356E97" w:rsidRDefault="00FD24C5" w:rsidP="00FD24C5">
      <w:pPr>
        <w:pStyle w:val="a6"/>
        <w:rPr>
          <w:rFonts w:ascii="Times New Roman" w:hAnsi="Times New Roman" w:cs="Times New Roman"/>
          <w:lang w:val="uk-UA"/>
        </w:rPr>
      </w:pPr>
      <w:r w:rsidRPr="00356E97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Pr="0046123A">
        <w:rPr>
          <w:rFonts w:ascii="Times New Roman" w:hAnsi="Times New Roman" w:cs="Times New Roman"/>
          <w:lang w:val="uk-UA"/>
        </w:rPr>
        <w:t xml:space="preserve">директора </w:t>
      </w:r>
      <w:r w:rsidRPr="00356E97">
        <w:rPr>
          <w:rFonts w:ascii="Times New Roman" w:hAnsi="Times New Roman" w:cs="Times New Roman"/>
          <w:lang w:val="uk-UA"/>
        </w:rPr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1.  Предмет та ціна Договору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1.1 За цим Договором Постачальник постачає, а покупець купує </w:t>
      </w:r>
      <w:r w:rsidRPr="0046123A">
        <w:rPr>
          <w:rFonts w:ascii="Times New Roman" w:hAnsi="Times New Roman" w:cs="Times New Roman"/>
          <w:b/>
        </w:rPr>
        <w:t>по</w:t>
      </w:r>
      <w:r w:rsidRPr="0046123A">
        <w:rPr>
          <w:rFonts w:ascii="Times New Roman" w:hAnsi="Times New Roman" w:cs="Times New Roman"/>
          <w:b/>
          <w:lang w:val="uk-UA"/>
        </w:rPr>
        <w:t xml:space="preserve"> </w:t>
      </w:r>
      <w:r w:rsidRPr="0046123A">
        <w:rPr>
          <w:rFonts w:ascii="Times New Roman" w:hAnsi="Times New Roman" w:cs="Times New Roman"/>
          <w:b/>
        </w:rPr>
        <w:t>ДК</w:t>
      </w:r>
      <w:r w:rsidRPr="0046123A">
        <w:rPr>
          <w:rFonts w:ascii="Times New Roman" w:hAnsi="Times New Roman" w:cs="Times New Roman"/>
          <w:b/>
          <w:lang w:val="uk-UA"/>
        </w:rPr>
        <w:t xml:space="preserve"> </w:t>
      </w:r>
      <w:r w:rsidRPr="0046123A">
        <w:rPr>
          <w:rFonts w:ascii="Times New Roman" w:hAnsi="Times New Roman" w:cs="Times New Roman"/>
          <w:b/>
        </w:rPr>
        <w:t>021:2015</w:t>
      </w:r>
      <w:r w:rsidRPr="0046123A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_________________________________________________________________________________________ </w:t>
      </w:r>
      <w:r w:rsidRPr="0046123A">
        <w:rPr>
          <w:rFonts w:ascii="Times New Roman" w:hAnsi="Times New Roman" w:cs="Times New Roman"/>
        </w:rPr>
        <w:t>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1.3 Ціна товару, що вказана в видаткових накладних, включає в себе торгівельну націнку, а також всі витрати, понесені Постачальником включно </w:t>
      </w:r>
      <w:proofErr w:type="gramStart"/>
      <w:r w:rsidRPr="0046123A">
        <w:rPr>
          <w:rFonts w:ascii="Times New Roman" w:hAnsi="Times New Roman" w:cs="Times New Roman"/>
        </w:rPr>
        <w:t>до переходу</w:t>
      </w:r>
      <w:proofErr w:type="gramEnd"/>
      <w:r w:rsidRPr="0046123A">
        <w:rPr>
          <w:rFonts w:ascii="Times New Roman" w:hAnsi="Times New Roman" w:cs="Times New Roman"/>
        </w:rPr>
        <w:t xml:space="preserve"> товару у власність Покупця, а саме, сплата податків, зберігання, пакування, транспортування тощо.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1.5 Загальна сума цього Договору складає                   грн (з/без </w:t>
      </w:r>
      <w:proofErr w:type="gramStart"/>
      <w:r w:rsidRPr="0046123A">
        <w:rPr>
          <w:rFonts w:ascii="Times New Roman" w:hAnsi="Times New Roman" w:cs="Times New Roman"/>
        </w:rPr>
        <w:t>ПДВ )</w:t>
      </w:r>
      <w:proofErr w:type="gramEnd"/>
      <w:r w:rsidRPr="0046123A">
        <w:rPr>
          <w:rFonts w:ascii="Times New Roman" w:hAnsi="Times New Roman" w:cs="Times New Roman"/>
        </w:rPr>
        <w:t xml:space="preserve">                                                       (прописом).</w:t>
      </w: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2.  Порядок поставки товарів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3.  Порядок розрахунків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3.</w:t>
      </w:r>
      <w:proofErr w:type="gramStart"/>
      <w:r w:rsidRPr="0046123A">
        <w:rPr>
          <w:rFonts w:ascii="Times New Roman" w:hAnsi="Times New Roman" w:cs="Times New Roman"/>
        </w:rPr>
        <w:t>1.Покупець</w:t>
      </w:r>
      <w:proofErr w:type="gramEnd"/>
      <w:r w:rsidRPr="0046123A">
        <w:rPr>
          <w:rFonts w:ascii="Times New Roman" w:hAnsi="Times New Roman" w:cs="Times New Roman"/>
        </w:rPr>
        <w:t xml:space="preserve">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>
        <w:rPr>
          <w:rFonts w:ascii="Times New Roman" w:hAnsi="Times New Roman" w:cs="Times New Roman"/>
          <w:lang w:val="uk-UA"/>
        </w:rPr>
        <w:t>1</w:t>
      </w:r>
      <w:r w:rsidRPr="0046123A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lang w:val="uk-UA"/>
        </w:rPr>
        <w:t>банківських</w:t>
      </w:r>
      <w:r w:rsidRPr="0046123A">
        <w:rPr>
          <w:rFonts w:ascii="Times New Roman" w:hAnsi="Times New Roman" w:cs="Times New Roman"/>
        </w:rPr>
        <w:t xml:space="preserve"> днів.</w:t>
      </w: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4.Якість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4.2 Якість товару підтверджується сертифікатами якості виробника (за наявності).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</w:t>
      </w:r>
      <w:r w:rsidRPr="0046123A">
        <w:rPr>
          <w:rFonts w:ascii="Times New Roman" w:hAnsi="Times New Roman" w:cs="Times New Roman"/>
        </w:rPr>
        <w:lastRenderedPageBreak/>
        <w:t>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5.    Права, обов’язки та відповідальність Сторін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 Обов’язки Постачальника: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</w:t>
      </w:r>
      <w:proofErr w:type="gramStart"/>
      <w:r w:rsidRPr="0046123A">
        <w:rPr>
          <w:rFonts w:ascii="Times New Roman" w:hAnsi="Times New Roman" w:cs="Times New Roman"/>
        </w:rPr>
        <w:t>1.Постачальник</w:t>
      </w:r>
      <w:proofErr w:type="gramEnd"/>
      <w:r w:rsidRPr="0046123A">
        <w:rPr>
          <w:rFonts w:ascii="Times New Roman" w:hAnsi="Times New Roman" w:cs="Times New Roman"/>
        </w:rPr>
        <w:t xml:space="preserve">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</w:t>
      </w:r>
      <w:proofErr w:type="gramStart"/>
      <w:r w:rsidRPr="0046123A">
        <w:rPr>
          <w:rFonts w:ascii="Times New Roman" w:hAnsi="Times New Roman" w:cs="Times New Roman"/>
        </w:rPr>
        <w:t>),інструкції</w:t>
      </w:r>
      <w:proofErr w:type="gramEnd"/>
      <w:r w:rsidRPr="0046123A">
        <w:rPr>
          <w:rFonts w:ascii="Times New Roman" w:hAnsi="Times New Roman" w:cs="Times New Roman"/>
        </w:rPr>
        <w:t xml:space="preserve">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5.2. Права </w:t>
      </w:r>
      <w:proofErr w:type="gramStart"/>
      <w:r w:rsidRPr="0046123A">
        <w:rPr>
          <w:rFonts w:ascii="Times New Roman" w:hAnsi="Times New Roman" w:cs="Times New Roman"/>
        </w:rPr>
        <w:t>Постачальника :</w:t>
      </w:r>
      <w:proofErr w:type="gramEnd"/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 Обов’язки Покупця: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</w:t>
      </w:r>
      <w:proofErr w:type="gramStart"/>
      <w:r w:rsidRPr="0046123A">
        <w:rPr>
          <w:rFonts w:ascii="Times New Roman" w:hAnsi="Times New Roman" w:cs="Times New Roman"/>
        </w:rPr>
        <w:t>1.Покупець</w:t>
      </w:r>
      <w:proofErr w:type="gramEnd"/>
      <w:r w:rsidRPr="0046123A">
        <w:rPr>
          <w:rFonts w:ascii="Times New Roman" w:hAnsi="Times New Roman" w:cs="Times New Roman"/>
        </w:rPr>
        <w:t xml:space="preserve"> зобов’язаний оплатити товар відповідно до п 3.1. цього Договору.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5.3.2 Покупець зобов’язаний прийняти товар відповідно до видаткової накладної.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5.4Права Покупця: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5.4.1. Покупець має право отримати товар, який поставляє Постачальник, відповідно до п.2.4 цього Договору.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5.4.2 Покупець має право отримати від Постачальника необхідні консультації з використання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 Відповідальність сторін.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46123A">
        <w:rPr>
          <w:rStyle w:val="a9"/>
          <w:rFonts w:ascii="Times New Roman" w:hAnsi="Times New Roman" w:cs="Times New Roman"/>
          <w:sz w:val="24"/>
          <w:szCs w:val="24"/>
        </w:rPr>
        <w:t>на</w:t>
      </w:r>
      <w:r w:rsidRPr="0046123A">
        <w:rPr>
          <w:rFonts w:ascii="Times New Roman" w:hAnsi="Times New Roman" w:cs="Times New Roman"/>
        </w:rPr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lang w:val="uk-UA"/>
        </w:rPr>
      </w:pP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6. Форс- мажор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виникло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46123A">
        <w:rPr>
          <w:rFonts w:ascii="Times New Roman" w:hAnsi="Times New Roman" w:cs="Times New Roman"/>
        </w:rPr>
        <w:t>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46123A">
        <w:rPr>
          <w:rFonts w:ascii="Times New Roman" w:hAnsi="Times New Roman" w:cs="Times New Roman"/>
          <w:b/>
          <w:lang w:val="uk-UA"/>
        </w:rPr>
        <w:lastRenderedPageBreak/>
        <w:t>7.Термін дії Договору</w:t>
      </w:r>
    </w:p>
    <w:p w:rsidR="00FD24C5" w:rsidRPr="00640DEA" w:rsidRDefault="00FD24C5" w:rsidP="00FD24C5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23A">
        <w:rPr>
          <w:rFonts w:ascii="Times New Roman" w:hAnsi="Times New Roman" w:cs="Times New Roman"/>
        </w:rPr>
        <w:t>7.</w:t>
      </w:r>
      <w:r w:rsidRPr="0043542D">
        <w:rPr>
          <w:rFonts w:ascii="Times New Roman" w:hAnsi="Times New Roman" w:cs="Times New Roman"/>
        </w:rPr>
        <w:t xml:space="preserve"> </w:t>
      </w:r>
      <w:proofErr w:type="gramStart"/>
      <w:r w:rsidRPr="001F0188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  <w:lang w:val="uk-UA"/>
        </w:rPr>
        <w:t>Цей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Договір набуває чинності з моменту його підписання Сторонами та діє до</w:t>
      </w:r>
      <w:r w:rsidRPr="00C869BE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2024р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..</w:t>
      </w:r>
    </w:p>
    <w:p w:rsidR="00FD24C5" w:rsidRDefault="00FD24C5" w:rsidP="00FD24C5">
      <w:pPr>
        <w:pStyle w:val="a6"/>
        <w:jc w:val="center"/>
        <w:rPr>
          <w:rFonts w:ascii="Times New Roman" w:hAnsi="Times New Roman" w:cs="Times New Roman"/>
          <w:b/>
        </w:rPr>
      </w:pPr>
    </w:p>
    <w:p w:rsidR="00FD24C5" w:rsidRPr="0046123A" w:rsidRDefault="00FD24C5" w:rsidP="00FD24C5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8.Інші умови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8.2 Усі попередні листування, домовленості втрачають силу з моменту підписання цього Договору.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8.5 Дострокове розірвання цього Договору можливе за згодою Сторін.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8.6 Згідно ПКУ від 02.12.2010 р. №2755-VI Постачальник має статус платника єдиного податку.</w:t>
      </w: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lang w:val="uk-UA"/>
        </w:rPr>
      </w:pP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lang w:val="uk-UA"/>
        </w:rPr>
      </w:pP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16"/>
        <w:gridCol w:w="4795"/>
      </w:tblGrid>
      <w:tr w:rsidR="00FD24C5" w:rsidRPr="0046123A" w:rsidTr="00DC2C28">
        <w:tc>
          <w:tcPr>
            <w:tcW w:w="5695" w:type="dxa"/>
          </w:tcPr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b/>
                <w:lang w:eastAsia="en-US"/>
              </w:rPr>
            </w:pPr>
            <w:r w:rsidRPr="0046123A">
              <w:rPr>
                <w:rFonts w:ascii="Times New Roman" w:hAnsi="Times New Roman" w:cs="Times New Roman"/>
                <w:b/>
                <w:lang w:eastAsia="en-US"/>
              </w:rPr>
              <w:t>Постачальник: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b/>
              </w:rPr>
              <w:t>Замовник</w:t>
            </w:r>
            <w:r w:rsidRPr="0046123A">
              <w:rPr>
                <w:rFonts w:ascii="Times New Roman" w:eastAsia="Calibri" w:hAnsi="Times New Roman" w:cs="Times New Roman"/>
                <w:b/>
                <w:lang w:val="uk-UA"/>
              </w:rPr>
              <w:t>: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b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lang w:val="uk-UA"/>
              </w:rPr>
              <w:t>24500, м.Ямпіль, вул.Сонячна, 4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lang w:val="uk-UA"/>
              </w:rPr>
              <w:t xml:space="preserve">р/р </w:t>
            </w:r>
            <w:r w:rsidRPr="0046123A">
              <w:rPr>
                <w:rFonts w:ascii="Times New Roman" w:hAnsi="Times New Roman" w:cs="Times New Roman"/>
                <w:bCs/>
              </w:rPr>
              <w:t>UA</w:t>
            </w:r>
            <w:r>
              <w:rPr>
                <w:rFonts w:ascii="Times New Roman" w:hAnsi="Times New Roman" w:cs="Times New Roman"/>
                <w:bCs/>
                <w:lang w:val="uk-UA"/>
              </w:rPr>
              <w:t>123052990000026003026104720</w:t>
            </w:r>
          </w:p>
          <w:p w:rsidR="00FD24C5" w:rsidRPr="005E5359" w:rsidRDefault="00FD24C5" w:rsidP="00DC2C28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  <w:r w:rsidRPr="005E5359">
              <w:rPr>
                <w:rFonts w:ascii="Times New Roman" w:eastAsia="Calibri" w:hAnsi="Times New Roman" w:cs="Times New Roman"/>
                <w:lang w:val="uk-UA"/>
              </w:rPr>
              <w:t>КБ «ПриватБанк»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46123A">
              <w:rPr>
                <w:rFonts w:ascii="Times New Roman" w:eastAsia="Calibri" w:hAnsi="Times New Roman" w:cs="Times New Roman"/>
              </w:rPr>
              <w:t xml:space="preserve">Код  </w:t>
            </w:r>
            <w:r w:rsidRPr="0046123A">
              <w:rPr>
                <w:rFonts w:ascii="Times New Roman" w:hAnsi="Times New Roman" w:cs="Times New Roman"/>
              </w:rPr>
              <w:t>ЄДРПОУ</w:t>
            </w:r>
            <w:proofErr w:type="gramEnd"/>
            <w:r w:rsidRPr="0046123A">
              <w:rPr>
                <w:rFonts w:ascii="Times New Roman" w:eastAsia="Calibri" w:hAnsi="Times New Roman" w:cs="Times New Roman"/>
              </w:rPr>
              <w:t xml:space="preserve">  37636913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>ІПН 376369102270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>Телефон: 0433622558</w:t>
            </w: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FD24C5" w:rsidRPr="0046123A" w:rsidRDefault="00FD24C5" w:rsidP="00DC2C28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  <w:r w:rsidRPr="0046123A">
              <w:rPr>
                <w:rFonts w:ascii="Times New Roman" w:eastAsia="Calibri" w:hAnsi="Times New Roman" w:cs="Times New Roman"/>
              </w:rPr>
              <w:t>___________Г.П.Плахотна</w:t>
            </w:r>
          </w:p>
          <w:p w:rsidR="00FD24C5" w:rsidRPr="0046123A" w:rsidRDefault="00FD24C5" w:rsidP="00DC2C28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</w:p>
    <w:p w:rsidR="00FD24C5" w:rsidRPr="0046123A" w:rsidRDefault="00FD24C5" w:rsidP="00FD24C5">
      <w:pPr>
        <w:pStyle w:val="a6"/>
        <w:rPr>
          <w:rFonts w:ascii="Times New Roman" w:hAnsi="Times New Roman" w:cs="Times New Roman"/>
        </w:rPr>
      </w:pPr>
    </w:p>
    <w:p w:rsidR="00FD24C5" w:rsidRPr="0046123A" w:rsidRDefault="00FD24C5" w:rsidP="00FD24C5">
      <w:pPr>
        <w:pStyle w:val="a4"/>
        <w:ind w:firstLine="567"/>
        <w:jc w:val="both"/>
        <w:rPr>
          <w:rFonts w:ascii="Times New Roman" w:hAnsi="Times New Roman"/>
          <w:b/>
          <w:i/>
          <w:iCs/>
          <w:color w:val="000000"/>
        </w:rPr>
      </w:pP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lang w:val="uk-UA"/>
        </w:rPr>
      </w:pPr>
    </w:p>
    <w:p w:rsidR="00FD24C5" w:rsidRPr="0046123A" w:rsidRDefault="00FD24C5" w:rsidP="00FD24C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F546D0" w:rsidRPr="00FD24C5" w:rsidRDefault="00F546D0" w:rsidP="00FD24C5"/>
    <w:sectPr w:rsidR="00F546D0" w:rsidRPr="00FD24C5" w:rsidSect="00D20C8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B84"/>
    <w:multiLevelType w:val="multilevel"/>
    <w:tmpl w:val="510A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174"/>
    <w:rsid w:val="00041D5E"/>
    <w:rsid w:val="0004694E"/>
    <w:rsid w:val="000D7F24"/>
    <w:rsid w:val="00127B5D"/>
    <w:rsid w:val="001B6368"/>
    <w:rsid w:val="001E04FD"/>
    <w:rsid w:val="001F0188"/>
    <w:rsid w:val="00223CDD"/>
    <w:rsid w:val="00283563"/>
    <w:rsid w:val="00314748"/>
    <w:rsid w:val="00335AF7"/>
    <w:rsid w:val="00380F25"/>
    <w:rsid w:val="00384E51"/>
    <w:rsid w:val="00393218"/>
    <w:rsid w:val="003C22A3"/>
    <w:rsid w:val="003D04CD"/>
    <w:rsid w:val="003E3524"/>
    <w:rsid w:val="00400619"/>
    <w:rsid w:val="00404A7B"/>
    <w:rsid w:val="00405AAD"/>
    <w:rsid w:val="00481BB2"/>
    <w:rsid w:val="004B5732"/>
    <w:rsid w:val="004F2784"/>
    <w:rsid w:val="00527B31"/>
    <w:rsid w:val="00535A92"/>
    <w:rsid w:val="00576727"/>
    <w:rsid w:val="00580A18"/>
    <w:rsid w:val="00582500"/>
    <w:rsid w:val="005C2B3C"/>
    <w:rsid w:val="005D3AA9"/>
    <w:rsid w:val="005D413B"/>
    <w:rsid w:val="005E0FE5"/>
    <w:rsid w:val="00640DEA"/>
    <w:rsid w:val="0066363B"/>
    <w:rsid w:val="00680248"/>
    <w:rsid w:val="006F1F0A"/>
    <w:rsid w:val="007B2B19"/>
    <w:rsid w:val="00823B4B"/>
    <w:rsid w:val="0083584B"/>
    <w:rsid w:val="00873BEF"/>
    <w:rsid w:val="008847A4"/>
    <w:rsid w:val="008E3D79"/>
    <w:rsid w:val="00966F5C"/>
    <w:rsid w:val="0099704A"/>
    <w:rsid w:val="0099752A"/>
    <w:rsid w:val="009C337C"/>
    <w:rsid w:val="00A13D87"/>
    <w:rsid w:val="00A227CF"/>
    <w:rsid w:val="00A66874"/>
    <w:rsid w:val="00A919A7"/>
    <w:rsid w:val="00AB57E9"/>
    <w:rsid w:val="00AC1199"/>
    <w:rsid w:val="00AE1AEE"/>
    <w:rsid w:val="00B07CC9"/>
    <w:rsid w:val="00B11ECA"/>
    <w:rsid w:val="00B14065"/>
    <w:rsid w:val="00B6483C"/>
    <w:rsid w:val="00BF4291"/>
    <w:rsid w:val="00C4001F"/>
    <w:rsid w:val="00C76E9B"/>
    <w:rsid w:val="00C85B70"/>
    <w:rsid w:val="00C869BE"/>
    <w:rsid w:val="00C97EC4"/>
    <w:rsid w:val="00CE7174"/>
    <w:rsid w:val="00D16A1E"/>
    <w:rsid w:val="00D24201"/>
    <w:rsid w:val="00D370DA"/>
    <w:rsid w:val="00D7100A"/>
    <w:rsid w:val="00D71ECD"/>
    <w:rsid w:val="00D92488"/>
    <w:rsid w:val="00D963DF"/>
    <w:rsid w:val="00DE2A63"/>
    <w:rsid w:val="00E21A64"/>
    <w:rsid w:val="00E43ED6"/>
    <w:rsid w:val="00E510A4"/>
    <w:rsid w:val="00E55253"/>
    <w:rsid w:val="00E77382"/>
    <w:rsid w:val="00EA0CE5"/>
    <w:rsid w:val="00EC211E"/>
    <w:rsid w:val="00F069A3"/>
    <w:rsid w:val="00F546D0"/>
    <w:rsid w:val="00F67F58"/>
    <w:rsid w:val="00F702FD"/>
    <w:rsid w:val="00F720B0"/>
    <w:rsid w:val="00F96D23"/>
    <w:rsid w:val="00FB0E89"/>
    <w:rsid w:val="00FD24C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DDA6"/>
  <w15:docId w15:val="{48351532-0946-4C2E-8817-70DCC94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82"/>
  </w:style>
  <w:style w:type="paragraph" w:styleId="1">
    <w:name w:val="heading 1"/>
    <w:basedOn w:val="a"/>
    <w:next w:val="a"/>
    <w:link w:val="10"/>
    <w:uiPriority w:val="9"/>
    <w:qFormat/>
    <w:rsid w:val="0022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71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E717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Hyperlink"/>
    <w:basedOn w:val="a0"/>
    <w:uiPriority w:val="99"/>
    <w:semiHidden/>
    <w:unhideWhenUsed/>
    <w:rsid w:val="00CE71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2"/>
    <w:link w:val="a5"/>
    <w:uiPriority w:val="99"/>
    <w:unhideWhenUsed/>
    <w:qFormat/>
    <w:rsid w:val="00CE7174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"/>
      <w:sz w:val="24"/>
      <w:szCs w:val="24"/>
      <w:lang w:val="uk-UA"/>
    </w:rPr>
  </w:style>
  <w:style w:type="paragraph" w:customStyle="1" w:styleId="Style6">
    <w:name w:val="Style6"/>
    <w:basedOn w:val="a"/>
    <w:uiPriority w:val="99"/>
    <w:rsid w:val="00CE7174"/>
    <w:pPr>
      <w:widowControl w:val="0"/>
      <w:suppressAutoHyphens/>
      <w:autoSpaceDE w:val="0"/>
      <w:spacing w:after="0" w:line="310" w:lineRule="exact"/>
      <w:contextualSpacing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styleId="a6">
    <w:name w:val="No Spacing"/>
    <w:uiPriority w:val="1"/>
    <w:qFormat/>
    <w:rsid w:val="00223C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F5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546D0"/>
    <w:pPr>
      <w:ind w:left="720"/>
      <w:contextualSpacing/>
    </w:pPr>
  </w:style>
  <w:style w:type="character" w:customStyle="1" w:styleId="a5">
    <w:name w:val="Обычный (веб) Знак"/>
    <w:aliases w:val="Знак2 Знак"/>
    <w:link w:val="a4"/>
    <w:uiPriority w:val="99"/>
    <w:locked/>
    <w:rsid w:val="005D3AA9"/>
    <w:rPr>
      <w:rFonts w:ascii="Times New Roman CYR" w:eastAsia="Times New Roman" w:hAnsi="Times New Roman CYR" w:cs="Times New Roman"/>
      <w:sz w:val="24"/>
      <w:szCs w:val="24"/>
      <w:lang w:val="uk-UA"/>
    </w:rPr>
  </w:style>
  <w:style w:type="character" w:styleId="a9">
    <w:name w:val="Emphasis"/>
    <w:basedOn w:val="a0"/>
    <w:qFormat/>
    <w:rsid w:val="005D3AA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37B1-E1C5-4C4C-925A-B35288FA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45</cp:revision>
  <cp:lastPrinted>2023-04-10T09:59:00Z</cp:lastPrinted>
  <dcterms:created xsi:type="dcterms:W3CDTF">2020-02-10T08:47:00Z</dcterms:created>
  <dcterms:modified xsi:type="dcterms:W3CDTF">2024-04-09T10:48:00Z</dcterms:modified>
</cp:coreProperties>
</file>