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037" w:rsidRPr="0059107D" w:rsidRDefault="004E3037" w:rsidP="004E3037">
      <w:pPr>
        <w:pStyle w:val="aa"/>
        <w:tabs>
          <w:tab w:val="left" w:pos="142"/>
        </w:tabs>
        <w:ind w:firstLine="709"/>
        <w:jc w:val="right"/>
        <w:rPr>
          <w:i/>
          <w:sz w:val="24"/>
          <w:szCs w:val="24"/>
        </w:rPr>
      </w:pPr>
      <w:r w:rsidRPr="0059107D">
        <w:rPr>
          <w:b/>
          <w:sz w:val="24"/>
          <w:szCs w:val="24"/>
        </w:rPr>
        <w:t>ДОДАТОК №3</w:t>
      </w:r>
      <w:r w:rsidRPr="0059107D">
        <w:rPr>
          <w:i/>
          <w:sz w:val="24"/>
          <w:szCs w:val="24"/>
        </w:rPr>
        <w:br/>
        <w:t xml:space="preserve"> до тендерної документації:</w:t>
      </w:r>
    </w:p>
    <w:p w:rsidR="004E3037" w:rsidRPr="0059107D" w:rsidRDefault="00BE6139" w:rsidP="004E3037">
      <w:pPr>
        <w:pStyle w:val="aa"/>
        <w:jc w:val="right"/>
        <w:rPr>
          <w:b/>
          <w:bCs/>
          <w:sz w:val="28"/>
          <w:szCs w:val="28"/>
        </w:rPr>
      </w:pPr>
      <w:r w:rsidRPr="00353499">
        <w:rPr>
          <w:b/>
          <w:bCs/>
          <w:sz w:val="28"/>
          <w:szCs w:val="28"/>
        </w:rPr>
        <w:t>Бензин</w:t>
      </w:r>
      <w:r>
        <w:rPr>
          <w:b/>
          <w:bCs/>
          <w:sz w:val="28"/>
          <w:szCs w:val="28"/>
        </w:rPr>
        <w:t xml:space="preserve"> та д</w:t>
      </w:r>
      <w:r w:rsidRPr="00353499">
        <w:rPr>
          <w:b/>
          <w:bCs/>
          <w:sz w:val="28"/>
          <w:szCs w:val="28"/>
        </w:rPr>
        <w:t>изельне паливо</w:t>
      </w:r>
      <w:r>
        <w:rPr>
          <w:b/>
          <w:bCs/>
          <w:sz w:val="28"/>
          <w:szCs w:val="28"/>
        </w:rPr>
        <w:t xml:space="preserve"> (в талонах)</w:t>
      </w:r>
    </w:p>
    <w:p w:rsidR="00816F58" w:rsidRDefault="004E3037" w:rsidP="004E3037">
      <w:pPr>
        <w:pStyle w:val="a3"/>
        <w:spacing w:before="4"/>
        <w:ind w:left="0" w:firstLine="0"/>
        <w:jc w:val="right"/>
        <w:rPr>
          <w:b/>
        </w:rPr>
      </w:pPr>
      <w:r w:rsidRPr="0059107D">
        <w:rPr>
          <w:b/>
          <w:bCs/>
        </w:rPr>
        <w:t xml:space="preserve"> </w:t>
      </w:r>
      <w:r w:rsidRPr="0059107D">
        <w:rPr>
          <w:b/>
        </w:rPr>
        <w:t>(за кодом ДК 021:2015 – 09130000-9 Нафта і дистиляти </w:t>
      </w:r>
      <w:r w:rsidRPr="0059107D">
        <w:rPr>
          <w:b/>
        </w:rPr>
        <w:br/>
        <w:t>(09132000-3 Бензин) (</w:t>
      </w:r>
      <w:r w:rsidRPr="0059107D">
        <w:rPr>
          <w:b/>
          <w:color w:val="000000"/>
          <w:bdr w:val="none" w:sz="0" w:space="0" w:color="auto" w:frame="1"/>
          <w:shd w:val="clear" w:color="auto" w:fill="FDFEFD"/>
        </w:rPr>
        <w:t>09134200-9</w:t>
      </w:r>
      <w:r w:rsidRPr="0059107D">
        <w:rPr>
          <w:b/>
          <w:color w:val="777777"/>
          <w:shd w:val="clear" w:color="auto" w:fill="FDFEFD"/>
        </w:rPr>
        <w:t> - </w:t>
      </w:r>
      <w:r w:rsidRPr="0059107D">
        <w:rPr>
          <w:b/>
          <w:color w:val="000000"/>
          <w:bdr w:val="none" w:sz="0" w:space="0" w:color="auto" w:frame="1"/>
          <w:shd w:val="clear" w:color="auto" w:fill="FDFEFD"/>
        </w:rPr>
        <w:t>Дизельне паливо</w:t>
      </w:r>
      <w:r w:rsidR="0060121E">
        <w:rPr>
          <w:b/>
          <w:color w:val="000000"/>
          <w:bdr w:val="none" w:sz="0" w:space="0" w:color="auto" w:frame="1"/>
          <w:shd w:val="clear" w:color="auto" w:fill="FDFEFD"/>
        </w:rPr>
        <w:t>)</w:t>
      </w:r>
      <w:r w:rsidRPr="0059107D">
        <w:rPr>
          <w:b/>
        </w:rPr>
        <w:t>)</w:t>
      </w:r>
    </w:p>
    <w:p w:rsidR="004E3037" w:rsidRPr="001C6732" w:rsidRDefault="004E3037" w:rsidP="004E3037">
      <w:pPr>
        <w:pStyle w:val="a3"/>
        <w:spacing w:before="4"/>
        <w:ind w:left="0" w:firstLine="0"/>
        <w:jc w:val="right"/>
        <w:rPr>
          <w:b/>
          <w:lang w:val="ru-RU"/>
        </w:rPr>
      </w:pPr>
    </w:p>
    <w:p w:rsidR="004E3037" w:rsidRDefault="004E3037">
      <w:pPr>
        <w:pStyle w:val="1"/>
        <w:spacing w:before="1"/>
      </w:pPr>
    </w:p>
    <w:p w:rsidR="00816F58" w:rsidRDefault="005A7B03">
      <w:pPr>
        <w:pStyle w:val="1"/>
        <w:spacing w:before="1"/>
      </w:pPr>
      <w:r>
        <w:t>Технічні,</w:t>
      </w:r>
      <w:r>
        <w:rPr>
          <w:spacing w:val="-3"/>
        </w:rPr>
        <w:t xml:space="preserve"> </w:t>
      </w:r>
      <w:r>
        <w:t>якісні</w:t>
      </w:r>
      <w:r>
        <w:rPr>
          <w:spacing w:val="-3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кількісні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закупівлі</w:t>
      </w:r>
    </w:p>
    <w:p w:rsidR="00EF539F" w:rsidRDefault="00EF539F" w:rsidP="00EF539F">
      <w:pPr>
        <w:ind w:left="399" w:right="185" w:firstLine="566"/>
        <w:jc w:val="both"/>
        <w:rPr>
          <w:b/>
          <w:sz w:val="24"/>
          <w:szCs w:val="24"/>
        </w:rPr>
      </w:pPr>
    </w:p>
    <w:p w:rsidR="00EF539F" w:rsidRPr="005C6EBA" w:rsidRDefault="00EF539F" w:rsidP="00EF539F">
      <w:pPr>
        <w:ind w:left="399" w:right="185" w:firstLine="566"/>
        <w:jc w:val="both"/>
        <w:rPr>
          <w:sz w:val="24"/>
          <w:szCs w:val="24"/>
        </w:rPr>
      </w:pPr>
      <w:r w:rsidRPr="005C6EBA">
        <w:rPr>
          <w:sz w:val="24"/>
          <w:szCs w:val="24"/>
        </w:rPr>
        <w:t>Постачальник</w:t>
      </w:r>
      <w:r w:rsidRPr="005C6EBA">
        <w:rPr>
          <w:spacing w:val="1"/>
          <w:sz w:val="24"/>
          <w:szCs w:val="24"/>
        </w:rPr>
        <w:t xml:space="preserve"> </w:t>
      </w:r>
      <w:r w:rsidRPr="005C6EBA">
        <w:rPr>
          <w:sz w:val="24"/>
          <w:szCs w:val="24"/>
        </w:rPr>
        <w:t>забезпечує</w:t>
      </w:r>
      <w:r w:rsidRPr="005C6EBA">
        <w:rPr>
          <w:spacing w:val="1"/>
          <w:sz w:val="24"/>
          <w:szCs w:val="24"/>
        </w:rPr>
        <w:t xml:space="preserve"> </w:t>
      </w:r>
      <w:r w:rsidRPr="005C6EBA">
        <w:rPr>
          <w:sz w:val="24"/>
          <w:szCs w:val="24"/>
        </w:rPr>
        <w:t>контроль</w:t>
      </w:r>
      <w:r w:rsidRPr="005C6EBA">
        <w:rPr>
          <w:spacing w:val="1"/>
          <w:sz w:val="24"/>
          <w:szCs w:val="24"/>
        </w:rPr>
        <w:t xml:space="preserve"> </w:t>
      </w:r>
      <w:r w:rsidRPr="005C6EBA">
        <w:rPr>
          <w:sz w:val="24"/>
          <w:szCs w:val="24"/>
        </w:rPr>
        <w:t>якості</w:t>
      </w:r>
      <w:r w:rsidRPr="005C6EBA">
        <w:rPr>
          <w:spacing w:val="1"/>
          <w:sz w:val="24"/>
          <w:szCs w:val="24"/>
        </w:rPr>
        <w:t xml:space="preserve"> </w:t>
      </w:r>
      <w:r w:rsidRPr="005C6EBA">
        <w:rPr>
          <w:sz w:val="24"/>
          <w:szCs w:val="24"/>
        </w:rPr>
        <w:t>кожної</w:t>
      </w:r>
      <w:r w:rsidRPr="005C6EBA">
        <w:rPr>
          <w:spacing w:val="1"/>
          <w:sz w:val="24"/>
          <w:szCs w:val="24"/>
        </w:rPr>
        <w:t xml:space="preserve"> </w:t>
      </w:r>
      <w:r w:rsidRPr="005C6EBA">
        <w:rPr>
          <w:sz w:val="24"/>
          <w:szCs w:val="24"/>
        </w:rPr>
        <w:t>партії</w:t>
      </w:r>
      <w:r w:rsidRPr="005C6EBA">
        <w:rPr>
          <w:spacing w:val="1"/>
          <w:sz w:val="24"/>
          <w:szCs w:val="24"/>
        </w:rPr>
        <w:t xml:space="preserve"> </w:t>
      </w:r>
      <w:r w:rsidRPr="005C6EBA">
        <w:rPr>
          <w:sz w:val="24"/>
          <w:szCs w:val="24"/>
        </w:rPr>
        <w:t>пального,</w:t>
      </w:r>
      <w:r w:rsidRPr="005C6EBA">
        <w:rPr>
          <w:spacing w:val="1"/>
          <w:sz w:val="24"/>
          <w:szCs w:val="24"/>
        </w:rPr>
        <w:t xml:space="preserve"> </w:t>
      </w:r>
      <w:r w:rsidRPr="005C6EBA">
        <w:rPr>
          <w:sz w:val="24"/>
          <w:szCs w:val="24"/>
        </w:rPr>
        <w:t>що</w:t>
      </w:r>
      <w:r w:rsidRPr="005C6EBA">
        <w:rPr>
          <w:spacing w:val="1"/>
          <w:sz w:val="24"/>
          <w:szCs w:val="24"/>
        </w:rPr>
        <w:t xml:space="preserve"> </w:t>
      </w:r>
      <w:r w:rsidRPr="005C6EBA">
        <w:rPr>
          <w:sz w:val="24"/>
          <w:szCs w:val="24"/>
        </w:rPr>
        <w:t>постачається</w:t>
      </w:r>
      <w:r w:rsidRPr="005C6EBA">
        <w:rPr>
          <w:spacing w:val="1"/>
          <w:sz w:val="24"/>
          <w:szCs w:val="24"/>
        </w:rPr>
        <w:t xml:space="preserve"> </w:t>
      </w:r>
      <w:r w:rsidRPr="005C6EBA">
        <w:rPr>
          <w:sz w:val="24"/>
          <w:szCs w:val="24"/>
        </w:rPr>
        <w:t>та</w:t>
      </w:r>
      <w:r w:rsidRPr="005C6EBA">
        <w:rPr>
          <w:spacing w:val="1"/>
          <w:sz w:val="24"/>
          <w:szCs w:val="24"/>
        </w:rPr>
        <w:t xml:space="preserve"> </w:t>
      </w:r>
      <w:r w:rsidRPr="005C6EBA">
        <w:rPr>
          <w:sz w:val="24"/>
          <w:szCs w:val="24"/>
        </w:rPr>
        <w:t>своєчасну заміну</w:t>
      </w:r>
      <w:r w:rsidRPr="005C6EBA">
        <w:rPr>
          <w:spacing w:val="-1"/>
          <w:sz w:val="24"/>
          <w:szCs w:val="24"/>
        </w:rPr>
        <w:t xml:space="preserve"> </w:t>
      </w:r>
      <w:r w:rsidRPr="005C6EBA">
        <w:rPr>
          <w:sz w:val="24"/>
          <w:szCs w:val="24"/>
        </w:rPr>
        <w:t>неякісного товару.</w:t>
      </w:r>
    </w:p>
    <w:p w:rsidR="00FC5D27" w:rsidRDefault="00EF539F" w:rsidP="00FC5D27">
      <w:pPr>
        <w:pStyle w:val="a3"/>
        <w:ind w:left="399" w:right="180" w:firstLine="566"/>
      </w:pPr>
      <w:r>
        <w:t>Відпуск</w:t>
      </w:r>
      <w:r>
        <w:rPr>
          <w:spacing w:val="1"/>
        </w:rPr>
        <w:t xml:space="preserve"> </w:t>
      </w:r>
      <w:r>
        <w:t>нафтопродуктів</w:t>
      </w:r>
      <w:r>
        <w:rPr>
          <w:spacing w:val="1"/>
        </w:rPr>
        <w:t xml:space="preserve"> </w:t>
      </w:r>
      <w:r>
        <w:t>Замовнику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цілодобово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бланках</w:t>
      </w:r>
      <w:r>
        <w:rPr>
          <w:spacing w:val="1"/>
        </w:rPr>
        <w:t xml:space="preserve"> </w:t>
      </w:r>
      <w:r>
        <w:t>дозволів</w:t>
      </w:r>
      <w:r>
        <w:rPr>
          <w:spacing w:val="1"/>
        </w:rPr>
        <w:t xml:space="preserve"> </w:t>
      </w:r>
      <w:r>
        <w:t>(талонах</w:t>
      </w:r>
      <w:r>
        <w:rPr>
          <w:spacing w:val="1"/>
        </w:rPr>
        <w:t xml:space="preserve"> </w:t>
      </w:r>
      <w:r>
        <w:t>пластикових,</w:t>
      </w:r>
      <w:r>
        <w:rPr>
          <w:spacing w:val="1"/>
        </w:rPr>
        <w:t xml:space="preserve"> </w:t>
      </w:r>
      <w:r>
        <w:t>паперових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паливних</w:t>
      </w:r>
      <w:r>
        <w:rPr>
          <w:spacing w:val="1"/>
        </w:rPr>
        <w:t xml:space="preserve"> </w:t>
      </w:r>
      <w:r>
        <w:t>скретч-карток),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підставою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відвантаження</w:t>
      </w:r>
      <w:r>
        <w:rPr>
          <w:spacing w:val="1"/>
        </w:rPr>
        <w:t xml:space="preserve"> </w:t>
      </w:r>
      <w:r>
        <w:t>нафтопродуктів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АГЗС,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зазначені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переможця.</w:t>
      </w:r>
      <w:r>
        <w:rPr>
          <w:spacing w:val="1"/>
        </w:rPr>
        <w:t xml:space="preserve"> </w:t>
      </w:r>
      <w:r>
        <w:t>Заправка</w:t>
      </w:r>
      <w:r>
        <w:rPr>
          <w:spacing w:val="1"/>
        </w:rPr>
        <w:t xml:space="preserve"> </w:t>
      </w:r>
      <w:r>
        <w:t>автотранспорту</w:t>
      </w:r>
      <w:r>
        <w:rPr>
          <w:spacing w:val="1"/>
        </w:rPr>
        <w:t xml:space="preserve"> </w:t>
      </w:r>
      <w:r>
        <w:t>здійснюється</w:t>
      </w:r>
      <w:r>
        <w:rPr>
          <w:spacing w:val="-1"/>
        </w:rPr>
        <w:t xml:space="preserve"> </w:t>
      </w:r>
      <w:r>
        <w:t>відповідно до потреб Замовника.</w:t>
      </w:r>
    </w:p>
    <w:p w:rsidR="00CF0E2D" w:rsidRDefault="00FC5D27" w:rsidP="00CF0E2D">
      <w:pPr>
        <w:pStyle w:val="a3"/>
        <w:ind w:left="399" w:right="180" w:firstLine="566"/>
        <w:rPr>
          <w:rFonts w:eastAsia="Calibri"/>
          <w:sz w:val="22"/>
          <w:szCs w:val="22"/>
        </w:rPr>
      </w:pPr>
      <w:r w:rsidRPr="00CF0E2D">
        <w:rPr>
          <w:rFonts w:eastAsia="Calibri"/>
          <w:sz w:val="22"/>
          <w:szCs w:val="22"/>
        </w:rPr>
        <w:t xml:space="preserve">Якщо учасник є власником АЗС/АЗК в складі тендерної пропозиції надаються </w:t>
      </w:r>
      <w:r w:rsidRPr="00CF0E2D">
        <w:rPr>
          <w:rFonts w:eastAsia="Calibri"/>
          <w:b/>
          <w:sz w:val="22"/>
          <w:szCs w:val="22"/>
        </w:rPr>
        <w:t>копії документів, якими підтверджується право власності на АЗС/АЗК.</w:t>
      </w:r>
      <w:r w:rsidRPr="00CF0E2D">
        <w:rPr>
          <w:rFonts w:eastAsia="Calibri"/>
          <w:sz w:val="22"/>
          <w:szCs w:val="22"/>
        </w:rPr>
        <w:t xml:space="preserve">  </w:t>
      </w:r>
    </w:p>
    <w:p w:rsidR="00CF0E2D" w:rsidRDefault="00CF0E2D" w:rsidP="00CF0E2D">
      <w:pPr>
        <w:pStyle w:val="a3"/>
        <w:ind w:left="399" w:right="180" w:firstLine="566"/>
        <w:rPr>
          <w:color w:val="000000"/>
          <w:sz w:val="22"/>
          <w:szCs w:val="22"/>
        </w:rPr>
      </w:pPr>
      <w:r w:rsidRPr="00CF0E2D">
        <w:rPr>
          <w:color w:val="000000"/>
          <w:sz w:val="22"/>
          <w:szCs w:val="22"/>
        </w:rPr>
        <w:t>У разі наявності в Учасника договорів оренди/суборенди на АЗС/АЗК – надаються копії договорів, укладених між Учасником та власником/орендарем АЗС/АЗК.</w:t>
      </w:r>
    </w:p>
    <w:p w:rsidR="00CF0E2D" w:rsidRDefault="00CF0E2D" w:rsidP="00CF0E2D">
      <w:pPr>
        <w:pStyle w:val="a3"/>
        <w:ind w:left="399" w:right="180" w:firstLine="566"/>
        <w:rPr>
          <w:color w:val="000000"/>
          <w:sz w:val="22"/>
          <w:szCs w:val="22"/>
        </w:rPr>
      </w:pPr>
      <w:r w:rsidRPr="00CF0E2D">
        <w:rPr>
          <w:color w:val="000000"/>
          <w:sz w:val="22"/>
          <w:szCs w:val="22"/>
        </w:rPr>
        <w:t>У разі наявності партнерських договорів щодо користування АЗС та організації здійснення відпуску, зберігання пального тощо - надаються копії партнерських договорів, укладених між Учасником та власником або орендарем АЗС/АЗК.</w:t>
      </w:r>
    </w:p>
    <w:p w:rsidR="00CF0E2D" w:rsidRDefault="00CF0E2D" w:rsidP="00CF0E2D">
      <w:pPr>
        <w:pStyle w:val="a3"/>
        <w:ind w:left="399" w:right="180" w:firstLine="566"/>
        <w:rPr>
          <w:color w:val="000000"/>
          <w:sz w:val="22"/>
          <w:szCs w:val="22"/>
        </w:rPr>
      </w:pPr>
      <w:r w:rsidRPr="00CF0E2D">
        <w:rPr>
          <w:color w:val="000000"/>
          <w:sz w:val="22"/>
          <w:szCs w:val="22"/>
        </w:rPr>
        <w:t>Заправка транспортних засобів Замовника повинна бути забезпечена за адресою автозаправних станцій Учасника або його партнерів на підставі виданих Замовнику талонів або скретч-карт номіналом 10, 20, 40, 60 літрів, що забезпечить заправлення автотранспорту дрібними партіями 10 чи 20</w:t>
      </w:r>
      <w:r w:rsidR="00BE6139">
        <w:rPr>
          <w:color w:val="000000"/>
          <w:sz w:val="22"/>
          <w:szCs w:val="22"/>
        </w:rPr>
        <w:t xml:space="preserve"> </w:t>
      </w:r>
      <w:r w:rsidRPr="00CF0E2D">
        <w:rPr>
          <w:color w:val="000000"/>
          <w:sz w:val="22"/>
          <w:szCs w:val="22"/>
        </w:rPr>
        <w:t>чи 40</w:t>
      </w:r>
      <w:r w:rsidR="00BE6139">
        <w:rPr>
          <w:color w:val="000000"/>
          <w:sz w:val="22"/>
          <w:szCs w:val="22"/>
        </w:rPr>
        <w:t xml:space="preserve"> </w:t>
      </w:r>
      <w:r w:rsidRPr="00CF0E2D">
        <w:rPr>
          <w:color w:val="000000"/>
          <w:sz w:val="22"/>
          <w:szCs w:val="22"/>
        </w:rPr>
        <w:t>чи 60 літрів.</w:t>
      </w:r>
    </w:p>
    <w:p w:rsidR="00CF0E2D" w:rsidRPr="00CF0E2D" w:rsidRDefault="00CF0E2D" w:rsidP="00CF0E2D">
      <w:pPr>
        <w:pStyle w:val="a3"/>
        <w:ind w:left="399" w:right="180" w:firstLine="566"/>
        <w:rPr>
          <w:rFonts w:eastAsia="Calibri"/>
          <w:sz w:val="22"/>
          <w:szCs w:val="22"/>
        </w:rPr>
      </w:pPr>
      <w:r w:rsidRPr="00CF0E2D">
        <w:rPr>
          <w:color w:val="000000"/>
          <w:sz w:val="22"/>
          <w:szCs w:val="22"/>
        </w:rPr>
        <w:t>У складі тендерної пропозиції Учасник має надати зразок скретч-картки чи талонів з установленим логотипом та відповідним ступенем захисту, що буде використовуватися Замовником протягом року. Скретч-карти чи талони повинні належати та містити назву основної мережі АЗС, запропонованої Учасником та мати дію на інших АЗС, зазначених в переліку.</w:t>
      </w:r>
    </w:p>
    <w:p w:rsidR="00044D5C" w:rsidRDefault="00EF539F" w:rsidP="00044D5C">
      <w:pPr>
        <w:pStyle w:val="a3"/>
        <w:ind w:left="399" w:right="180" w:firstLine="566"/>
      </w:pPr>
      <w:r w:rsidRPr="00CF0E2D">
        <w:rPr>
          <w:sz w:val="22"/>
          <w:szCs w:val="22"/>
        </w:rPr>
        <w:t>Для</w:t>
      </w:r>
      <w:r w:rsidRPr="00CF0E2D">
        <w:rPr>
          <w:spacing w:val="1"/>
          <w:sz w:val="22"/>
          <w:szCs w:val="22"/>
        </w:rPr>
        <w:t xml:space="preserve"> </w:t>
      </w:r>
      <w:r w:rsidRPr="00CF0E2D">
        <w:rPr>
          <w:sz w:val="22"/>
          <w:szCs w:val="22"/>
        </w:rPr>
        <w:t>забезпечення</w:t>
      </w:r>
      <w:r w:rsidRPr="00CF0E2D">
        <w:rPr>
          <w:spacing w:val="1"/>
          <w:sz w:val="22"/>
          <w:szCs w:val="22"/>
        </w:rPr>
        <w:t xml:space="preserve"> </w:t>
      </w:r>
      <w:r w:rsidRPr="00CF0E2D">
        <w:rPr>
          <w:sz w:val="22"/>
          <w:szCs w:val="22"/>
        </w:rPr>
        <w:t>безперебійної</w:t>
      </w:r>
      <w:r w:rsidRPr="00CF0E2D">
        <w:rPr>
          <w:spacing w:val="1"/>
          <w:sz w:val="22"/>
          <w:szCs w:val="22"/>
        </w:rPr>
        <w:t xml:space="preserve"> </w:t>
      </w:r>
      <w:r w:rsidRPr="00CF0E2D">
        <w:rPr>
          <w:sz w:val="22"/>
          <w:szCs w:val="22"/>
        </w:rPr>
        <w:t>заправки</w:t>
      </w:r>
      <w:r w:rsidRPr="00CF0E2D">
        <w:rPr>
          <w:spacing w:val="1"/>
          <w:sz w:val="22"/>
          <w:szCs w:val="22"/>
        </w:rPr>
        <w:t xml:space="preserve"> </w:t>
      </w:r>
      <w:r w:rsidRPr="00CF0E2D">
        <w:rPr>
          <w:sz w:val="22"/>
          <w:szCs w:val="22"/>
        </w:rPr>
        <w:t>паливом</w:t>
      </w:r>
      <w:r w:rsidRPr="00CF0E2D">
        <w:rPr>
          <w:spacing w:val="1"/>
          <w:sz w:val="22"/>
          <w:szCs w:val="22"/>
        </w:rPr>
        <w:t xml:space="preserve"> </w:t>
      </w:r>
      <w:r w:rsidRPr="00CF0E2D">
        <w:rPr>
          <w:sz w:val="22"/>
          <w:szCs w:val="22"/>
        </w:rPr>
        <w:t>Учасник</w:t>
      </w:r>
      <w:r w:rsidRPr="00CF0E2D">
        <w:rPr>
          <w:spacing w:val="1"/>
          <w:sz w:val="22"/>
          <w:szCs w:val="22"/>
        </w:rPr>
        <w:t xml:space="preserve"> </w:t>
      </w:r>
      <w:r w:rsidRPr="004E3037">
        <w:rPr>
          <w:b/>
          <w:sz w:val="22"/>
          <w:szCs w:val="22"/>
          <w:u w:val="single"/>
        </w:rPr>
        <w:t>повинен</w:t>
      </w:r>
      <w:r w:rsidRPr="004E3037">
        <w:rPr>
          <w:b/>
          <w:spacing w:val="1"/>
          <w:sz w:val="22"/>
          <w:szCs w:val="22"/>
          <w:u w:val="single"/>
        </w:rPr>
        <w:t xml:space="preserve"> </w:t>
      </w:r>
      <w:r w:rsidRPr="004E3037">
        <w:rPr>
          <w:b/>
          <w:sz w:val="22"/>
          <w:szCs w:val="22"/>
          <w:u w:val="single"/>
        </w:rPr>
        <w:t>мати</w:t>
      </w:r>
      <w:r w:rsidRPr="004E3037">
        <w:rPr>
          <w:b/>
          <w:spacing w:val="1"/>
          <w:sz w:val="22"/>
          <w:szCs w:val="22"/>
          <w:u w:val="single"/>
        </w:rPr>
        <w:t xml:space="preserve"> </w:t>
      </w:r>
      <w:r w:rsidRPr="004E3037">
        <w:rPr>
          <w:b/>
          <w:sz w:val="22"/>
          <w:szCs w:val="22"/>
          <w:u w:val="single"/>
        </w:rPr>
        <w:t>АЗС</w:t>
      </w:r>
      <w:r w:rsidRPr="004E3037">
        <w:rPr>
          <w:b/>
          <w:spacing w:val="1"/>
          <w:sz w:val="22"/>
          <w:szCs w:val="22"/>
          <w:u w:val="single"/>
        </w:rPr>
        <w:t xml:space="preserve"> </w:t>
      </w:r>
      <w:r w:rsidRPr="004E3037">
        <w:rPr>
          <w:b/>
          <w:sz w:val="22"/>
          <w:szCs w:val="22"/>
          <w:u w:val="single"/>
        </w:rPr>
        <w:t>на</w:t>
      </w:r>
      <w:r w:rsidRPr="004E3037">
        <w:rPr>
          <w:b/>
          <w:spacing w:val="1"/>
          <w:sz w:val="22"/>
          <w:szCs w:val="22"/>
          <w:u w:val="single"/>
        </w:rPr>
        <w:t xml:space="preserve"> </w:t>
      </w:r>
      <w:r w:rsidRPr="004E3037">
        <w:rPr>
          <w:b/>
          <w:sz w:val="22"/>
          <w:szCs w:val="22"/>
          <w:u w:val="single"/>
        </w:rPr>
        <w:t>території</w:t>
      </w:r>
      <w:r w:rsidRPr="004E3037">
        <w:rPr>
          <w:b/>
          <w:spacing w:val="1"/>
          <w:sz w:val="22"/>
          <w:szCs w:val="22"/>
          <w:u w:val="single"/>
        </w:rPr>
        <w:t xml:space="preserve"> </w:t>
      </w:r>
      <w:r w:rsidR="00DC3B1B" w:rsidRPr="004E3037">
        <w:rPr>
          <w:b/>
          <w:sz w:val="22"/>
          <w:szCs w:val="22"/>
          <w:u w:val="single"/>
        </w:rPr>
        <w:t>Київської області</w:t>
      </w:r>
      <w:r w:rsidRPr="004E3037">
        <w:rPr>
          <w:b/>
          <w:sz w:val="22"/>
          <w:szCs w:val="22"/>
          <w:u w:val="single"/>
        </w:rPr>
        <w:t>,</w:t>
      </w:r>
      <w:r w:rsidRPr="004E3037">
        <w:rPr>
          <w:b/>
          <w:spacing w:val="2"/>
          <w:sz w:val="22"/>
          <w:szCs w:val="22"/>
          <w:u w:val="single"/>
        </w:rPr>
        <w:t xml:space="preserve"> </w:t>
      </w:r>
      <w:r w:rsidRPr="004E3037">
        <w:rPr>
          <w:b/>
          <w:sz w:val="22"/>
          <w:szCs w:val="22"/>
          <w:u w:val="single"/>
        </w:rPr>
        <w:t>в</w:t>
      </w:r>
      <w:r w:rsidRPr="004E3037">
        <w:rPr>
          <w:b/>
          <w:spacing w:val="-2"/>
          <w:sz w:val="22"/>
          <w:szCs w:val="22"/>
          <w:u w:val="single"/>
        </w:rPr>
        <w:t xml:space="preserve"> </w:t>
      </w:r>
      <w:r w:rsidRPr="004E3037">
        <w:rPr>
          <w:b/>
          <w:sz w:val="22"/>
          <w:szCs w:val="22"/>
          <w:u w:val="single"/>
        </w:rPr>
        <w:t xml:space="preserve">радіусі </w:t>
      </w:r>
      <w:r w:rsidR="00931B8C" w:rsidRPr="004E3037">
        <w:rPr>
          <w:b/>
          <w:sz w:val="22"/>
          <w:szCs w:val="22"/>
          <w:u w:val="single"/>
        </w:rPr>
        <w:t>35</w:t>
      </w:r>
      <w:r w:rsidRPr="004E3037">
        <w:rPr>
          <w:b/>
          <w:sz w:val="22"/>
          <w:szCs w:val="22"/>
          <w:u w:val="single"/>
        </w:rPr>
        <w:t xml:space="preserve"> км</w:t>
      </w:r>
      <w:r w:rsidRPr="00CF0E2D">
        <w:rPr>
          <w:spacing w:val="-1"/>
          <w:sz w:val="22"/>
          <w:szCs w:val="22"/>
        </w:rPr>
        <w:t xml:space="preserve"> </w:t>
      </w:r>
      <w:r w:rsidRPr="00CF0E2D">
        <w:rPr>
          <w:sz w:val="22"/>
          <w:szCs w:val="22"/>
        </w:rPr>
        <w:t>від</w:t>
      </w:r>
      <w:r w:rsidRPr="00CF0E2D">
        <w:rPr>
          <w:spacing w:val="1"/>
          <w:sz w:val="22"/>
          <w:szCs w:val="22"/>
        </w:rPr>
        <w:t xml:space="preserve"> </w:t>
      </w:r>
      <w:r w:rsidRPr="00CF0E2D">
        <w:rPr>
          <w:sz w:val="22"/>
          <w:szCs w:val="22"/>
        </w:rPr>
        <w:t>юридичної адреси Замовника</w:t>
      </w:r>
      <w:r w:rsidR="00044D5C" w:rsidRPr="00DC3B1B">
        <w:t xml:space="preserve"> </w:t>
      </w:r>
      <w:r w:rsidR="00044D5C" w:rsidRPr="00F96EDF">
        <w:rPr>
          <w:lang w:eastAsia="ru-RU"/>
        </w:rPr>
        <w:t>(</w:t>
      </w:r>
      <w:r w:rsidR="00044D5C" w:rsidRPr="00F96EDF">
        <w:rPr>
          <w:b/>
          <w:bCs/>
          <w:lang w:eastAsia="ru-RU"/>
        </w:rPr>
        <w:t>на підтвердження даної вимоги учасник подає довідку в довільній формі</w:t>
      </w:r>
      <w:r w:rsidR="0087278A">
        <w:rPr>
          <w:b/>
          <w:bCs/>
          <w:lang w:eastAsia="ru-RU"/>
        </w:rPr>
        <w:t>).</w:t>
      </w:r>
    </w:p>
    <w:p w:rsidR="00EF539F" w:rsidRDefault="00EF539F" w:rsidP="00EF539F">
      <w:pPr>
        <w:pStyle w:val="a3"/>
        <w:ind w:left="399" w:right="180" w:firstLine="566"/>
      </w:pPr>
      <w:r w:rsidRPr="00443731">
        <w:t>Відпуск палива має здійснюватися на запропонованих Учасником стаціонарних АЗС</w:t>
      </w:r>
      <w:r>
        <w:t xml:space="preserve"> </w:t>
      </w:r>
      <w:r w:rsidRPr="00A40FB7">
        <w:t xml:space="preserve">за </w:t>
      </w:r>
      <w:r w:rsidRPr="00101BC7">
        <w:t>скретч-картками (талонами) цілодобово, включаючи суботу, неділю, святкові та неробочі дні за потребою Замовника.</w:t>
      </w:r>
    </w:p>
    <w:p w:rsidR="004F5599" w:rsidRDefault="00EF539F" w:rsidP="004F5599">
      <w:pPr>
        <w:pStyle w:val="a3"/>
        <w:ind w:left="399" w:right="180"/>
      </w:pPr>
      <w:r>
        <w:t xml:space="preserve">         </w:t>
      </w:r>
      <w:r w:rsidRPr="00064DFD">
        <w:t>Талони/скретч-карти</w:t>
      </w:r>
      <w:r w:rsidRPr="00064DFD">
        <w:rPr>
          <w:spacing w:val="-2"/>
        </w:rPr>
        <w:t xml:space="preserve"> </w:t>
      </w:r>
      <w:r w:rsidRPr="00064DFD">
        <w:t>на</w:t>
      </w:r>
      <w:r w:rsidRPr="00064DFD">
        <w:rPr>
          <w:spacing w:val="-3"/>
        </w:rPr>
        <w:t xml:space="preserve"> </w:t>
      </w:r>
      <w:r w:rsidRPr="00064DFD">
        <w:t>пальне</w:t>
      </w:r>
      <w:r w:rsidRPr="00064DFD">
        <w:rPr>
          <w:spacing w:val="-3"/>
        </w:rPr>
        <w:t xml:space="preserve"> </w:t>
      </w:r>
      <w:r w:rsidRPr="00064DFD">
        <w:t>повинні</w:t>
      </w:r>
      <w:r w:rsidRPr="00064DFD">
        <w:rPr>
          <w:spacing w:val="-3"/>
        </w:rPr>
        <w:t xml:space="preserve"> </w:t>
      </w:r>
      <w:r w:rsidRPr="00064DFD">
        <w:t>бути</w:t>
      </w:r>
      <w:r w:rsidRPr="00064DFD">
        <w:rPr>
          <w:spacing w:val="-1"/>
        </w:rPr>
        <w:t xml:space="preserve"> </w:t>
      </w:r>
      <w:r w:rsidRPr="00064DFD">
        <w:t>виготовлені</w:t>
      </w:r>
      <w:r w:rsidRPr="00064DFD">
        <w:rPr>
          <w:spacing w:val="-1"/>
        </w:rPr>
        <w:t xml:space="preserve"> </w:t>
      </w:r>
      <w:r w:rsidRPr="00064DFD">
        <w:t>на</w:t>
      </w:r>
      <w:r w:rsidRPr="00064DFD">
        <w:rPr>
          <w:spacing w:val="-3"/>
        </w:rPr>
        <w:t xml:space="preserve"> </w:t>
      </w:r>
      <w:r w:rsidRPr="00064DFD">
        <w:t>паперовому</w:t>
      </w:r>
      <w:r w:rsidRPr="00064DFD">
        <w:rPr>
          <w:spacing w:val="-7"/>
        </w:rPr>
        <w:t xml:space="preserve"> </w:t>
      </w:r>
      <w:r w:rsidRPr="00064DFD">
        <w:t>носії,</w:t>
      </w:r>
      <w:r w:rsidRPr="00064DFD">
        <w:rPr>
          <w:spacing w:val="-2"/>
        </w:rPr>
        <w:t xml:space="preserve"> </w:t>
      </w:r>
      <w:r w:rsidRPr="00064DFD">
        <w:t>містити</w:t>
      </w:r>
      <w:r>
        <w:t xml:space="preserve"> емблему торгової марки, вказівку на вид (марку) товару та номінал. На талоні/скретч-карті мають бути</w:t>
      </w:r>
      <w:r>
        <w:rPr>
          <w:spacing w:val="1"/>
        </w:rPr>
        <w:t xml:space="preserve"> </w:t>
      </w:r>
      <w:r>
        <w:t>нанесені штрих-код, голографічне зображення та інші ступені захисту. Талон/скретч-карта на пальне є</w:t>
      </w:r>
      <w:r w:rsidRPr="004F5599">
        <w:t xml:space="preserve"> </w:t>
      </w:r>
      <w:r>
        <w:t>товарно-розпорядчим документом на Товар, на підставі якого здійснюється відпуск Товару на АЗС. Товар відпускається на АЗС по</w:t>
      </w:r>
      <w:r w:rsidRPr="004F5599">
        <w:t xml:space="preserve"> </w:t>
      </w:r>
      <w:r>
        <w:t>пред’явленим</w:t>
      </w:r>
      <w:r w:rsidRPr="004F5599">
        <w:t xml:space="preserve"> </w:t>
      </w:r>
      <w:r>
        <w:t>скретч-карткам чи талонам</w:t>
      </w:r>
      <w:r w:rsidRPr="004F5599">
        <w:t xml:space="preserve"> </w:t>
      </w:r>
      <w:r>
        <w:t>згідно</w:t>
      </w:r>
      <w:r w:rsidRPr="004F5599">
        <w:t xml:space="preserve"> </w:t>
      </w:r>
      <w:r>
        <w:t>з їх</w:t>
      </w:r>
      <w:r w:rsidRPr="004F5599">
        <w:t xml:space="preserve"> </w:t>
      </w:r>
      <w:r>
        <w:t>номіналом.</w:t>
      </w:r>
    </w:p>
    <w:p w:rsidR="004F5599" w:rsidRPr="004F5599" w:rsidRDefault="00EF539F" w:rsidP="004F5599">
      <w:pPr>
        <w:pStyle w:val="a3"/>
        <w:ind w:left="399" w:right="180"/>
      </w:pPr>
      <w:r w:rsidRPr="004F5599">
        <w:t>Термін дії (використання) талонів/скретч-карток повинен становити не менше</w:t>
      </w:r>
      <w:r w:rsidR="004E3037">
        <w:t>,</w:t>
      </w:r>
      <w:r w:rsidRPr="004F5599">
        <w:t xml:space="preserve"> ніж 12 місяців з дати їх отримання Замовником. </w:t>
      </w:r>
      <w:r w:rsidR="004F5599" w:rsidRPr="004F5599">
        <w:t xml:space="preserve">У складі пропозиції Учасник надає </w:t>
      </w:r>
      <w:r w:rsidR="004F5599" w:rsidRPr="004F5599">
        <w:rPr>
          <w:b/>
        </w:rPr>
        <w:t>гарантійний лист</w:t>
      </w:r>
      <w:r w:rsidR="004F5599" w:rsidRPr="004F5599">
        <w:t xml:space="preserve"> про те, що запропоновані ним скретч-картки або талони будуть прийматися протягом 12 місяців на його АЗС, згідно з наданим переліком, та термін реалізації таких талонів/скретч-карт повинен становити не менше 12 місяців з моменту їх постачання.</w:t>
      </w:r>
    </w:p>
    <w:p w:rsidR="00EF539F" w:rsidRDefault="00EF539F" w:rsidP="00EF539F">
      <w:pPr>
        <w:pStyle w:val="a3"/>
        <w:ind w:left="399" w:right="180"/>
      </w:pPr>
      <w:r w:rsidRPr="00064DFD">
        <w:t>У</w:t>
      </w:r>
      <w:r w:rsidRPr="00064DFD">
        <w:rPr>
          <w:spacing w:val="1"/>
        </w:rPr>
        <w:t xml:space="preserve"> </w:t>
      </w:r>
      <w:r w:rsidRPr="00064DFD">
        <w:t>разі</w:t>
      </w:r>
      <w:r w:rsidRPr="00064DFD">
        <w:rPr>
          <w:spacing w:val="1"/>
        </w:rPr>
        <w:t xml:space="preserve"> </w:t>
      </w:r>
      <w:r w:rsidRPr="00064DFD">
        <w:t>невикористання</w:t>
      </w:r>
      <w:r w:rsidRPr="00064DFD">
        <w:rPr>
          <w:spacing w:val="1"/>
        </w:rPr>
        <w:t xml:space="preserve"> </w:t>
      </w:r>
      <w:r w:rsidRPr="00064DFD">
        <w:t>талонів/скретч-карток,</w:t>
      </w:r>
      <w:r w:rsidRPr="00064DFD">
        <w:rPr>
          <w:spacing w:val="1"/>
        </w:rPr>
        <w:t xml:space="preserve"> </w:t>
      </w:r>
      <w:r w:rsidRPr="00064DFD">
        <w:t>Учасник</w:t>
      </w:r>
      <w:r w:rsidRPr="00064DFD">
        <w:rPr>
          <w:spacing w:val="1"/>
        </w:rPr>
        <w:t xml:space="preserve"> </w:t>
      </w:r>
      <w:r w:rsidRPr="00064DFD">
        <w:t>зобов’язаний</w:t>
      </w:r>
      <w:r>
        <w:rPr>
          <w:spacing w:val="-57"/>
        </w:rPr>
        <w:t xml:space="preserve"> </w:t>
      </w:r>
      <w:r w:rsidRPr="00064DFD">
        <w:t>безкоштовно продовжити термін дії до їх повного використання. Учасник, у разі необхідності (обмін</w:t>
      </w:r>
      <w:r w:rsidRPr="00064DFD">
        <w:rPr>
          <w:spacing w:val="1"/>
        </w:rPr>
        <w:t xml:space="preserve"> </w:t>
      </w:r>
      <w:r w:rsidRPr="00064DFD">
        <w:t>талонів/скретч-карток</w:t>
      </w:r>
      <w:r w:rsidRPr="00064DFD">
        <w:rPr>
          <w:spacing w:val="1"/>
        </w:rPr>
        <w:t xml:space="preserve"> </w:t>
      </w:r>
      <w:r w:rsidRPr="00064DFD">
        <w:t>старого</w:t>
      </w:r>
      <w:r w:rsidRPr="00064DFD">
        <w:rPr>
          <w:spacing w:val="1"/>
        </w:rPr>
        <w:t xml:space="preserve"> </w:t>
      </w:r>
      <w:r w:rsidRPr="00064DFD">
        <w:t>зразку</w:t>
      </w:r>
      <w:r w:rsidRPr="00064DFD">
        <w:rPr>
          <w:spacing w:val="1"/>
        </w:rPr>
        <w:t xml:space="preserve"> </w:t>
      </w:r>
      <w:r w:rsidRPr="00064DFD">
        <w:t>на</w:t>
      </w:r>
      <w:r w:rsidRPr="00064DFD">
        <w:rPr>
          <w:spacing w:val="1"/>
        </w:rPr>
        <w:t xml:space="preserve"> </w:t>
      </w:r>
      <w:r w:rsidRPr="00064DFD">
        <w:t>талони/скретч-карт</w:t>
      </w:r>
      <w:r w:rsidRPr="00064DFD">
        <w:rPr>
          <w:spacing w:val="1"/>
        </w:rPr>
        <w:t xml:space="preserve"> </w:t>
      </w:r>
      <w:r w:rsidRPr="00064DFD">
        <w:t>нового</w:t>
      </w:r>
      <w:r w:rsidRPr="00064DFD">
        <w:rPr>
          <w:spacing w:val="1"/>
        </w:rPr>
        <w:t xml:space="preserve"> </w:t>
      </w:r>
      <w:r w:rsidRPr="00064DFD">
        <w:t>зразку,</w:t>
      </w:r>
      <w:r w:rsidRPr="00064DFD">
        <w:rPr>
          <w:spacing w:val="1"/>
        </w:rPr>
        <w:t xml:space="preserve"> </w:t>
      </w:r>
      <w:r w:rsidRPr="00064DFD">
        <w:t>закінчення</w:t>
      </w:r>
      <w:r w:rsidRPr="00064DFD">
        <w:rPr>
          <w:spacing w:val="1"/>
        </w:rPr>
        <w:t xml:space="preserve"> </w:t>
      </w:r>
      <w:r w:rsidRPr="00064DFD">
        <w:t>терміну</w:t>
      </w:r>
      <w:r w:rsidRPr="00064DFD">
        <w:rPr>
          <w:spacing w:val="1"/>
        </w:rPr>
        <w:t xml:space="preserve"> </w:t>
      </w:r>
      <w:r w:rsidRPr="00064DFD">
        <w:t>дії</w:t>
      </w:r>
      <w:r w:rsidRPr="00064DFD">
        <w:rPr>
          <w:spacing w:val="1"/>
        </w:rPr>
        <w:t xml:space="preserve"> </w:t>
      </w:r>
      <w:r w:rsidRPr="00064DFD">
        <w:t>талонів/скретч-карток, дефекти талонів та їх аналогів тощо), забезпечує протягом п’яти робочих днів з</w:t>
      </w:r>
      <w:r w:rsidRPr="00064DFD">
        <w:rPr>
          <w:spacing w:val="1"/>
        </w:rPr>
        <w:t xml:space="preserve"> </w:t>
      </w:r>
      <w:r w:rsidRPr="00064DFD">
        <w:t>дня отримання письмової заявки Замовника безкоштовний обмін талонів рівнозначного номіналу, без</w:t>
      </w:r>
      <w:r w:rsidRPr="00064DFD">
        <w:rPr>
          <w:spacing w:val="1"/>
        </w:rPr>
        <w:t xml:space="preserve"> </w:t>
      </w:r>
      <w:r w:rsidRPr="00064DFD">
        <w:t>врахування коливання ціни, як протягом дії Договору про закупівлю, так і впродовж не менше 12</w:t>
      </w:r>
      <w:r w:rsidRPr="00064DFD">
        <w:rPr>
          <w:spacing w:val="1"/>
        </w:rPr>
        <w:t xml:space="preserve"> </w:t>
      </w:r>
      <w:r w:rsidRPr="00064DFD">
        <w:t>місяців</w:t>
      </w:r>
      <w:r w:rsidRPr="00064DFD">
        <w:rPr>
          <w:spacing w:val="-1"/>
        </w:rPr>
        <w:t xml:space="preserve"> </w:t>
      </w:r>
      <w:r w:rsidRPr="00064DFD">
        <w:t>з дати</w:t>
      </w:r>
      <w:r w:rsidRPr="00064DFD">
        <w:rPr>
          <w:spacing w:val="1"/>
        </w:rPr>
        <w:t xml:space="preserve"> </w:t>
      </w:r>
      <w:r w:rsidRPr="00064DFD">
        <w:t>отримання талонів/скретч-карток Замовником.</w:t>
      </w:r>
    </w:p>
    <w:p w:rsidR="004E3037" w:rsidRDefault="004E3037" w:rsidP="00EF539F">
      <w:pPr>
        <w:pStyle w:val="a3"/>
        <w:ind w:left="399" w:right="180"/>
      </w:pPr>
    </w:p>
    <w:p w:rsidR="008E6B23" w:rsidRDefault="00EF539F" w:rsidP="008E6B23">
      <w:pPr>
        <w:pStyle w:val="a3"/>
        <w:ind w:left="399" w:right="178" w:firstLine="566"/>
      </w:pPr>
      <w:r>
        <w:t>Замовник має право звернутися за підтвердженням якості нафтопродуктів до державних органів</w:t>
      </w:r>
      <w:r>
        <w:rPr>
          <w:spacing w:val="1"/>
        </w:rPr>
        <w:t xml:space="preserve"> </w:t>
      </w:r>
      <w:r>
        <w:t>або відповідних експертних установ, організацій та здійснити перевірку якості з будь-якої АГЗС, що</w:t>
      </w:r>
      <w:r>
        <w:rPr>
          <w:spacing w:val="1"/>
        </w:rPr>
        <w:t xml:space="preserve"> </w:t>
      </w:r>
      <w:r>
        <w:t>зазначені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пропозиції</w:t>
      </w:r>
      <w:r>
        <w:rPr>
          <w:spacing w:val="-2"/>
        </w:rPr>
        <w:t xml:space="preserve"> </w:t>
      </w:r>
      <w:r>
        <w:t>переможця (Продавця).</w:t>
      </w:r>
    </w:p>
    <w:p w:rsidR="00EF539F" w:rsidRDefault="00EF539F" w:rsidP="008E6B23">
      <w:pPr>
        <w:pStyle w:val="a3"/>
        <w:ind w:left="399" w:right="178" w:firstLine="566"/>
      </w:pPr>
      <w:r>
        <w:t>Поставка</w:t>
      </w:r>
      <w:r>
        <w:rPr>
          <w:spacing w:val="-3"/>
        </w:rPr>
        <w:t xml:space="preserve"> </w:t>
      </w:r>
      <w:r>
        <w:t>бланків</w:t>
      </w:r>
      <w:r>
        <w:rPr>
          <w:spacing w:val="-2"/>
        </w:rPr>
        <w:t xml:space="preserve"> </w:t>
      </w:r>
      <w:r>
        <w:t>дозволів (талонів</w:t>
      </w:r>
      <w:r>
        <w:rPr>
          <w:spacing w:val="-2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скретч-карт)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адресою Замовника:</w:t>
      </w:r>
      <w:r w:rsidR="004E3037">
        <w:br/>
      </w:r>
      <w:r w:rsidRPr="004E3037">
        <w:rPr>
          <w:b/>
        </w:rPr>
        <w:t>08352,</w:t>
      </w:r>
      <w:r w:rsidR="008E6B23" w:rsidRPr="004E3037">
        <w:rPr>
          <w:b/>
          <w:lang w:val="ru-RU"/>
        </w:rPr>
        <w:t xml:space="preserve"> </w:t>
      </w:r>
      <w:r w:rsidRPr="004E3037">
        <w:rPr>
          <w:b/>
        </w:rPr>
        <w:t>Київська область, Бориспільський район, с. Вороньків, вул. Паркова, 2</w:t>
      </w:r>
    </w:p>
    <w:p w:rsidR="00EF539F" w:rsidRPr="00EB4C03" w:rsidRDefault="00EF539F" w:rsidP="00EF539F">
      <w:pPr>
        <w:pStyle w:val="a3"/>
        <w:ind w:left="399" w:right="309" w:firstLine="566"/>
      </w:pPr>
      <w:r>
        <w:t>Учасник гарантує, що товар має бути таким, що не має негативного впливу на навколишнє</w:t>
      </w:r>
      <w:r>
        <w:rPr>
          <w:spacing w:val="1"/>
        </w:rPr>
        <w:t xml:space="preserve"> </w:t>
      </w:r>
      <w:r>
        <w:t>середовище,</w:t>
      </w:r>
      <w:r>
        <w:rPr>
          <w:spacing w:val="1"/>
        </w:rPr>
        <w:t xml:space="preserve"> </w:t>
      </w:r>
      <w:r>
        <w:t>технічні,</w:t>
      </w:r>
      <w:r>
        <w:rPr>
          <w:spacing w:val="1"/>
        </w:rPr>
        <w:t xml:space="preserve"> </w:t>
      </w:r>
      <w:r>
        <w:t>якісні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встановленим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нормам.</w:t>
      </w:r>
      <w:r w:rsidR="00EB4C03">
        <w:rPr>
          <w:lang w:val="ru-RU"/>
        </w:rPr>
        <w:t xml:space="preserve"> Про це у скл</w:t>
      </w:r>
      <w:r w:rsidR="00EB4C03">
        <w:t xml:space="preserve">аді тендерної пропозиції учасник має надати </w:t>
      </w:r>
      <w:r w:rsidR="00EB4C03" w:rsidRPr="00EB4C03">
        <w:rPr>
          <w:b/>
        </w:rPr>
        <w:t>гарантійний лист.</w:t>
      </w:r>
    </w:p>
    <w:p w:rsidR="00EF539F" w:rsidRDefault="00EF539F" w:rsidP="00EF539F">
      <w:pPr>
        <w:pStyle w:val="a3"/>
        <w:ind w:left="399" w:right="180" w:firstLine="566"/>
      </w:pPr>
      <w:r>
        <w:t>Замовник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ініціювати</w:t>
      </w:r>
      <w:r>
        <w:rPr>
          <w:spacing w:val="1"/>
        </w:rPr>
        <w:t xml:space="preserve"> </w:t>
      </w:r>
      <w:r>
        <w:t>перевірку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перевірку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недоливання.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виявлення неякісного товару, який не відповідає ДСТУ або недоливання, Замовник в односторонньому</w:t>
      </w:r>
      <w:r>
        <w:rPr>
          <w:spacing w:val="1"/>
        </w:rPr>
        <w:t xml:space="preserve"> </w:t>
      </w:r>
      <w:r>
        <w:t>порядку</w:t>
      </w:r>
      <w:r>
        <w:rPr>
          <w:spacing w:val="-9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розірвати</w:t>
      </w:r>
      <w:r>
        <w:rPr>
          <w:spacing w:val="1"/>
        </w:rPr>
        <w:t xml:space="preserve"> </w:t>
      </w:r>
      <w:r>
        <w:t>Договір,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Учасник</w:t>
      </w:r>
      <w:r>
        <w:rPr>
          <w:spacing w:val="-1"/>
        </w:rPr>
        <w:t xml:space="preserve"> </w:t>
      </w:r>
      <w:r>
        <w:t>має</w:t>
      </w:r>
      <w:r>
        <w:rPr>
          <w:spacing w:val="-1"/>
        </w:rPr>
        <w:t xml:space="preserve"> </w:t>
      </w:r>
      <w:r>
        <w:t>оплатити витрати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проведення перевірки.</w:t>
      </w:r>
    </w:p>
    <w:p w:rsidR="00EF539F" w:rsidRDefault="00EF539F" w:rsidP="00EF539F">
      <w:pPr>
        <w:pStyle w:val="a3"/>
        <w:ind w:left="399" w:right="181" w:firstLine="566"/>
      </w:pPr>
      <w:r>
        <w:t>Товар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національним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технічним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виробників</w:t>
      </w:r>
      <w:r>
        <w:rPr>
          <w:spacing w:val="1"/>
        </w:rPr>
        <w:t xml:space="preserve"> </w:t>
      </w:r>
      <w:r>
        <w:t xml:space="preserve">транспортних засобів відповідно до вимог статті 24 Закону України «Про автомобільний транспорт» </w:t>
      </w:r>
      <w:r>
        <w:rPr>
          <w:color w:val="211E1F"/>
        </w:rPr>
        <w:t>з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необхідністю</w:t>
      </w:r>
      <w:r>
        <w:rPr>
          <w:color w:val="211E1F"/>
          <w:spacing w:val="27"/>
        </w:rPr>
        <w:t xml:space="preserve"> </w:t>
      </w:r>
      <w:r>
        <w:rPr>
          <w:color w:val="211E1F"/>
        </w:rPr>
        <w:t>застосування</w:t>
      </w:r>
      <w:r>
        <w:rPr>
          <w:color w:val="211E1F"/>
          <w:spacing w:val="27"/>
        </w:rPr>
        <w:t xml:space="preserve"> </w:t>
      </w:r>
      <w:r>
        <w:rPr>
          <w:color w:val="211E1F"/>
        </w:rPr>
        <w:t>заходів</w:t>
      </w:r>
      <w:r>
        <w:rPr>
          <w:color w:val="211E1F"/>
          <w:spacing w:val="27"/>
        </w:rPr>
        <w:t xml:space="preserve"> </w:t>
      </w:r>
      <w:r>
        <w:rPr>
          <w:color w:val="211E1F"/>
        </w:rPr>
        <w:t>із</w:t>
      </w:r>
      <w:r>
        <w:rPr>
          <w:color w:val="211E1F"/>
          <w:spacing w:val="29"/>
        </w:rPr>
        <w:t xml:space="preserve"> </w:t>
      </w:r>
      <w:r>
        <w:rPr>
          <w:color w:val="211E1F"/>
        </w:rPr>
        <w:t>захисту</w:t>
      </w:r>
      <w:r>
        <w:rPr>
          <w:color w:val="211E1F"/>
          <w:spacing w:val="29"/>
        </w:rPr>
        <w:t xml:space="preserve"> </w:t>
      </w:r>
      <w:r>
        <w:t>довкілля</w:t>
      </w:r>
      <w:r>
        <w:rPr>
          <w:spacing w:val="27"/>
        </w:rPr>
        <w:t xml:space="preserve"> </w:t>
      </w:r>
      <w:r>
        <w:t>відповідно</w:t>
      </w:r>
      <w:r>
        <w:rPr>
          <w:spacing w:val="27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вимог</w:t>
      </w:r>
      <w:r>
        <w:rPr>
          <w:spacing w:val="27"/>
        </w:rPr>
        <w:t xml:space="preserve"> </w:t>
      </w:r>
      <w:r>
        <w:t>статті</w:t>
      </w:r>
      <w:r>
        <w:rPr>
          <w:spacing w:val="28"/>
        </w:rPr>
        <w:t xml:space="preserve"> </w:t>
      </w:r>
      <w:r>
        <w:t>49</w:t>
      </w:r>
      <w:r>
        <w:rPr>
          <w:spacing w:val="29"/>
        </w:rPr>
        <w:t xml:space="preserve"> </w:t>
      </w:r>
      <w:r>
        <w:t>Закону</w:t>
      </w:r>
      <w:r>
        <w:rPr>
          <w:spacing w:val="25"/>
        </w:rPr>
        <w:t xml:space="preserve"> </w:t>
      </w:r>
      <w:r>
        <w:t>України</w:t>
      </w:r>
      <w:r w:rsidRPr="00E47822">
        <w:t xml:space="preserve"> </w:t>
      </w:r>
      <w:r>
        <w:t>«Про</w:t>
      </w:r>
      <w:r>
        <w:rPr>
          <w:spacing w:val="1"/>
        </w:rPr>
        <w:t xml:space="preserve"> </w:t>
      </w:r>
      <w:r>
        <w:t>дорожній</w:t>
      </w:r>
      <w:r>
        <w:rPr>
          <w:spacing w:val="1"/>
        </w:rPr>
        <w:t xml:space="preserve"> </w:t>
      </w:r>
      <w:r>
        <w:t>рух»,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роздрібної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нафтопродуктами,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затверджені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20.12.1997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1442</w:t>
      </w:r>
      <w:r>
        <w:rPr>
          <w:spacing w:val="1"/>
        </w:rPr>
        <w:t xml:space="preserve"> </w:t>
      </w:r>
      <w:r>
        <w:t>(зі</w:t>
      </w:r>
      <w:r>
        <w:rPr>
          <w:spacing w:val="1"/>
        </w:rPr>
        <w:t xml:space="preserve"> </w:t>
      </w:r>
      <w:r>
        <w:t>змінами),</w:t>
      </w:r>
      <w:r>
        <w:rPr>
          <w:spacing w:val="1"/>
        </w:rPr>
        <w:t xml:space="preserve"> </w:t>
      </w:r>
      <w:r w:rsidR="00601772">
        <w:rPr>
          <w:spacing w:val="1"/>
        </w:rPr>
        <w:t xml:space="preserve"> ДСТУ 7687:2015 «Бензини автомобільні Євро. Технічні умови», </w:t>
      </w:r>
      <w:r>
        <w:t>ДСТУ</w:t>
      </w:r>
      <w:r>
        <w:rPr>
          <w:spacing w:val="1"/>
        </w:rPr>
        <w:t xml:space="preserve"> </w:t>
      </w:r>
      <w:r>
        <w:t>7688:2015</w:t>
      </w:r>
      <w:r>
        <w:rPr>
          <w:spacing w:val="1"/>
        </w:rPr>
        <w:t xml:space="preserve"> </w:t>
      </w:r>
      <w:r>
        <w:t>«Паливо</w:t>
      </w:r>
      <w:r>
        <w:rPr>
          <w:spacing w:val="1"/>
        </w:rPr>
        <w:t xml:space="preserve"> </w:t>
      </w:r>
      <w:r>
        <w:t>дизельне</w:t>
      </w:r>
      <w:r>
        <w:rPr>
          <w:spacing w:val="1"/>
        </w:rPr>
        <w:t xml:space="preserve"> </w:t>
      </w:r>
      <w:r>
        <w:t>Євро.</w:t>
      </w:r>
      <w:r>
        <w:rPr>
          <w:spacing w:val="1"/>
        </w:rPr>
        <w:t xml:space="preserve"> </w:t>
      </w:r>
      <w:r>
        <w:t>Технічні</w:t>
      </w:r>
      <w:r>
        <w:rPr>
          <w:spacing w:val="1"/>
        </w:rPr>
        <w:t xml:space="preserve"> </w:t>
      </w:r>
      <w:r>
        <w:t>умови»,</w:t>
      </w:r>
      <w:r>
        <w:rPr>
          <w:spacing w:val="1"/>
        </w:rPr>
        <w:t xml:space="preserve"> </w:t>
      </w:r>
      <w:r>
        <w:t>Технічному регламенту щодо вимог до автомобільних бензинів, дизельного, суднових та котельних</w:t>
      </w:r>
      <w:r>
        <w:rPr>
          <w:spacing w:val="1"/>
        </w:rPr>
        <w:t xml:space="preserve"> </w:t>
      </w:r>
      <w:r>
        <w:t>палив,</w:t>
      </w:r>
      <w:r>
        <w:rPr>
          <w:spacing w:val="-2"/>
        </w:rPr>
        <w:t xml:space="preserve"> </w:t>
      </w:r>
      <w:r>
        <w:t>затвердженому</w:t>
      </w:r>
      <w:r>
        <w:rPr>
          <w:spacing w:val="-3"/>
        </w:rPr>
        <w:t xml:space="preserve"> </w:t>
      </w:r>
      <w:r>
        <w:t>Постановою Кабінету</w:t>
      </w:r>
      <w:r>
        <w:rPr>
          <w:spacing w:val="-3"/>
        </w:rPr>
        <w:t xml:space="preserve"> </w:t>
      </w:r>
      <w:r>
        <w:t>Міністрів України</w:t>
      </w:r>
      <w:r>
        <w:rPr>
          <w:spacing w:val="-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01.08.2013 року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927.</w:t>
      </w:r>
    </w:p>
    <w:p w:rsidR="00EF539F" w:rsidRPr="00101BC7" w:rsidRDefault="00EF539F" w:rsidP="00EF539F">
      <w:pPr>
        <w:pStyle w:val="a3"/>
        <w:ind w:left="399" w:right="176"/>
      </w:pPr>
      <w:r w:rsidRPr="00101BC7">
        <w:t>До</w:t>
      </w:r>
      <w:r w:rsidRPr="00101BC7">
        <w:rPr>
          <w:spacing w:val="-4"/>
        </w:rPr>
        <w:t xml:space="preserve"> </w:t>
      </w:r>
      <w:r w:rsidRPr="00101BC7">
        <w:t>ціни</w:t>
      </w:r>
      <w:r w:rsidRPr="00101BC7">
        <w:rPr>
          <w:spacing w:val="-4"/>
        </w:rPr>
        <w:t xml:space="preserve"> </w:t>
      </w:r>
      <w:r w:rsidRPr="00101BC7">
        <w:t>тендерної</w:t>
      </w:r>
      <w:r w:rsidRPr="00101BC7">
        <w:rPr>
          <w:spacing w:val="-4"/>
        </w:rPr>
        <w:t xml:space="preserve"> </w:t>
      </w:r>
      <w:r w:rsidRPr="00101BC7">
        <w:t>пропозиції включаються</w:t>
      </w:r>
      <w:r w:rsidRPr="00101BC7">
        <w:rPr>
          <w:spacing w:val="-2"/>
        </w:rPr>
        <w:t xml:space="preserve"> </w:t>
      </w:r>
      <w:r w:rsidRPr="00101BC7">
        <w:t>наступні</w:t>
      </w:r>
      <w:r w:rsidRPr="00101BC7">
        <w:rPr>
          <w:spacing w:val="-2"/>
        </w:rPr>
        <w:t xml:space="preserve"> </w:t>
      </w:r>
      <w:r w:rsidRPr="00101BC7">
        <w:t>витрати:</w:t>
      </w:r>
    </w:p>
    <w:p w:rsidR="00EF539F" w:rsidRPr="00775D1B" w:rsidRDefault="00EF539F" w:rsidP="00EF539F">
      <w:pPr>
        <w:pStyle w:val="a4"/>
        <w:numPr>
          <w:ilvl w:val="0"/>
          <w:numId w:val="4"/>
        </w:numPr>
        <w:tabs>
          <w:tab w:val="left" w:pos="647"/>
        </w:tabs>
        <w:ind w:right="185" w:firstLine="60"/>
        <w:rPr>
          <w:color w:val="211E1F"/>
          <w:sz w:val="24"/>
          <w:szCs w:val="24"/>
        </w:rPr>
      </w:pPr>
      <w:r w:rsidRPr="00775D1B">
        <w:rPr>
          <w:color w:val="211E1F"/>
          <w:sz w:val="24"/>
          <w:szCs w:val="24"/>
        </w:rPr>
        <w:t>податки і збори, обов’язкові платежі, що сплачуються або мають бути сплачені згідно з чинним законодавством;</w:t>
      </w:r>
    </w:p>
    <w:p w:rsidR="00EF539F" w:rsidRPr="00775D1B" w:rsidRDefault="00EF539F" w:rsidP="00EF539F">
      <w:pPr>
        <w:pStyle w:val="a4"/>
        <w:numPr>
          <w:ilvl w:val="0"/>
          <w:numId w:val="4"/>
        </w:numPr>
        <w:tabs>
          <w:tab w:val="left" w:pos="642"/>
        </w:tabs>
        <w:ind w:right="185" w:firstLine="60"/>
        <w:rPr>
          <w:color w:val="211E1F"/>
          <w:sz w:val="24"/>
          <w:szCs w:val="24"/>
        </w:rPr>
      </w:pPr>
      <w:r w:rsidRPr="00775D1B">
        <w:rPr>
          <w:color w:val="211E1F"/>
          <w:sz w:val="24"/>
          <w:szCs w:val="24"/>
        </w:rPr>
        <w:t>інші витрати, передбачені для товару даного виду згідно з чинним законодавством та тендерною документацією.</w:t>
      </w:r>
    </w:p>
    <w:p w:rsidR="00EF539F" w:rsidRDefault="00EF539F" w:rsidP="00EF539F">
      <w:pPr>
        <w:pStyle w:val="a3"/>
        <w:ind w:left="399" w:right="177" w:firstLine="566"/>
        <w:rPr>
          <w:color w:val="000009"/>
        </w:rPr>
      </w:pPr>
      <w:r>
        <w:rPr>
          <w:color w:val="000009"/>
        </w:rPr>
        <w:t xml:space="preserve">При виявленні Покупцем дефектів бланків дозволів (талонів), будь-чого іншого, що може якимось 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чином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вплинути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якісні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нафтопродуктів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t>Продавець</w:t>
      </w:r>
      <w:r>
        <w:rPr>
          <w:spacing w:val="1"/>
        </w:rPr>
        <w:t xml:space="preserve"> </w:t>
      </w:r>
      <w:r>
        <w:rPr>
          <w:color w:val="000009"/>
        </w:rPr>
        <w:t>повинен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змінити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бланки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дозволів (талони) в асортименті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 кількості вказаній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письмовій заявці Покупця протягом п’яти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робочих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днів.</w:t>
      </w:r>
    </w:p>
    <w:p w:rsidR="004E3037" w:rsidRDefault="004E3037" w:rsidP="00EF539F">
      <w:pPr>
        <w:pStyle w:val="a3"/>
        <w:ind w:left="399" w:right="177" w:firstLine="566"/>
        <w:rPr>
          <w:color w:val="000009"/>
        </w:rPr>
      </w:pPr>
    </w:p>
    <w:p w:rsidR="004E3037" w:rsidRDefault="004E3037" w:rsidP="00EF539F">
      <w:pPr>
        <w:pStyle w:val="a3"/>
        <w:ind w:left="399" w:right="177" w:firstLine="566"/>
        <w:rPr>
          <w:color w:val="000009"/>
        </w:rPr>
      </w:pPr>
    </w:p>
    <w:p w:rsidR="00931B8C" w:rsidRDefault="00931B8C" w:rsidP="004E3037">
      <w:pPr>
        <w:pStyle w:val="a3"/>
        <w:ind w:left="0" w:right="177" w:firstLine="0"/>
      </w:pPr>
    </w:p>
    <w:p w:rsidR="00EF539F" w:rsidRDefault="00EF539F" w:rsidP="00EF539F">
      <w:pPr>
        <w:pStyle w:val="1"/>
        <w:tabs>
          <w:tab w:val="left" w:pos="1113"/>
        </w:tabs>
        <w:ind w:left="1112"/>
      </w:pPr>
      <w:bookmarkStart w:id="0" w:name="_Hlk158100986"/>
      <w:bookmarkStart w:id="1" w:name="_GoBack"/>
      <w:r w:rsidRPr="00775D1B">
        <w:t>Технічні</w:t>
      </w:r>
      <w:r w:rsidRPr="00775D1B">
        <w:rPr>
          <w:spacing w:val="-1"/>
        </w:rPr>
        <w:t xml:space="preserve"> </w:t>
      </w:r>
      <w:r w:rsidRPr="00775D1B">
        <w:t>характеристики</w:t>
      </w:r>
      <w:r w:rsidRPr="00775D1B">
        <w:rPr>
          <w:spacing w:val="-4"/>
        </w:rPr>
        <w:t xml:space="preserve"> </w:t>
      </w:r>
      <w:r w:rsidRPr="00775D1B">
        <w:t>товару</w:t>
      </w:r>
      <w:bookmarkEnd w:id="0"/>
      <w:bookmarkEnd w:id="1"/>
      <w:r w:rsidRPr="00775D1B">
        <w:t>:</w:t>
      </w:r>
    </w:p>
    <w:p w:rsidR="004E3037" w:rsidRPr="00775D1B" w:rsidRDefault="004E3037" w:rsidP="00EF539F">
      <w:pPr>
        <w:pStyle w:val="1"/>
        <w:tabs>
          <w:tab w:val="left" w:pos="1113"/>
        </w:tabs>
        <w:ind w:left="1112"/>
      </w:pPr>
    </w:p>
    <w:p w:rsidR="00EF539F" w:rsidRDefault="00EF539F" w:rsidP="00EF539F">
      <w:pPr>
        <w:pStyle w:val="a3"/>
        <w:spacing w:before="11"/>
        <w:rPr>
          <w:b/>
          <w:sz w:val="11"/>
        </w:rPr>
      </w:pPr>
    </w:p>
    <w:tbl>
      <w:tblPr>
        <w:tblStyle w:val="TableNormal"/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979"/>
        <w:gridCol w:w="4110"/>
        <w:gridCol w:w="1289"/>
        <w:gridCol w:w="1260"/>
      </w:tblGrid>
      <w:tr w:rsidR="004E3037" w:rsidRPr="0059107D" w:rsidTr="004E3037">
        <w:trPr>
          <w:trHeight w:val="635"/>
          <w:jc w:val="center"/>
        </w:trPr>
        <w:tc>
          <w:tcPr>
            <w:tcW w:w="641" w:type="dxa"/>
          </w:tcPr>
          <w:p w:rsidR="004E3037" w:rsidRPr="0059107D" w:rsidRDefault="004E3037" w:rsidP="00195A95">
            <w:pPr>
              <w:pStyle w:val="TableParagraph"/>
              <w:spacing w:line="275" w:lineRule="exact"/>
              <w:ind w:left="201"/>
              <w:jc w:val="center"/>
              <w:rPr>
                <w:b/>
                <w:i/>
              </w:rPr>
            </w:pPr>
            <w:bookmarkStart w:id="2" w:name="_Hlk157674792"/>
            <w:r w:rsidRPr="0059107D">
              <w:rPr>
                <w:b/>
                <w:i/>
              </w:rPr>
              <w:t>№</w:t>
            </w:r>
          </w:p>
          <w:p w:rsidR="004E3037" w:rsidRPr="0059107D" w:rsidRDefault="004E3037" w:rsidP="00195A95">
            <w:pPr>
              <w:pStyle w:val="TableParagraph"/>
              <w:spacing w:before="43"/>
              <w:ind w:left="149"/>
              <w:jc w:val="center"/>
              <w:rPr>
                <w:b/>
                <w:i/>
              </w:rPr>
            </w:pPr>
            <w:r w:rsidRPr="0059107D">
              <w:rPr>
                <w:b/>
                <w:i/>
              </w:rPr>
              <w:t>п/п</w:t>
            </w:r>
          </w:p>
        </w:tc>
        <w:tc>
          <w:tcPr>
            <w:tcW w:w="2979" w:type="dxa"/>
          </w:tcPr>
          <w:p w:rsidR="004E3037" w:rsidRPr="0059107D" w:rsidRDefault="004E3037" w:rsidP="00195A95">
            <w:pPr>
              <w:pStyle w:val="TableParagraph"/>
              <w:spacing w:before="157"/>
              <w:ind w:left="674"/>
              <w:rPr>
                <w:b/>
                <w:i/>
              </w:rPr>
            </w:pPr>
            <w:r w:rsidRPr="0059107D">
              <w:rPr>
                <w:b/>
                <w:i/>
              </w:rPr>
              <w:t>Найменування</w:t>
            </w:r>
          </w:p>
        </w:tc>
        <w:tc>
          <w:tcPr>
            <w:tcW w:w="4110" w:type="dxa"/>
          </w:tcPr>
          <w:p w:rsidR="004E3037" w:rsidRPr="0059107D" w:rsidRDefault="004E3037" w:rsidP="00195A95">
            <w:pPr>
              <w:pStyle w:val="TableParagraph"/>
              <w:spacing w:before="157"/>
              <w:ind w:left="1279"/>
              <w:rPr>
                <w:b/>
                <w:i/>
              </w:rPr>
            </w:pPr>
            <w:r w:rsidRPr="0059107D">
              <w:rPr>
                <w:b/>
                <w:i/>
              </w:rPr>
              <w:t>Якісні</w:t>
            </w:r>
            <w:r w:rsidRPr="0059107D">
              <w:rPr>
                <w:b/>
                <w:i/>
                <w:spacing w:val="-3"/>
              </w:rPr>
              <w:t xml:space="preserve"> </w:t>
            </w:r>
            <w:r w:rsidRPr="0059107D">
              <w:rPr>
                <w:b/>
                <w:i/>
              </w:rPr>
              <w:t>вимоги</w:t>
            </w:r>
          </w:p>
        </w:tc>
        <w:tc>
          <w:tcPr>
            <w:tcW w:w="1289" w:type="dxa"/>
          </w:tcPr>
          <w:p w:rsidR="004E3037" w:rsidRPr="0059107D" w:rsidRDefault="004E3037" w:rsidP="00195A95">
            <w:pPr>
              <w:pStyle w:val="TableParagraph"/>
              <w:spacing w:line="275" w:lineRule="exact"/>
              <w:ind w:left="146"/>
              <w:rPr>
                <w:b/>
                <w:i/>
              </w:rPr>
            </w:pPr>
            <w:r w:rsidRPr="0059107D">
              <w:rPr>
                <w:b/>
                <w:i/>
              </w:rPr>
              <w:t>Одиниця</w:t>
            </w:r>
          </w:p>
          <w:p w:rsidR="004E3037" w:rsidRPr="0059107D" w:rsidRDefault="004E3037" w:rsidP="00195A95">
            <w:pPr>
              <w:pStyle w:val="TableParagraph"/>
              <w:spacing w:before="43"/>
              <w:ind w:left="268"/>
              <w:rPr>
                <w:b/>
                <w:i/>
              </w:rPr>
            </w:pPr>
            <w:r w:rsidRPr="0059107D">
              <w:rPr>
                <w:b/>
                <w:i/>
              </w:rPr>
              <w:t>виміру</w:t>
            </w:r>
          </w:p>
        </w:tc>
        <w:tc>
          <w:tcPr>
            <w:tcW w:w="1260" w:type="dxa"/>
          </w:tcPr>
          <w:p w:rsidR="004E3037" w:rsidRPr="0059107D" w:rsidRDefault="004E3037" w:rsidP="00195A95">
            <w:pPr>
              <w:pStyle w:val="TableParagraph"/>
              <w:spacing w:before="157"/>
              <w:ind w:left="121" w:right="106"/>
              <w:rPr>
                <w:b/>
                <w:i/>
              </w:rPr>
            </w:pPr>
            <w:r w:rsidRPr="0059107D">
              <w:rPr>
                <w:b/>
                <w:i/>
              </w:rPr>
              <w:t>Кількість</w:t>
            </w:r>
          </w:p>
        </w:tc>
      </w:tr>
      <w:tr w:rsidR="004E3037" w:rsidRPr="0059107D" w:rsidTr="004E3037">
        <w:trPr>
          <w:trHeight w:val="1730"/>
          <w:jc w:val="center"/>
        </w:trPr>
        <w:tc>
          <w:tcPr>
            <w:tcW w:w="641" w:type="dxa"/>
          </w:tcPr>
          <w:p w:rsidR="004E3037" w:rsidRPr="0059107D" w:rsidRDefault="004E3037" w:rsidP="00195A95">
            <w:pPr>
              <w:pStyle w:val="TableParagraph"/>
              <w:jc w:val="center"/>
              <w:rPr>
                <w:b/>
              </w:rPr>
            </w:pPr>
          </w:p>
          <w:p w:rsidR="004E3037" w:rsidRPr="0059107D" w:rsidRDefault="004E3037" w:rsidP="00195A95">
            <w:pPr>
              <w:pStyle w:val="TableParagraph"/>
              <w:spacing w:before="6"/>
              <w:jc w:val="center"/>
              <w:rPr>
                <w:b/>
              </w:rPr>
            </w:pPr>
          </w:p>
          <w:p w:rsidR="004E3037" w:rsidRPr="0059107D" w:rsidRDefault="004E3037" w:rsidP="00195A95">
            <w:pPr>
              <w:pStyle w:val="TableParagraph"/>
              <w:ind w:left="12"/>
              <w:jc w:val="center"/>
              <w:rPr>
                <w:b/>
              </w:rPr>
            </w:pPr>
            <w:r w:rsidRPr="0059107D">
              <w:rPr>
                <w:b/>
              </w:rPr>
              <w:t>1</w:t>
            </w:r>
          </w:p>
        </w:tc>
        <w:tc>
          <w:tcPr>
            <w:tcW w:w="2979" w:type="dxa"/>
          </w:tcPr>
          <w:p w:rsidR="004E3037" w:rsidRPr="0059107D" w:rsidRDefault="004E3037" w:rsidP="004E3037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4E3037" w:rsidRDefault="004E3037" w:rsidP="004E3037">
            <w:pPr>
              <w:pStyle w:val="TableParagraph"/>
              <w:spacing w:line="274" w:lineRule="exact"/>
              <w:ind w:left="110"/>
              <w:jc w:val="center"/>
              <w:rPr>
                <w:b/>
                <w:spacing w:val="-10"/>
              </w:rPr>
            </w:pPr>
            <w:r w:rsidRPr="0059107D">
              <w:rPr>
                <w:b/>
                <w:spacing w:val="-10"/>
              </w:rPr>
              <w:t>Бензин</w:t>
            </w:r>
            <w:r w:rsidR="00C81955">
              <w:rPr>
                <w:b/>
                <w:spacing w:val="-10"/>
              </w:rPr>
              <w:t xml:space="preserve"> А-95</w:t>
            </w:r>
          </w:p>
          <w:p w:rsidR="00BE6139" w:rsidRPr="0059107D" w:rsidRDefault="00BE6139" w:rsidP="004E3037">
            <w:pPr>
              <w:pStyle w:val="TableParagraph"/>
              <w:spacing w:line="274" w:lineRule="exact"/>
              <w:ind w:left="110"/>
              <w:jc w:val="center"/>
              <w:rPr>
                <w:b/>
              </w:rPr>
            </w:pPr>
            <w:r>
              <w:rPr>
                <w:b/>
              </w:rPr>
              <w:t>(в талонах)</w:t>
            </w:r>
          </w:p>
        </w:tc>
        <w:tc>
          <w:tcPr>
            <w:tcW w:w="4110" w:type="dxa"/>
          </w:tcPr>
          <w:p w:rsidR="004E3037" w:rsidRPr="0059107D" w:rsidRDefault="004E3037" w:rsidP="00195A95">
            <w:pPr>
              <w:pStyle w:val="aa"/>
            </w:pPr>
            <w:r w:rsidRPr="0059107D">
              <w:t>Товар повинен відповідати вимогам</w:t>
            </w:r>
            <w:r w:rsidRPr="0059107D">
              <w:br/>
              <w:t>ДСТУ 7687:2015 «Бензини</w:t>
            </w:r>
          </w:p>
          <w:p w:rsidR="004E3037" w:rsidRPr="0059107D" w:rsidRDefault="004E3037" w:rsidP="00195A95">
            <w:pPr>
              <w:pStyle w:val="aa"/>
            </w:pPr>
            <w:r w:rsidRPr="0059107D">
              <w:t>автомобільні Євро. Технічні умови», вимогам Європейського стандарту</w:t>
            </w:r>
            <w:r w:rsidRPr="0059107D">
              <w:br/>
              <w:t>EN 228:2008 та вимогам екологічного стандарту ЄВРО-5.</w:t>
            </w:r>
          </w:p>
        </w:tc>
        <w:tc>
          <w:tcPr>
            <w:tcW w:w="1289" w:type="dxa"/>
          </w:tcPr>
          <w:p w:rsidR="004E3037" w:rsidRPr="0059107D" w:rsidRDefault="004E3037" w:rsidP="00195A95">
            <w:pPr>
              <w:pStyle w:val="TableParagraph"/>
              <w:ind w:left="0" w:right="408"/>
            </w:pPr>
          </w:p>
          <w:p w:rsidR="004E3037" w:rsidRPr="0059107D" w:rsidRDefault="004E3037" w:rsidP="00195A95">
            <w:pPr>
              <w:pStyle w:val="TableParagraph"/>
              <w:ind w:left="0" w:right="408"/>
            </w:pPr>
          </w:p>
          <w:p w:rsidR="004E3037" w:rsidRPr="0059107D" w:rsidRDefault="004E3037" w:rsidP="00195A95">
            <w:pPr>
              <w:pStyle w:val="TableParagraph"/>
              <w:ind w:left="0" w:right="408"/>
            </w:pPr>
            <w:r w:rsidRPr="0059107D">
              <w:t xml:space="preserve">  літр</w:t>
            </w:r>
          </w:p>
        </w:tc>
        <w:tc>
          <w:tcPr>
            <w:tcW w:w="1260" w:type="dxa"/>
          </w:tcPr>
          <w:p w:rsidR="004E3037" w:rsidRPr="0059107D" w:rsidRDefault="004E3037" w:rsidP="00195A95">
            <w:pPr>
              <w:pStyle w:val="TableParagraph"/>
              <w:rPr>
                <w:b/>
              </w:rPr>
            </w:pPr>
          </w:p>
          <w:p w:rsidR="004E3037" w:rsidRPr="0059107D" w:rsidRDefault="004E3037" w:rsidP="00195A95">
            <w:pPr>
              <w:pStyle w:val="TableParagraph"/>
              <w:spacing w:before="6"/>
              <w:rPr>
                <w:b/>
              </w:rPr>
            </w:pPr>
          </w:p>
          <w:p w:rsidR="004E3037" w:rsidRPr="0059107D" w:rsidRDefault="004E3037" w:rsidP="00195A95">
            <w:pPr>
              <w:pStyle w:val="TableParagraph"/>
              <w:ind w:left="118" w:right="106"/>
              <w:jc w:val="center"/>
              <w:rPr>
                <w:b/>
              </w:rPr>
            </w:pPr>
            <w:r>
              <w:rPr>
                <w:b/>
              </w:rPr>
              <w:t>25 387</w:t>
            </w:r>
          </w:p>
        </w:tc>
      </w:tr>
      <w:tr w:rsidR="004E3037" w:rsidRPr="0059107D" w:rsidTr="004E3037">
        <w:trPr>
          <w:trHeight w:val="1730"/>
          <w:jc w:val="center"/>
        </w:trPr>
        <w:tc>
          <w:tcPr>
            <w:tcW w:w="641" w:type="dxa"/>
          </w:tcPr>
          <w:p w:rsidR="004E3037" w:rsidRPr="0059107D" w:rsidRDefault="004E3037" w:rsidP="00195A95">
            <w:pPr>
              <w:pStyle w:val="TableParagraph"/>
              <w:jc w:val="center"/>
              <w:rPr>
                <w:b/>
              </w:rPr>
            </w:pPr>
            <w:r w:rsidRPr="0059107D">
              <w:rPr>
                <w:b/>
              </w:rPr>
              <w:t>2</w:t>
            </w:r>
          </w:p>
        </w:tc>
        <w:tc>
          <w:tcPr>
            <w:tcW w:w="2979" w:type="dxa"/>
          </w:tcPr>
          <w:p w:rsidR="00BE6139" w:rsidRDefault="00BE6139" w:rsidP="004E3037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4E3037" w:rsidRPr="0059107D" w:rsidRDefault="004E3037" w:rsidP="004E3037">
            <w:pPr>
              <w:pStyle w:val="TableParagraph"/>
              <w:spacing w:before="7"/>
              <w:jc w:val="center"/>
              <w:rPr>
                <w:b/>
              </w:rPr>
            </w:pPr>
            <w:r w:rsidRPr="0059107D">
              <w:rPr>
                <w:b/>
              </w:rPr>
              <w:t>Дизельне паливо</w:t>
            </w:r>
            <w:r w:rsidR="00BE6139">
              <w:rPr>
                <w:b/>
              </w:rPr>
              <w:br/>
              <w:t>(в талонах)</w:t>
            </w:r>
          </w:p>
        </w:tc>
        <w:tc>
          <w:tcPr>
            <w:tcW w:w="4110" w:type="dxa"/>
          </w:tcPr>
          <w:p w:rsidR="004E3037" w:rsidRPr="0059107D" w:rsidRDefault="004E3037" w:rsidP="00195A95">
            <w:pPr>
              <w:pStyle w:val="aa"/>
            </w:pPr>
            <w:r w:rsidRPr="0059107D">
              <w:t>Товар  повинен відповідати</w:t>
            </w:r>
            <w:r w:rsidRPr="0059107D">
              <w:br/>
              <w:t>ДСТУ 7688:2015</w:t>
            </w:r>
          </w:p>
          <w:p w:rsidR="004E3037" w:rsidRPr="0059107D" w:rsidRDefault="004E3037" w:rsidP="00195A95">
            <w:pPr>
              <w:pStyle w:val="aa"/>
            </w:pPr>
            <w:r w:rsidRPr="0059107D">
              <w:t>Паливо дизельне повинно бути виготовлене виключно з нафтової сировини і не повинно містити метилові/етилові естери жирних</w:t>
            </w:r>
          </w:p>
          <w:p w:rsidR="004E3037" w:rsidRPr="0059107D" w:rsidRDefault="004E3037" w:rsidP="00195A95">
            <w:pPr>
              <w:pStyle w:val="aa"/>
            </w:pPr>
            <w:r w:rsidRPr="0059107D">
              <w:t>кислот.</w:t>
            </w:r>
          </w:p>
        </w:tc>
        <w:tc>
          <w:tcPr>
            <w:tcW w:w="1289" w:type="dxa"/>
          </w:tcPr>
          <w:p w:rsidR="004E3037" w:rsidRPr="0059107D" w:rsidRDefault="004E3037" w:rsidP="00195A95">
            <w:pPr>
              <w:pStyle w:val="TableParagraph"/>
              <w:ind w:left="0"/>
            </w:pPr>
          </w:p>
          <w:p w:rsidR="004E3037" w:rsidRPr="0059107D" w:rsidRDefault="004E3037" w:rsidP="00195A95">
            <w:pPr>
              <w:pStyle w:val="TableParagraph"/>
              <w:ind w:left="0"/>
            </w:pPr>
          </w:p>
          <w:p w:rsidR="004E3037" w:rsidRPr="0059107D" w:rsidRDefault="004E3037" w:rsidP="00195A95">
            <w:pPr>
              <w:pStyle w:val="TableParagraph"/>
              <w:ind w:left="0"/>
            </w:pPr>
            <w:r w:rsidRPr="0059107D">
              <w:t xml:space="preserve">  літр</w:t>
            </w:r>
          </w:p>
        </w:tc>
        <w:tc>
          <w:tcPr>
            <w:tcW w:w="1260" w:type="dxa"/>
          </w:tcPr>
          <w:p w:rsidR="004E3037" w:rsidRPr="0059107D" w:rsidRDefault="004E3037" w:rsidP="00195A95">
            <w:pPr>
              <w:pStyle w:val="TableParagraph"/>
              <w:rPr>
                <w:b/>
              </w:rPr>
            </w:pPr>
          </w:p>
          <w:p w:rsidR="004E3037" w:rsidRPr="0059107D" w:rsidRDefault="004E3037" w:rsidP="00195A95">
            <w:pPr>
              <w:pStyle w:val="TableParagraph"/>
              <w:rPr>
                <w:b/>
              </w:rPr>
            </w:pPr>
          </w:p>
          <w:p w:rsidR="004E3037" w:rsidRPr="0059107D" w:rsidRDefault="004E3037" w:rsidP="00195A9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4 463</w:t>
            </w:r>
          </w:p>
        </w:tc>
      </w:tr>
      <w:bookmarkEnd w:id="2"/>
    </w:tbl>
    <w:p w:rsidR="00692F79" w:rsidRDefault="00692F79" w:rsidP="00EF539F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4E3037" w:rsidRDefault="004E3037" w:rsidP="00EF539F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4E3037" w:rsidRDefault="004E3037" w:rsidP="00EF539F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692F79" w:rsidRDefault="00692F79" w:rsidP="00692F79">
      <w:pPr>
        <w:spacing w:before="1" w:line="184" w:lineRule="exact"/>
        <w:ind w:left="101"/>
        <w:rPr>
          <w:i/>
          <w:sz w:val="16"/>
        </w:rPr>
      </w:pPr>
      <w:r>
        <w:rPr>
          <w:i/>
          <w:sz w:val="16"/>
          <w:u w:val="single"/>
        </w:rPr>
        <w:t>Примітки:</w:t>
      </w:r>
    </w:p>
    <w:p w:rsidR="00692F79" w:rsidRDefault="00692F79" w:rsidP="00692F79">
      <w:pPr>
        <w:ind w:left="101" w:right="142"/>
        <w:jc w:val="both"/>
        <w:rPr>
          <w:i/>
          <w:sz w:val="20"/>
        </w:rPr>
      </w:pPr>
      <w:r>
        <w:rPr>
          <w:i/>
          <w:sz w:val="20"/>
        </w:rPr>
        <w:t>В місцях де технічна специфікація містить посилання на конкретні марку чи виробника або на конкретний процес,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що характеризує продукт чи послугу певного суб’єкта господарювання, чи на торгові марки, патенти, типи або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конкретне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місце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походження чи спосіб виробництва,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вважати вираз</w:t>
      </w:r>
      <w:r>
        <w:rPr>
          <w:i/>
          <w:spacing w:val="48"/>
          <w:sz w:val="20"/>
        </w:rPr>
        <w:t xml:space="preserve"> </w:t>
      </w:r>
      <w:r>
        <w:rPr>
          <w:i/>
          <w:sz w:val="20"/>
        </w:rPr>
        <w:t>"або еквівалент".</w:t>
      </w:r>
    </w:p>
    <w:p w:rsidR="00692F79" w:rsidRDefault="00692F79" w:rsidP="00692F79">
      <w:pPr>
        <w:spacing w:before="1"/>
        <w:ind w:left="101" w:right="141"/>
        <w:jc w:val="both"/>
        <w:rPr>
          <w:i/>
          <w:sz w:val="20"/>
        </w:rPr>
      </w:pPr>
      <w:r>
        <w:rPr>
          <w:i/>
          <w:sz w:val="20"/>
        </w:rPr>
        <w:t>В місцях де технічна специфікація містить посилання на стандартні характеристики, технічні регламенти та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умови,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вимоги,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sz w:val="20"/>
        </w:rPr>
        <w:t>умовні</w:t>
      </w:r>
      <w:r>
        <w:rPr>
          <w:i/>
          <w:spacing w:val="-13"/>
          <w:sz w:val="20"/>
        </w:rPr>
        <w:t xml:space="preserve"> </w:t>
      </w:r>
      <w:r>
        <w:rPr>
          <w:i/>
          <w:spacing w:val="-1"/>
          <w:sz w:val="20"/>
        </w:rPr>
        <w:t>позначення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sz w:val="20"/>
        </w:rPr>
        <w:t>та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термінологію,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пов’язані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з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товарами,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роботами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чи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послугами,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що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закуповуються,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передбачені існуючими міжнародними, європейськими стандартами, іншими спільними технічними європейськими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нормами, іншими технічними еталонними системами, визнаними європейськими органами зі стандартизації або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національними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стандартами,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нормами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правилами,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біля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кожного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такого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посилання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вважати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вираз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«або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еквівалент».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Таким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чином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вважається,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що до кожного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посилання додається вираз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«або еквівалент»</w:t>
      </w:r>
      <w:r w:rsidR="00B1598D">
        <w:rPr>
          <w:i/>
          <w:sz w:val="20"/>
        </w:rPr>
        <w:t>.</w:t>
      </w:r>
    </w:p>
    <w:p w:rsidR="00B1598D" w:rsidRDefault="00B1598D" w:rsidP="00692F79">
      <w:pPr>
        <w:spacing w:before="1"/>
        <w:ind w:left="101" w:right="141"/>
        <w:jc w:val="both"/>
        <w:rPr>
          <w:i/>
          <w:sz w:val="20"/>
        </w:rPr>
      </w:pPr>
    </w:p>
    <w:p w:rsidR="00B1598D" w:rsidRDefault="00B1598D" w:rsidP="00B1598D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B1598D" w:rsidRPr="004E3037" w:rsidRDefault="00B1598D" w:rsidP="00B1598D">
      <w:pPr>
        <w:shd w:val="clear" w:color="auto" w:fill="FFFFFF" w:themeFill="background1"/>
        <w:jc w:val="both"/>
        <w:rPr>
          <w:b/>
          <w:sz w:val="24"/>
          <w:szCs w:val="24"/>
        </w:rPr>
      </w:pPr>
      <w:r w:rsidRPr="004E3037">
        <w:rPr>
          <w:b/>
          <w:sz w:val="24"/>
          <w:szCs w:val="24"/>
        </w:rPr>
        <w:t>Учасник підтверджує та гарантує, що товар за предметом закупівлі, запропонований учасником у складі пропозиції, не буде ввезений на митну територію України в митному режимі імпорту товарів з Російської Федерації чи Білорусії.</w:t>
      </w:r>
    </w:p>
    <w:p w:rsidR="00B1598D" w:rsidRPr="004E3037" w:rsidRDefault="00B1598D" w:rsidP="00B1598D">
      <w:pPr>
        <w:shd w:val="clear" w:color="auto" w:fill="FFFFFF" w:themeFill="background1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75"/>
        <w:tblW w:w="1002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0"/>
        <w:gridCol w:w="3340"/>
        <w:gridCol w:w="3340"/>
      </w:tblGrid>
      <w:tr w:rsidR="00B1598D" w:rsidRPr="004E3037" w:rsidTr="002B1D5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598D" w:rsidRPr="004E3037" w:rsidRDefault="00B1598D" w:rsidP="002B1D50">
            <w:pPr>
              <w:shd w:val="clear" w:color="auto" w:fill="FFFFFF" w:themeFill="background1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1598D" w:rsidRPr="004E3037" w:rsidRDefault="00B1598D" w:rsidP="002B1D50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E3037">
              <w:rPr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598D" w:rsidRPr="004E3037" w:rsidRDefault="00B1598D" w:rsidP="002B1D50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B1598D" w:rsidRPr="004E3037" w:rsidRDefault="00B1598D" w:rsidP="002B1D50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E3037">
              <w:rPr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598D" w:rsidRPr="004E3037" w:rsidRDefault="00B1598D" w:rsidP="002B1D50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B1598D" w:rsidRPr="004E3037" w:rsidRDefault="00B1598D" w:rsidP="002B1D50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E3037">
              <w:rPr>
                <w:color w:val="000000"/>
                <w:sz w:val="24"/>
                <w:szCs w:val="24"/>
              </w:rPr>
              <w:t>_________________________</w:t>
            </w:r>
          </w:p>
        </w:tc>
      </w:tr>
      <w:tr w:rsidR="00B1598D" w:rsidRPr="00E96D3A" w:rsidTr="002B1D5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598D" w:rsidRPr="00E96D3A" w:rsidRDefault="00B1598D" w:rsidP="002B1D50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</w:rPr>
            </w:pPr>
            <w:r w:rsidRPr="00E96D3A">
              <w:rPr>
                <w:i/>
                <w:color w:val="000000"/>
                <w:sz w:val="16"/>
                <w:szCs w:val="16"/>
              </w:rPr>
              <w:t>посада уповноваженої особи Учасника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598D" w:rsidRPr="00E96D3A" w:rsidRDefault="00B1598D" w:rsidP="002B1D50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</w:rPr>
            </w:pPr>
            <w:r w:rsidRPr="00E96D3A">
              <w:rPr>
                <w:i/>
                <w:color w:val="000000"/>
                <w:sz w:val="16"/>
                <w:szCs w:val="16"/>
              </w:rPr>
              <w:t>підпис та печатка (за наявності)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598D" w:rsidRPr="00E96D3A" w:rsidRDefault="00B1598D" w:rsidP="002B1D50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</w:rPr>
            </w:pPr>
            <w:r w:rsidRPr="00E96D3A">
              <w:rPr>
                <w:i/>
                <w:color w:val="000000"/>
                <w:sz w:val="16"/>
                <w:szCs w:val="16"/>
              </w:rPr>
              <w:t>прізвище, ініціали</w:t>
            </w:r>
          </w:p>
        </w:tc>
      </w:tr>
    </w:tbl>
    <w:p w:rsidR="00A84C93" w:rsidRDefault="00A84C93" w:rsidP="00A0009B">
      <w:pPr>
        <w:pStyle w:val="a3"/>
        <w:spacing w:before="5"/>
        <w:ind w:left="0" w:firstLine="0"/>
        <w:jc w:val="left"/>
        <w:rPr>
          <w:i/>
          <w:sz w:val="20"/>
        </w:rPr>
      </w:pPr>
    </w:p>
    <w:sectPr w:rsidR="00A84C93" w:rsidSect="004E3037">
      <w:pgSz w:w="11920" w:h="16850"/>
      <w:pgMar w:top="851" w:right="440" w:bottom="993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EDD" w:rsidRDefault="000D3EDD" w:rsidP="00A0009B">
      <w:r>
        <w:separator/>
      </w:r>
    </w:p>
  </w:endnote>
  <w:endnote w:type="continuationSeparator" w:id="0">
    <w:p w:rsidR="000D3EDD" w:rsidRDefault="000D3EDD" w:rsidP="00A0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EDD" w:rsidRDefault="000D3EDD" w:rsidP="00A0009B">
      <w:r>
        <w:separator/>
      </w:r>
    </w:p>
  </w:footnote>
  <w:footnote w:type="continuationSeparator" w:id="0">
    <w:p w:rsidR="000D3EDD" w:rsidRDefault="000D3EDD" w:rsidP="00A00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7232A"/>
    <w:multiLevelType w:val="hybridMultilevel"/>
    <w:tmpl w:val="54723354"/>
    <w:lvl w:ilvl="0" w:tplc="94F89D22">
      <w:numFmt w:val="bullet"/>
      <w:lvlText w:val="-"/>
      <w:lvlJc w:val="left"/>
      <w:pPr>
        <w:ind w:left="10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C70B8C4">
      <w:numFmt w:val="bullet"/>
      <w:lvlText w:val="•"/>
      <w:lvlJc w:val="left"/>
      <w:pPr>
        <w:ind w:left="1117" w:hanging="202"/>
      </w:pPr>
      <w:rPr>
        <w:rFonts w:hint="default"/>
        <w:lang w:val="uk-UA" w:eastAsia="en-US" w:bidi="ar-SA"/>
      </w:rPr>
    </w:lvl>
    <w:lvl w:ilvl="2" w:tplc="BDBA1C14">
      <w:numFmt w:val="bullet"/>
      <w:lvlText w:val="•"/>
      <w:lvlJc w:val="left"/>
      <w:pPr>
        <w:ind w:left="2134" w:hanging="202"/>
      </w:pPr>
      <w:rPr>
        <w:rFonts w:hint="default"/>
        <w:lang w:val="uk-UA" w:eastAsia="en-US" w:bidi="ar-SA"/>
      </w:rPr>
    </w:lvl>
    <w:lvl w:ilvl="3" w:tplc="AD60B73E">
      <w:numFmt w:val="bullet"/>
      <w:lvlText w:val="•"/>
      <w:lvlJc w:val="left"/>
      <w:pPr>
        <w:ind w:left="3151" w:hanging="202"/>
      </w:pPr>
      <w:rPr>
        <w:rFonts w:hint="default"/>
        <w:lang w:val="uk-UA" w:eastAsia="en-US" w:bidi="ar-SA"/>
      </w:rPr>
    </w:lvl>
    <w:lvl w:ilvl="4" w:tplc="6C7C5F54">
      <w:numFmt w:val="bullet"/>
      <w:lvlText w:val="•"/>
      <w:lvlJc w:val="left"/>
      <w:pPr>
        <w:ind w:left="4168" w:hanging="202"/>
      </w:pPr>
      <w:rPr>
        <w:rFonts w:hint="default"/>
        <w:lang w:val="uk-UA" w:eastAsia="en-US" w:bidi="ar-SA"/>
      </w:rPr>
    </w:lvl>
    <w:lvl w:ilvl="5" w:tplc="B17C930C">
      <w:numFmt w:val="bullet"/>
      <w:lvlText w:val="•"/>
      <w:lvlJc w:val="left"/>
      <w:pPr>
        <w:ind w:left="5185" w:hanging="202"/>
      </w:pPr>
      <w:rPr>
        <w:rFonts w:hint="default"/>
        <w:lang w:val="uk-UA" w:eastAsia="en-US" w:bidi="ar-SA"/>
      </w:rPr>
    </w:lvl>
    <w:lvl w:ilvl="6" w:tplc="D7243D70">
      <w:numFmt w:val="bullet"/>
      <w:lvlText w:val="•"/>
      <w:lvlJc w:val="left"/>
      <w:pPr>
        <w:ind w:left="6202" w:hanging="202"/>
      </w:pPr>
      <w:rPr>
        <w:rFonts w:hint="default"/>
        <w:lang w:val="uk-UA" w:eastAsia="en-US" w:bidi="ar-SA"/>
      </w:rPr>
    </w:lvl>
    <w:lvl w:ilvl="7" w:tplc="839A4BBE">
      <w:numFmt w:val="bullet"/>
      <w:lvlText w:val="•"/>
      <w:lvlJc w:val="left"/>
      <w:pPr>
        <w:ind w:left="7219" w:hanging="202"/>
      </w:pPr>
      <w:rPr>
        <w:rFonts w:hint="default"/>
        <w:lang w:val="uk-UA" w:eastAsia="en-US" w:bidi="ar-SA"/>
      </w:rPr>
    </w:lvl>
    <w:lvl w:ilvl="8" w:tplc="2CB44B1A">
      <w:numFmt w:val="bullet"/>
      <w:lvlText w:val="•"/>
      <w:lvlJc w:val="left"/>
      <w:pPr>
        <w:ind w:left="8236" w:hanging="202"/>
      </w:pPr>
      <w:rPr>
        <w:rFonts w:hint="default"/>
        <w:lang w:val="uk-UA" w:eastAsia="en-US" w:bidi="ar-SA"/>
      </w:rPr>
    </w:lvl>
  </w:abstractNum>
  <w:abstractNum w:abstractNumId="1" w15:restartNumberingAfterBreak="0">
    <w:nsid w:val="4D795477"/>
    <w:multiLevelType w:val="hybridMultilevel"/>
    <w:tmpl w:val="5E568C48"/>
    <w:lvl w:ilvl="0" w:tplc="3C5ADCB6">
      <w:numFmt w:val="bullet"/>
      <w:lvlText w:val="-"/>
      <w:lvlJc w:val="left"/>
      <w:pPr>
        <w:ind w:left="399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8B4412E">
      <w:numFmt w:val="bullet"/>
      <w:lvlText w:val="•"/>
      <w:lvlJc w:val="left"/>
      <w:pPr>
        <w:ind w:left="1489" w:hanging="188"/>
      </w:pPr>
      <w:rPr>
        <w:rFonts w:hint="default"/>
        <w:lang w:val="uk-UA" w:eastAsia="en-US" w:bidi="ar-SA"/>
      </w:rPr>
    </w:lvl>
    <w:lvl w:ilvl="2" w:tplc="D9D43660">
      <w:numFmt w:val="bullet"/>
      <w:lvlText w:val="•"/>
      <w:lvlJc w:val="left"/>
      <w:pPr>
        <w:ind w:left="2578" w:hanging="188"/>
      </w:pPr>
      <w:rPr>
        <w:rFonts w:hint="default"/>
        <w:lang w:val="uk-UA" w:eastAsia="en-US" w:bidi="ar-SA"/>
      </w:rPr>
    </w:lvl>
    <w:lvl w:ilvl="3" w:tplc="6CF80370">
      <w:numFmt w:val="bullet"/>
      <w:lvlText w:val="•"/>
      <w:lvlJc w:val="left"/>
      <w:pPr>
        <w:ind w:left="3667" w:hanging="188"/>
      </w:pPr>
      <w:rPr>
        <w:rFonts w:hint="default"/>
        <w:lang w:val="uk-UA" w:eastAsia="en-US" w:bidi="ar-SA"/>
      </w:rPr>
    </w:lvl>
    <w:lvl w:ilvl="4" w:tplc="5DA60CEA">
      <w:numFmt w:val="bullet"/>
      <w:lvlText w:val="•"/>
      <w:lvlJc w:val="left"/>
      <w:pPr>
        <w:ind w:left="4756" w:hanging="188"/>
      </w:pPr>
      <w:rPr>
        <w:rFonts w:hint="default"/>
        <w:lang w:val="uk-UA" w:eastAsia="en-US" w:bidi="ar-SA"/>
      </w:rPr>
    </w:lvl>
    <w:lvl w:ilvl="5" w:tplc="D3C240F0">
      <w:numFmt w:val="bullet"/>
      <w:lvlText w:val="•"/>
      <w:lvlJc w:val="left"/>
      <w:pPr>
        <w:ind w:left="5845" w:hanging="188"/>
      </w:pPr>
      <w:rPr>
        <w:rFonts w:hint="default"/>
        <w:lang w:val="uk-UA" w:eastAsia="en-US" w:bidi="ar-SA"/>
      </w:rPr>
    </w:lvl>
    <w:lvl w:ilvl="6" w:tplc="C456B7EE">
      <w:numFmt w:val="bullet"/>
      <w:lvlText w:val="•"/>
      <w:lvlJc w:val="left"/>
      <w:pPr>
        <w:ind w:left="6934" w:hanging="188"/>
      </w:pPr>
      <w:rPr>
        <w:rFonts w:hint="default"/>
        <w:lang w:val="uk-UA" w:eastAsia="en-US" w:bidi="ar-SA"/>
      </w:rPr>
    </w:lvl>
    <w:lvl w:ilvl="7" w:tplc="AC221AB8">
      <w:numFmt w:val="bullet"/>
      <w:lvlText w:val="•"/>
      <w:lvlJc w:val="left"/>
      <w:pPr>
        <w:ind w:left="8023" w:hanging="188"/>
      </w:pPr>
      <w:rPr>
        <w:rFonts w:hint="default"/>
        <w:lang w:val="uk-UA" w:eastAsia="en-US" w:bidi="ar-SA"/>
      </w:rPr>
    </w:lvl>
    <w:lvl w:ilvl="8" w:tplc="4D8C7BEE">
      <w:numFmt w:val="bullet"/>
      <w:lvlText w:val="•"/>
      <w:lvlJc w:val="left"/>
      <w:pPr>
        <w:ind w:left="9112" w:hanging="188"/>
      </w:pPr>
      <w:rPr>
        <w:rFonts w:hint="default"/>
        <w:lang w:val="uk-UA" w:eastAsia="en-US" w:bidi="ar-SA"/>
      </w:rPr>
    </w:lvl>
  </w:abstractNum>
  <w:abstractNum w:abstractNumId="2" w15:restartNumberingAfterBreak="0">
    <w:nsid w:val="50EA75DF"/>
    <w:multiLevelType w:val="hybridMultilevel"/>
    <w:tmpl w:val="5D2E1BB8"/>
    <w:lvl w:ilvl="0" w:tplc="D228E4B8">
      <w:numFmt w:val="bullet"/>
      <w:lvlText w:val="-"/>
      <w:lvlJc w:val="left"/>
      <w:pPr>
        <w:ind w:left="101" w:hanging="5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70C7472">
      <w:numFmt w:val="bullet"/>
      <w:lvlText w:val="•"/>
      <w:lvlJc w:val="left"/>
      <w:pPr>
        <w:ind w:left="1117" w:hanging="588"/>
      </w:pPr>
      <w:rPr>
        <w:rFonts w:hint="default"/>
        <w:lang w:val="uk-UA" w:eastAsia="en-US" w:bidi="ar-SA"/>
      </w:rPr>
    </w:lvl>
    <w:lvl w:ilvl="2" w:tplc="CD48F4C4">
      <w:numFmt w:val="bullet"/>
      <w:lvlText w:val="•"/>
      <w:lvlJc w:val="left"/>
      <w:pPr>
        <w:ind w:left="2134" w:hanging="588"/>
      </w:pPr>
      <w:rPr>
        <w:rFonts w:hint="default"/>
        <w:lang w:val="uk-UA" w:eastAsia="en-US" w:bidi="ar-SA"/>
      </w:rPr>
    </w:lvl>
    <w:lvl w:ilvl="3" w:tplc="B142AC76">
      <w:numFmt w:val="bullet"/>
      <w:lvlText w:val="•"/>
      <w:lvlJc w:val="left"/>
      <w:pPr>
        <w:ind w:left="3151" w:hanging="588"/>
      </w:pPr>
      <w:rPr>
        <w:rFonts w:hint="default"/>
        <w:lang w:val="uk-UA" w:eastAsia="en-US" w:bidi="ar-SA"/>
      </w:rPr>
    </w:lvl>
    <w:lvl w:ilvl="4" w:tplc="AD4A8C22">
      <w:numFmt w:val="bullet"/>
      <w:lvlText w:val="•"/>
      <w:lvlJc w:val="left"/>
      <w:pPr>
        <w:ind w:left="4168" w:hanging="588"/>
      </w:pPr>
      <w:rPr>
        <w:rFonts w:hint="default"/>
        <w:lang w:val="uk-UA" w:eastAsia="en-US" w:bidi="ar-SA"/>
      </w:rPr>
    </w:lvl>
    <w:lvl w:ilvl="5" w:tplc="5F84BCEA">
      <w:numFmt w:val="bullet"/>
      <w:lvlText w:val="•"/>
      <w:lvlJc w:val="left"/>
      <w:pPr>
        <w:ind w:left="5185" w:hanging="588"/>
      </w:pPr>
      <w:rPr>
        <w:rFonts w:hint="default"/>
        <w:lang w:val="uk-UA" w:eastAsia="en-US" w:bidi="ar-SA"/>
      </w:rPr>
    </w:lvl>
    <w:lvl w:ilvl="6" w:tplc="14125D68">
      <w:numFmt w:val="bullet"/>
      <w:lvlText w:val="•"/>
      <w:lvlJc w:val="left"/>
      <w:pPr>
        <w:ind w:left="6202" w:hanging="588"/>
      </w:pPr>
      <w:rPr>
        <w:rFonts w:hint="default"/>
        <w:lang w:val="uk-UA" w:eastAsia="en-US" w:bidi="ar-SA"/>
      </w:rPr>
    </w:lvl>
    <w:lvl w:ilvl="7" w:tplc="C5AE2EE0">
      <w:numFmt w:val="bullet"/>
      <w:lvlText w:val="•"/>
      <w:lvlJc w:val="left"/>
      <w:pPr>
        <w:ind w:left="7219" w:hanging="588"/>
      </w:pPr>
      <w:rPr>
        <w:rFonts w:hint="default"/>
        <w:lang w:val="uk-UA" w:eastAsia="en-US" w:bidi="ar-SA"/>
      </w:rPr>
    </w:lvl>
    <w:lvl w:ilvl="8" w:tplc="CBA07038">
      <w:numFmt w:val="bullet"/>
      <w:lvlText w:val="•"/>
      <w:lvlJc w:val="left"/>
      <w:pPr>
        <w:ind w:left="8236" w:hanging="588"/>
      </w:pPr>
      <w:rPr>
        <w:rFonts w:hint="default"/>
        <w:lang w:val="uk-UA" w:eastAsia="en-US" w:bidi="ar-SA"/>
      </w:rPr>
    </w:lvl>
  </w:abstractNum>
  <w:abstractNum w:abstractNumId="3" w15:restartNumberingAfterBreak="0">
    <w:nsid w:val="53703F79"/>
    <w:multiLevelType w:val="hybridMultilevel"/>
    <w:tmpl w:val="A8B4767A"/>
    <w:lvl w:ilvl="0" w:tplc="A7E21A92">
      <w:start w:val="1"/>
      <w:numFmt w:val="decimal"/>
      <w:lvlText w:val="%1."/>
      <w:lvlJc w:val="left"/>
      <w:pPr>
        <w:ind w:left="101" w:hanging="25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9343974">
      <w:numFmt w:val="bullet"/>
      <w:lvlText w:val="•"/>
      <w:lvlJc w:val="left"/>
      <w:pPr>
        <w:ind w:left="1117" w:hanging="259"/>
      </w:pPr>
      <w:rPr>
        <w:rFonts w:hint="default"/>
        <w:lang w:val="uk-UA" w:eastAsia="en-US" w:bidi="ar-SA"/>
      </w:rPr>
    </w:lvl>
    <w:lvl w:ilvl="2" w:tplc="99FCDA9E">
      <w:numFmt w:val="bullet"/>
      <w:lvlText w:val="•"/>
      <w:lvlJc w:val="left"/>
      <w:pPr>
        <w:ind w:left="2134" w:hanging="259"/>
      </w:pPr>
      <w:rPr>
        <w:rFonts w:hint="default"/>
        <w:lang w:val="uk-UA" w:eastAsia="en-US" w:bidi="ar-SA"/>
      </w:rPr>
    </w:lvl>
    <w:lvl w:ilvl="3" w:tplc="980ED1CA">
      <w:numFmt w:val="bullet"/>
      <w:lvlText w:val="•"/>
      <w:lvlJc w:val="left"/>
      <w:pPr>
        <w:ind w:left="3151" w:hanging="259"/>
      </w:pPr>
      <w:rPr>
        <w:rFonts w:hint="default"/>
        <w:lang w:val="uk-UA" w:eastAsia="en-US" w:bidi="ar-SA"/>
      </w:rPr>
    </w:lvl>
    <w:lvl w:ilvl="4" w:tplc="A7F030FC">
      <w:numFmt w:val="bullet"/>
      <w:lvlText w:val="•"/>
      <w:lvlJc w:val="left"/>
      <w:pPr>
        <w:ind w:left="4168" w:hanging="259"/>
      </w:pPr>
      <w:rPr>
        <w:rFonts w:hint="default"/>
        <w:lang w:val="uk-UA" w:eastAsia="en-US" w:bidi="ar-SA"/>
      </w:rPr>
    </w:lvl>
    <w:lvl w:ilvl="5" w:tplc="79A66D74">
      <w:numFmt w:val="bullet"/>
      <w:lvlText w:val="•"/>
      <w:lvlJc w:val="left"/>
      <w:pPr>
        <w:ind w:left="5185" w:hanging="259"/>
      </w:pPr>
      <w:rPr>
        <w:rFonts w:hint="default"/>
        <w:lang w:val="uk-UA" w:eastAsia="en-US" w:bidi="ar-SA"/>
      </w:rPr>
    </w:lvl>
    <w:lvl w:ilvl="6" w:tplc="534AA272">
      <w:numFmt w:val="bullet"/>
      <w:lvlText w:val="•"/>
      <w:lvlJc w:val="left"/>
      <w:pPr>
        <w:ind w:left="6202" w:hanging="259"/>
      </w:pPr>
      <w:rPr>
        <w:rFonts w:hint="default"/>
        <w:lang w:val="uk-UA" w:eastAsia="en-US" w:bidi="ar-SA"/>
      </w:rPr>
    </w:lvl>
    <w:lvl w:ilvl="7" w:tplc="89A2713E">
      <w:numFmt w:val="bullet"/>
      <w:lvlText w:val="•"/>
      <w:lvlJc w:val="left"/>
      <w:pPr>
        <w:ind w:left="7219" w:hanging="259"/>
      </w:pPr>
      <w:rPr>
        <w:rFonts w:hint="default"/>
        <w:lang w:val="uk-UA" w:eastAsia="en-US" w:bidi="ar-SA"/>
      </w:rPr>
    </w:lvl>
    <w:lvl w:ilvl="8" w:tplc="F0E4FEA2">
      <w:numFmt w:val="bullet"/>
      <w:lvlText w:val="•"/>
      <w:lvlJc w:val="left"/>
      <w:pPr>
        <w:ind w:left="8236" w:hanging="259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58"/>
    <w:rsid w:val="00044D5C"/>
    <w:rsid w:val="000B203C"/>
    <w:rsid w:val="000D3EDD"/>
    <w:rsid w:val="00184A31"/>
    <w:rsid w:val="001C6732"/>
    <w:rsid w:val="001E034C"/>
    <w:rsid w:val="001F0E9B"/>
    <w:rsid w:val="00281EB8"/>
    <w:rsid w:val="002A08E0"/>
    <w:rsid w:val="002C60FB"/>
    <w:rsid w:val="003343A1"/>
    <w:rsid w:val="00337957"/>
    <w:rsid w:val="00346AB3"/>
    <w:rsid w:val="0037307B"/>
    <w:rsid w:val="00382D00"/>
    <w:rsid w:val="003A7119"/>
    <w:rsid w:val="003C6A52"/>
    <w:rsid w:val="003E24E1"/>
    <w:rsid w:val="00406327"/>
    <w:rsid w:val="004276E3"/>
    <w:rsid w:val="004A2EDF"/>
    <w:rsid w:val="004C2CB1"/>
    <w:rsid w:val="004E3037"/>
    <w:rsid w:val="004F5599"/>
    <w:rsid w:val="00572217"/>
    <w:rsid w:val="00592B6B"/>
    <w:rsid w:val="00593826"/>
    <w:rsid w:val="005A7B03"/>
    <w:rsid w:val="005C1B6B"/>
    <w:rsid w:val="005C26F2"/>
    <w:rsid w:val="005C6EBA"/>
    <w:rsid w:val="0060121E"/>
    <w:rsid w:val="00601772"/>
    <w:rsid w:val="00603B1C"/>
    <w:rsid w:val="00692F79"/>
    <w:rsid w:val="00701DC0"/>
    <w:rsid w:val="007171B1"/>
    <w:rsid w:val="00736B2D"/>
    <w:rsid w:val="007419CE"/>
    <w:rsid w:val="0077636B"/>
    <w:rsid w:val="007A3A97"/>
    <w:rsid w:val="007D7D3A"/>
    <w:rsid w:val="00816F58"/>
    <w:rsid w:val="00841D7B"/>
    <w:rsid w:val="008477EA"/>
    <w:rsid w:val="0087278A"/>
    <w:rsid w:val="008E6B23"/>
    <w:rsid w:val="00931B8C"/>
    <w:rsid w:val="0099078D"/>
    <w:rsid w:val="009E5D4F"/>
    <w:rsid w:val="00A0009B"/>
    <w:rsid w:val="00A84C93"/>
    <w:rsid w:val="00A95E30"/>
    <w:rsid w:val="00AA59E4"/>
    <w:rsid w:val="00AD7769"/>
    <w:rsid w:val="00AF2D5E"/>
    <w:rsid w:val="00B1598D"/>
    <w:rsid w:val="00B21015"/>
    <w:rsid w:val="00B2413B"/>
    <w:rsid w:val="00B33616"/>
    <w:rsid w:val="00B62318"/>
    <w:rsid w:val="00B9761B"/>
    <w:rsid w:val="00BD73AF"/>
    <w:rsid w:val="00BE6139"/>
    <w:rsid w:val="00C002A3"/>
    <w:rsid w:val="00C2434D"/>
    <w:rsid w:val="00C3260F"/>
    <w:rsid w:val="00C71125"/>
    <w:rsid w:val="00C81955"/>
    <w:rsid w:val="00CE579B"/>
    <w:rsid w:val="00CF0E2D"/>
    <w:rsid w:val="00D77AC1"/>
    <w:rsid w:val="00DB143C"/>
    <w:rsid w:val="00DC3B1B"/>
    <w:rsid w:val="00DE10E4"/>
    <w:rsid w:val="00E952BA"/>
    <w:rsid w:val="00EA5D09"/>
    <w:rsid w:val="00EB4C03"/>
    <w:rsid w:val="00ED7F52"/>
    <w:rsid w:val="00EF539F"/>
    <w:rsid w:val="00F242FB"/>
    <w:rsid w:val="00F27BAA"/>
    <w:rsid w:val="00F41FF3"/>
    <w:rsid w:val="00F809F7"/>
    <w:rsid w:val="00F92B1D"/>
    <w:rsid w:val="00F930C9"/>
    <w:rsid w:val="00F93199"/>
    <w:rsid w:val="00FB5176"/>
    <w:rsid w:val="00FC5D27"/>
    <w:rsid w:val="00FD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66E99"/>
  <w15:docId w15:val="{77CA3762-1B22-438A-AEC4-9EA2D714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81" w:right="12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851"/>
      <w:jc w:val="both"/>
    </w:pPr>
    <w:rPr>
      <w:sz w:val="24"/>
      <w:szCs w:val="24"/>
    </w:rPr>
  </w:style>
  <w:style w:type="paragraph" w:styleId="a4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Список уровня 2"/>
    <w:basedOn w:val="a"/>
    <w:link w:val="a5"/>
    <w:uiPriority w:val="1"/>
    <w:qFormat/>
    <w:pPr>
      <w:ind w:left="101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  <w:ind w:left="107"/>
    </w:pPr>
  </w:style>
  <w:style w:type="paragraph" w:styleId="a6">
    <w:name w:val="header"/>
    <w:basedOn w:val="a"/>
    <w:link w:val="a7"/>
    <w:uiPriority w:val="99"/>
    <w:unhideWhenUsed/>
    <w:rsid w:val="00A0009B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009B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A0009B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009B"/>
    <w:rPr>
      <w:rFonts w:ascii="Times New Roman" w:eastAsia="Times New Roman" w:hAnsi="Times New Roman" w:cs="Times New Roman"/>
      <w:lang w:val="uk-UA"/>
    </w:rPr>
  </w:style>
  <w:style w:type="paragraph" w:styleId="aa">
    <w:name w:val="No Spacing"/>
    <w:aliases w:val="ToR - tips and questions"/>
    <w:link w:val="ab"/>
    <w:uiPriority w:val="1"/>
    <w:qFormat/>
    <w:rsid w:val="001C6732"/>
    <w:rPr>
      <w:rFonts w:ascii="Times New Roman" w:eastAsia="Times New Roman" w:hAnsi="Times New Roman" w:cs="Times New Roman"/>
      <w:lang w:val="uk-UA"/>
    </w:rPr>
  </w:style>
  <w:style w:type="character" w:customStyle="1" w:styleId="a5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4"/>
    <w:uiPriority w:val="1"/>
    <w:locked/>
    <w:rsid w:val="00EF539F"/>
    <w:rPr>
      <w:rFonts w:ascii="Times New Roman" w:eastAsia="Times New Roman" w:hAnsi="Times New Roman" w:cs="Times New Roman"/>
      <w:lang w:val="uk-UA"/>
    </w:rPr>
  </w:style>
  <w:style w:type="character" w:customStyle="1" w:styleId="3">
    <w:name w:val="Основний текст (3)_"/>
    <w:basedOn w:val="a0"/>
    <w:link w:val="30"/>
    <w:rsid w:val="00EF539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ий текст (3)"/>
    <w:basedOn w:val="a"/>
    <w:link w:val="3"/>
    <w:rsid w:val="00EF539F"/>
    <w:pPr>
      <w:autoSpaceDE/>
      <w:autoSpaceDN/>
      <w:spacing w:after="470" w:line="223" w:lineRule="auto"/>
      <w:jc w:val="center"/>
    </w:pPr>
    <w:rPr>
      <w:b/>
      <w:bCs/>
      <w:sz w:val="28"/>
      <w:szCs w:val="28"/>
      <w:lang w:val="en-US"/>
    </w:rPr>
  </w:style>
  <w:style w:type="paragraph" w:customStyle="1" w:styleId="WW-1">
    <w:name w:val="WW-Обычный1"/>
    <w:rsid w:val="004F5599"/>
    <w:pPr>
      <w:widowControl/>
      <w:suppressAutoHyphens/>
      <w:autoSpaceDE/>
      <w:autoSpaceDN/>
      <w:spacing w:line="276" w:lineRule="auto"/>
    </w:pPr>
    <w:rPr>
      <w:rFonts w:ascii="Arial" w:eastAsia="Arial" w:hAnsi="Arial" w:cs="Arial"/>
      <w:color w:val="000000"/>
      <w:lang w:val="ru-RU" w:eastAsia="zh-CN"/>
    </w:rPr>
  </w:style>
  <w:style w:type="character" w:customStyle="1" w:styleId="ac">
    <w:name w:val="Основной текст_"/>
    <w:basedOn w:val="a0"/>
    <w:link w:val="10"/>
    <w:rsid w:val="00FC5D27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c"/>
    <w:qFormat/>
    <w:rsid w:val="00FC5D27"/>
    <w:pPr>
      <w:autoSpaceDE/>
      <w:autoSpaceDN/>
      <w:spacing w:after="70"/>
      <w:ind w:firstLine="400"/>
    </w:pPr>
    <w:rPr>
      <w:lang w:val="en-US"/>
    </w:rPr>
  </w:style>
  <w:style w:type="paragraph" w:styleId="ad">
    <w:name w:val="Normal (Web)"/>
    <w:basedOn w:val="a"/>
    <w:uiPriority w:val="99"/>
    <w:semiHidden/>
    <w:unhideWhenUsed/>
    <w:rsid w:val="00CF0E2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UA" w:eastAsia="ru-UA"/>
    </w:rPr>
  </w:style>
  <w:style w:type="character" w:customStyle="1" w:styleId="ab">
    <w:name w:val="Без интервала Знак"/>
    <w:aliases w:val="ToR - tips and questions Знак"/>
    <w:link w:val="aa"/>
    <w:uiPriority w:val="1"/>
    <w:locked/>
    <w:rsid w:val="004E3037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</cp:revision>
  <dcterms:created xsi:type="dcterms:W3CDTF">2024-02-01T08:55:00Z</dcterms:created>
  <dcterms:modified xsi:type="dcterms:W3CDTF">2024-02-06T06:37:00Z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2023-02-14T00:00:00Z</vt:filetime>
  </property>
</Properties>
</file>