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D60" w:rsidRDefault="007C6A37" w:rsidP="00621DFE">
      <w:pPr>
        <w:ind w:left="-284"/>
        <w:jc w:val="center"/>
        <w:rPr>
          <w:sz w:val="24"/>
          <w:szCs w:val="24"/>
          <w:lang w:val="uk-UA"/>
        </w:rPr>
      </w:pPr>
      <w:r>
        <w:rPr>
          <w:b/>
          <w:bCs/>
          <w:sz w:val="24"/>
          <w:szCs w:val="24"/>
          <w:lang w:val="uk-UA"/>
        </w:rPr>
        <w:t xml:space="preserve">    </w:t>
      </w:r>
      <w:bookmarkStart w:id="0" w:name="_GoBack"/>
      <w:bookmarkEnd w:id="0"/>
    </w:p>
    <w:p w:rsidR="00595D60" w:rsidRDefault="00595D60" w:rsidP="008F46FC">
      <w:pPr>
        <w:shd w:val="clear" w:color="auto" w:fill="FFFFFF"/>
        <w:tabs>
          <w:tab w:val="left" w:pos="4140"/>
        </w:tabs>
        <w:jc w:val="center"/>
        <w:rPr>
          <w:sz w:val="24"/>
          <w:szCs w:val="24"/>
          <w:lang w:val="uk-UA"/>
        </w:rPr>
      </w:pPr>
    </w:p>
    <w:p w:rsidR="00595D60" w:rsidRPr="00580FC3" w:rsidRDefault="00595D60" w:rsidP="00595D60">
      <w:pPr>
        <w:pStyle w:val="ac"/>
        <w:jc w:val="right"/>
        <w:rPr>
          <w:color w:val="000000"/>
        </w:rPr>
      </w:pPr>
      <w:r w:rsidRPr="00580FC3">
        <w:rPr>
          <w:color w:val="000000"/>
        </w:rPr>
        <w:t>Додаток №</w:t>
      </w:r>
      <w:r>
        <w:rPr>
          <w:color w:val="000000"/>
        </w:rPr>
        <w:t>3</w:t>
      </w:r>
    </w:p>
    <w:p w:rsidR="00595D60" w:rsidRPr="007B6753" w:rsidRDefault="00595D60" w:rsidP="00595D60">
      <w:pPr>
        <w:autoSpaceDE w:val="0"/>
        <w:autoSpaceDN w:val="0"/>
        <w:adjustRightInd w:val="0"/>
        <w:rPr>
          <w:sz w:val="24"/>
          <w:szCs w:val="24"/>
        </w:rPr>
      </w:pPr>
      <w:r>
        <w:rPr>
          <w:b/>
          <w:bCs/>
          <w:sz w:val="24"/>
          <w:szCs w:val="24"/>
        </w:rPr>
        <w:t xml:space="preserve">    </w:t>
      </w:r>
    </w:p>
    <w:p w:rsidR="00595D60" w:rsidRPr="00595D60" w:rsidRDefault="00595D60" w:rsidP="00595D60">
      <w:pPr>
        <w:pStyle w:val="af5"/>
        <w:tabs>
          <w:tab w:val="left" w:pos="885"/>
        </w:tabs>
        <w:spacing w:before="0" w:beforeAutospacing="0" w:after="0" w:afterAutospacing="0"/>
        <w:jc w:val="center"/>
        <w:rPr>
          <w:b/>
          <w:color w:val="000000"/>
          <w:lang w:val="uk-UA"/>
        </w:rPr>
      </w:pPr>
      <w:r w:rsidRPr="00595D60">
        <w:rPr>
          <w:b/>
          <w:color w:val="000000"/>
          <w:lang w:val="uk-UA"/>
        </w:rPr>
        <w:t>Інформація про необхідні технічні, якісні та кількісні</w:t>
      </w:r>
    </w:p>
    <w:p w:rsidR="00595D60" w:rsidRPr="00595D60" w:rsidRDefault="00595D60" w:rsidP="00595D60">
      <w:pPr>
        <w:pStyle w:val="af5"/>
        <w:tabs>
          <w:tab w:val="left" w:pos="885"/>
        </w:tabs>
        <w:spacing w:before="0" w:beforeAutospacing="0" w:after="0" w:afterAutospacing="0"/>
        <w:jc w:val="center"/>
        <w:rPr>
          <w:b/>
          <w:color w:val="000000"/>
          <w:lang w:val="uk-UA"/>
        </w:rPr>
      </w:pPr>
      <w:r w:rsidRPr="00595D60">
        <w:rPr>
          <w:b/>
          <w:color w:val="000000"/>
          <w:lang w:val="uk-UA"/>
        </w:rPr>
        <w:t>характеристики предмета закупівлі</w:t>
      </w:r>
    </w:p>
    <w:tbl>
      <w:tblPr>
        <w:tblW w:w="9847" w:type="dxa"/>
        <w:tblLayout w:type="fixed"/>
        <w:tblLook w:val="0000" w:firstRow="0" w:lastRow="0" w:firstColumn="0" w:lastColumn="0" w:noHBand="0" w:noVBand="0"/>
      </w:tblPr>
      <w:tblGrid>
        <w:gridCol w:w="9847"/>
      </w:tblGrid>
      <w:tr w:rsidR="00595D60" w:rsidRPr="00595D60" w:rsidTr="00C2639A">
        <w:tc>
          <w:tcPr>
            <w:tcW w:w="9847" w:type="dxa"/>
            <w:tcBorders>
              <w:top w:val="nil"/>
              <w:left w:val="nil"/>
              <w:bottom w:val="nil"/>
              <w:right w:val="nil"/>
            </w:tcBorders>
          </w:tcPr>
          <w:p w:rsidR="00595D60" w:rsidRPr="00595D60" w:rsidRDefault="00595D60" w:rsidP="00C2639A">
            <w:pPr>
              <w:jc w:val="center"/>
              <w:rPr>
                <w:b/>
                <w:sz w:val="24"/>
                <w:szCs w:val="24"/>
                <w:lang w:val="uk-UA"/>
              </w:rPr>
            </w:pPr>
            <w:r w:rsidRPr="00595D60">
              <w:rPr>
                <w:b/>
                <w:bCs/>
                <w:color w:val="000000"/>
                <w:sz w:val="24"/>
                <w:szCs w:val="24"/>
                <w:lang w:val="uk-UA"/>
              </w:rPr>
              <w:t>Світильники головні</w:t>
            </w:r>
          </w:p>
          <w:p w:rsidR="00595D60" w:rsidRPr="00595D60" w:rsidRDefault="00595D60" w:rsidP="00C2639A">
            <w:pPr>
              <w:jc w:val="center"/>
              <w:rPr>
                <w:color w:val="000000" w:themeColor="text1"/>
                <w:sz w:val="24"/>
                <w:szCs w:val="24"/>
                <w:lang w:val="uk-UA"/>
              </w:rPr>
            </w:pPr>
            <w:r w:rsidRPr="00595D60">
              <w:rPr>
                <w:rFonts w:eastAsia="Calibri"/>
                <w:b/>
                <w:sz w:val="24"/>
                <w:szCs w:val="24"/>
                <w:lang w:val="uk-UA" w:eastAsia="en-US"/>
              </w:rPr>
              <w:t>ДК 021:2015   31520000-7 Світильники та освітлювальна арматура</w:t>
            </w:r>
          </w:p>
        </w:tc>
      </w:tr>
    </w:tbl>
    <w:p w:rsidR="00595D60" w:rsidRDefault="00595D60" w:rsidP="00595D60">
      <w:pPr>
        <w:pStyle w:val="af5"/>
        <w:tabs>
          <w:tab w:val="left" w:pos="885"/>
        </w:tabs>
        <w:spacing w:before="0" w:beforeAutospacing="0" w:after="0" w:afterAutospacing="0"/>
        <w:jc w:val="center"/>
        <w:rPr>
          <w:b/>
          <w:color w:val="000000"/>
          <w:sz w:val="27"/>
          <w:szCs w:val="27"/>
          <w:lang w:val="uk-UA"/>
        </w:rPr>
      </w:pPr>
    </w:p>
    <w:p w:rsidR="00595D60" w:rsidRDefault="00595D60" w:rsidP="00595D60">
      <w:pPr>
        <w:pStyle w:val="af5"/>
        <w:tabs>
          <w:tab w:val="left" w:pos="885"/>
        </w:tabs>
        <w:spacing w:before="0" w:beforeAutospacing="0" w:after="0" w:afterAutospacing="0"/>
        <w:jc w:val="both"/>
        <w:rPr>
          <w:color w:val="000000"/>
          <w:lang w:val="uk-UA"/>
        </w:rPr>
      </w:pPr>
      <w:r>
        <w:rPr>
          <w:b/>
          <w:color w:val="000000"/>
          <w:sz w:val="27"/>
          <w:szCs w:val="27"/>
          <w:lang w:val="uk-UA"/>
        </w:rPr>
        <w:t xml:space="preserve">  </w:t>
      </w:r>
      <w:r w:rsidRPr="000F74D3">
        <w:rPr>
          <w:color w:val="000000"/>
          <w:lang w:val="uk-UA"/>
        </w:rPr>
        <w:t xml:space="preserve">Світильники головні у вибухобезпечному виконанні </w:t>
      </w:r>
      <w:r w:rsidRPr="00A27CE2">
        <w:rPr>
          <w:color w:val="000000"/>
          <w:lang w:val="uk-UA"/>
        </w:rPr>
        <w:t>(РВ, РО) призначені</w:t>
      </w:r>
      <w:r w:rsidRPr="000F74D3">
        <w:rPr>
          <w:color w:val="000000"/>
          <w:lang w:val="uk-UA"/>
        </w:rPr>
        <w:t xml:space="preserve"> для індивідуального освітлення робочого місця гірни</w:t>
      </w:r>
      <w:r w:rsidRPr="00BA4F93">
        <w:rPr>
          <w:color w:val="000000"/>
          <w:lang w:val="uk-UA"/>
        </w:rPr>
        <w:t>чорятувальників</w:t>
      </w:r>
      <w:r w:rsidRPr="000F74D3">
        <w:rPr>
          <w:color w:val="000000"/>
          <w:lang w:val="uk-UA"/>
        </w:rPr>
        <w:t xml:space="preserve"> у підземних виробках шахт. </w:t>
      </w:r>
    </w:p>
    <w:tbl>
      <w:tblPr>
        <w:tblpPr w:leftFromText="180" w:rightFromText="180" w:vertAnchor="text" w:horzAnchor="margin" w:tblpXSpec="center" w:tblpY="7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gridCol w:w="1984"/>
      </w:tblGrid>
      <w:tr w:rsidR="00595D60" w:rsidRPr="000829E2" w:rsidTr="00C2639A">
        <w:trPr>
          <w:trHeight w:val="345"/>
        </w:trPr>
        <w:tc>
          <w:tcPr>
            <w:tcW w:w="7225" w:type="dxa"/>
          </w:tcPr>
          <w:p w:rsidR="00595D60" w:rsidRPr="002B01EB" w:rsidRDefault="00595D60" w:rsidP="00C2639A">
            <w:pPr>
              <w:tabs>
                <w:tab w:val="left" w:pos="1540"/>
              </w:tabs>
              <w:ind w:left="137"/>
              <w:jc w:val="center"/>
              <w:rPr>
                <w:b/>
                <w:color w:val="000000"/>
                <w:sz w:val="27"/>
                <w:szCs w:val="27"/>
                <w:lang w:val="uk-UA"/>
              </w:rPr>
            </w:pPr>
            <w:r w:rsidRPr="002B01EB">
              <w:rPr>
                <w:b/>
                <w:color w:val="000000"/>
                <w:sz w:val="27"/>
                <w:szCs w:val="27"/>
                <w:lang w:val="uk-UA"/>
              </w:rPr>
              <w:t>Характеристики</w:t>
            </w:r>
          </w:p>
        </w:tc>
        <w:tc>
          <w:tcPr>
            <w:tcW w:w="1984" w:type="dxa"/>
          </w:tcPr>
          <w:p w:rsidR="00595D60" w:rsidRPr="00AD0F0C" w:rsidRDefault="00595D60" w:rsidP="00C2639A">
            <w:pPr>
              <w:jc w:val="center"/>
              <w:rPr>
                <w:b/>
                <w:color w:val="000000"/>
                <w:sz w:val="27"/>
                <w:szCs w:val="27"/>
                <w:lang w:val="uk-UA"/>
              </w:rPr>
            </w:pPr>
            <w:r>
              <w:rPr>
                <w:b/>
                <w:color w:val="000000"/>
                <w:sz w:val="27"/>
                <w:szCs w:val="27"/>
                <w:lang w:val="uk-UA"/>
              </w:rPr>
              <w:t>Показник</w:t>
            </w:r>
          </w:p>
        </w:tc>
      </w:tr>
      <w:tr w:rsidR="00595D60" w:rsidTr="00C2639A">
        <w:trPr>
          <w:trHeight w:val="380"/>
        </w:trPr>
        <w:tc>
          <w:tcPr>
            <w:tcW w:w="7225" w:type="dxa"/>
          </w:tcPr>
          <w:p w:rsidR="00595D60" w:rsidRPr="005C519D" w:rsidRDefault="00595D60" w:rsidP="00C2639A">
            <w:pPr>
              <w:ind w:left="137"/>
              <w:rPr>
                <w:b/>
                <w:i/>
                <w:color w:val="000000"/>
                <w:sz w:val="24"/>
                <w:szCs w:val="24"/>
              </w:rPr>
            </w:pPr>
            <w:r w:rsidRPr="005C519D">
              <w:rPr>
                <w:b/>
                <w:i/>
                <w:color w:val="000000"/>
                <w:sz w:val="24"/>
                <w:szCs w:val="24"/>
              </w:rPr>
              <w:t xml:space="preserve">Освітленість при робочому </w:t>
            </w:r>
            <w:r w:rsidRPr="005C519D">
              <w:rPr>
                <w:b/>
                <w:i/>
                <w:color w:val="000000"/>
                <w:sz w:val="24"/>
                <w:szCs w:val="24"/>
                <w:lang w:val="uk-UA"/>
              </w:rPr>
              <w:t>освітленні</w:t>
            </w:r>
            <w:r w:rsidRPr="005C519D">
              <w:rPr>
                <w:b/>
                <w:i/>
                <w:color w:val="000000"/>
                <w:sz w:val="24"/>
                <w:szCs w:val="24"/>
              </w:rPr>
              <w:t>, на відстані 1м, не менше, лк</w:t>
            </w:r>
          </w:p>
        </w:tc>
        <w:tc>
          <w:tcPr>
            <w:tcW w:w="1984" w:type="dxa"/>
          </w:tcPr>
          <w:p w:rsidR="00595D60" w:rsidRPr="00F04541" w:rsidRDefault="00595D60" w:rsidP="00C2639A">
            <w:pPr>
              <w:jc w:val="center"/>
              <w:rPr>
                <w:b/>
                <w:sz w:val="24"/>
                <w:szCs w:val="24"/>
                <w:lang w:val="uk-UA"/>
              </w:rPr>
            </w:pPr>
            <w:r w:rsidRPr="00F04541">
              <w:rPr>
                <w:b/>
                <w:sz w:val="24"/>
                <w:szCs w:val="24"/>
                <w:lang w:val="uk-UA"/>
              </w:rPr>
              <w:t>5000</w:t>
            </w:r>
          </w:p>
        </w:tc>
      </w:tr>
      <w:tr w:rsidR="00595D60" w:rsidTr="00C2639A">
        <w:trPr>
          <w:trHeight w:val="397"/>
        </w:trPr>
        <w:tc>
          <w:tcPr>
            <w:tcW w:w="7225" w:type="dxa"/>
          </w:tcPr>
          <w:p w:rsidR="00595D60" w:rsidRPr="005C519D" w:rsidRDefault="00595D60" w:rsidP="00C2639A">
            <w:pPr>
              <w:ind w:left="137"/>
              <w:rPr>
                <w:b/>
                <w:i/>
                <w:color w:val="000000"/>
                <w:sz w:val="24"/>
                <w:szCs w:val="24"/>
                <w:lang w:val="uk-UA"/>
              </w:rPr>
            </w:pPr>
            <w:r w:rsidRPr="005C519D">
              <w:rPr>
                <w:b/>
                <w:i/>
                <w:color w:val="000000"/>
                <w:sz w:val="24"/>
                <w:szCs w:val="24"/>
                <w:lang w:val="uk-UA"/>
              </w:rPr>
              <w:t>Світовий потік</w:t>
            </w:r>
            <w:r w:rsidRPr="005C519D">
              <w:rPr>
                <w:b/>
                <w:i/>
                <w:color w:val="000000"/>
                <w:sz w:val="24"/>
                <w:szCs w:val="24"/>
              </w:rPr>
              <w:t>, не менше, л</w:t>
            </w:r>
            <w:r w:rsidRPr="005C519D">
              <w:rPr>
                <w:b/>
                <w:i/>
                <w:color w:val="000000"/>
                <w:sz w:val="24"/>
                <w:szCs w:val="24"/>
                <w:lang w:val="uk-UA"/>
              </w:rPr>
              <w:t>к</w:t>
            </w:r>
          </w:p>
          <w:p w:rsidR="00595D60" w:rsidRPr="005C519D" w:rsidRDefault="00595D60" w:rsidP="00C2639A">
            <w:pPr>
              <w:ind w:left="137"/>
              <w:rPr>
                <w:b/>
                <w:i/>
                <w:color w:val="000000"/>
                <w:sz w:val="24"/>
                <w:szCs w:val="24"/>
                <w:lang w:val="uk-UA"/>
              </w:rPr>
            </w:pPr>
            <w:r w:rsidRPr="005C519D">
              <w:rPr>
                <w:b/>
                <w:i/>
                <w:color w:val="000000"/>
                <w:sz w:val="24"/>
                <w:szCs w:val="24"/>
                <w:lang w:val="uk-UA"/>
              </w:rPr>
              <w:t>-основного джерела світла</w:t>
            </w:r>
          </w:p>
          <w:p w:rsidR="00595D60" w:rsidRPr="005C519D" w:rsidRDefault="00595D60" w:rsidP="00C2639A">
            <w:pPr>
              <w:ind w:left="137"/>
              <w:rPr>
                <w:b/>
                <w:i/>
                <w:color w:val="000000"/>
                <w:sz w:val="24"/>
                <w:szCs w:val="24"/>
                <w:lang w:val="uk-UA"/>
              </w:rPr>
            </w:pPr>
            <w:r w:rsidRPr="005C519D">
              <w:rPr>
                <w:b/>
                <w:i/>
                <w:color w:val="000000"/>
                <w:sz w:val="24"/>
                <w:szCs w:val="24"/>
                <w:lang w:val="uk-UA"/>
              </w:rPr>
              <w:t>-допоміжного джерела світла</w:t>
            </w:r>
          </w:p>
        </w:tc>
        <w:tc>
          <w:tcPr>
            <w:tcW w:w="1984" w:type="dxa"/>
          </w:tcPr>
          <w:p w:rsidR="00595D60" w:rsidRPr="00F04541" w:rsidRDefault="00595D60" w:rsidP="00C2639A">
            <w:pPr>
              <w:ind w:left="55"/>
              <w:jc w:val="center"/>
              <w:rPr>
                <w:b/>
                <w:sz w:val="24"/>
                <w:szCs w:val="24"/>
                <w:lang w:val="uk-UA"/>
              </w:rPr>
            </w:pPr>
          </w:p>
          <w:p w:rsidR="00595D60" w:rsidRPr="00F04541" w:rsidRDefault="00595D60" w:rsidP="00C2639A">
            <w:pPr>
              <w:ind w:left="55"/>
              <w:jc w:val="center"/>
              <w:rPr>
                <w:b/>
                <w:sz w:val="24"/>
                <w:szCs w:val="24"/>
                <w:lang w:val="uk-UA"/>
              </w:rPr>
            </w:pPr>
            <w:r w:rsidRPr="00F04541">
              <w:rPr>
                <w:b/>
                <w:sz w:val="24"/>
                <w:szCs w:val="24"/>
                <w:lang w:val="uk-UA"/>
              </w:rPr>
              <w:t>30</w:t>
            </w:r>
          </w:p>
          <w:p w:rsidR="00595D60" w:rsidRPr="00F04541" w:rsidRDefault="00595D60" w:rsidP="00C2639A">
            <w:pPr>
              <w:ind w:left="55"/>
              <w:jc w:val="center"/>
              <w:rPr>
                <w:b/>
                <w:sz w:val="24"/>
                <w:szCs w:val="24"/>
                <w:lang w:val="uk-UA"/>
              </w:rPr>
            </w:pPr>
            <w:r w:rsidRPr="00F04541">
              <w:rPr>
                <w:b/>
                <w:sz w:val="24"/>
                <w:szCs w:val="24"/>
                <w:lang w:val="uk-UA"/>
              </w:rPr>
              <w:t>2</w:t>
            </w:r>
          </w:p>
        </w:tc>
      </w:tr>
      <w:tr w:rsidR="00595D60" w:rsidTr="00C2639A">
        <w:trPr>
          <w:trHeight w:val="380"/>
        </w:trPr>
        <w:tc>
          <w:tcPr>
            <w:tcW w:w="7225" w:type="dxa"/>
          </w:tcPr>
          <w:p w:rsidR="00595D60" w:rsidRPr="005C519D" w:rsidRDefault="00595D60" w:rsidP="00C2639A">
            <w:pPr>
              <w:ind w:left="137"/>
              <w:rPr>
                <w:b/>
                <w:i/>
                <w:color w:val="000000"/>
                <w:sz w:val="24"/>
                <w:szCs w:val="24"/>
              </w:rPr>
            </w:pPr>
            <w:r w:rsidRPr="005C519D">
              <w:rPr>
                <w:b/>
                <w:i/>
                <w:color w:val="000000"/>
                <w:sz w:val="24"/>
                <w:szCs w:val="24"/>
              </w:rPr>
              <w:t>Ном</w:t>
            </w:r>
            <w:r w:rsidRPr="005C519D">
              <w:rPr>
                <w:b/>
                <w:i/>
                <w:color w:val="000000"/>
                <w:sz w:val="24"/>
                <w:szCs w:val="24"/>
                <w:lang w:val="uk-UA"/>
              </w:rPr>
              <w:t>і</w:t>
            </w:r>
            <w:r w:rsidRPr="005C519D">
              <w:rPr>
                <w:b/>
                <w:i/>
                <w:color w:val="000000"/>
                <w:sz w:val="24"/>
                <w:szCs w:val="24"/>
              </w:rPr>
              <w:t>нальна напруга АБ, В</w:t>
            </w:r>
            <w:r w:rsidRPr="005C519D">
              <w:rPr>
                <w:b/>
                <w:i/>
                <w:color w:val="000000"/>
                <w:sz w:val="24"/>
                <w:szCs w:val="24"/>
              </w:rPr>
              <w:tab/>
            </w:r>
          </w:p>
        </w:tc>
        <w:tc>
          <w:tcPr>
            <w:tcW w:w="1984" w:type="dxa"/>
          </w:tcPr>
          <w:p w:rsidR="00595D60" w:rsidRPr="00F04541" w:rsidRDefault="00595D60" w:rsidP="00C2639A">
            <w:pPr>
              <w:jc w:val="center"/>
              <w:rPr>
                <w:b/>
                <w:sz w:val="24"/>
                <w:szCs w:val="24"/>
                <w:lang w:val="uk-UA"/>
              </w:rPr>
            </w:pPr>
            <w:r w:rsidRPr="00F04541">
              <w:rPr>
                <w:b/>
                <w:sz w:val="24"/>
                <w:szCs w:val="24"/>
                <w:lang w:val="uk-UA"/>
              </w:rPr>
              <w:t>3,7</w:t>
            </w:r>
          </w:p>
        </w:tc>
      </w:tr>
      <w:tr w:rsidR="00595D60" w:rsidTr="00C2639A">
        <w:trPr>
          <w:trHeight w:val="406"/>
        </w:trPr>
        <w:tc>
          <w:tcPr>
            <w:tcW w:w="7225" w:type="dxa"/>
          </w:tcPr>
          <w:p w:rsidR="00595D60" w:rsidRPr="005C519D" w:rsidRDefault="00595D60" w:rsidP="00C2639A">
            <w:pPr>
              <w:ind w:left="137"/>
              <w:rPr>
                <w:b/>
                <w:i/>
                <w:color w:val="000000"/>
                <w:sz w:val="24"/>
                <w:szCs w:val="24"/>
              </w:rPr>
            </w:pPr>
            <w:r w:rsidRPr="005C519D">
              <w:rPr>
                <w:b/>
                <w:i/>
                <w:color w:val="000000"/>
                <w:sz w:val="24"/>
                <w:szCs w:val="24"/>
                <w:lang w:val="uk-UA"/>
              </w:rPr>
              <w:t>Є</w:t>
            </w:r>
            <w:r w:rsidRPr="005C519D">
              <w:rPr>
                <w:b/>
                <w:i/>
                <w:color w:val="000000"/>
                <w:sz w:val="24"/>
                <w:szCs w:val="24"/>
              </w:rPr>
              <w:t>мність АБ, мА*г, не менше</w:t>
            </w:r>
            <w:r w:rsidRPr="005C519D">
              <w:rPr>
                <w:b/>
                <w:i/>
                <w:color w:val="000000"/>
                <w:sz w:val="24"/>
                <w:szCs w:val="24"/>
              </w:rPr>
              <w:tab/>
            </w:r>
          </w:p>
        </w:tc>
        <w:tc>
          <w:tcPr>
            <w:tcW w:w="1984" w:type="dxa"/>
          </w:tcPr>
          <w:p w:rsidR="00595D60" w:rsidRPr="00F04541" w:rsidRDefault="00595D60" w:rsidP="00C2639A">
            <w:pPr>
              <w:jc w:val="center"/>
              <w:rPr>
                <w:b/>
                <w:sz w:val="24"/>
                <w:szCs w:val="24"/>
                <w:lang w:val="uk-UA"/>
              </w:rPr>
            </w:pPr>
            <w:r w:rsidRPr="00F04541">
              <w:rPr>
                <w:b/>
                <w:sz w:val="24"/>
                <w:szCs w:val="24"/>
                <w:lang w:val="uk-UA"/>
              </w:rPr>
              <w:t>4000</w:t>
            </w:r>
          </w:p>
        </w:tc>
      </w:tr>
      <w:tr w:rsidR="00595D60" w:rsidTr="00C2639A">
        <w:trPr>
          <w:trHeight w:val="362"/>
        </w:trPr>
        <w:tc>
          <w:tcPr>
            <w:tcW w:w="7225" w:type="dxa"/>
          </w:tcPr>
          <w:p w:rsidR="00595D60" w:rsidRPr="005C519D" w:rsidRDefault="00595D60" w:rsidP="00C2639A">
            <w:pPr>
              <w:ind w:left="137"/>
              <w:rPr>
                <w:b/>
                <w:i/>
                <w:color w:val="000000"/>
                <w:sz w:val="24"/>
                <w:szCs w:val="24"/>
                <w:lang w:val="uk-UA"/>
              </w:rPr>
            </w:pPr>
            <w:r w:rsidRPr="005C519D">
              <w:rPr>
                <w:b/>
                <w:i/>
                <w:color w:val="000000"/>
                <w:sz w:val="24"/>
                <w:szCs w:val="24"/>
                <w:lang w:val="uk-UA"/>
              </w:rPr>
              <w:t>Тривалість безперервного горіння, не менш, г</w:t>
            </w:r>
            <w:r>
              <w:rPr>
                <w:b/>
                <w:i/>
                <w:color w:val="000000"/>
                <w:sz w:val="24"/>
                <w:szCs w:val="24"/>
                <w:lang w:val="uk-UA"/>
              </w:rPr>
              <w:t>од</w:t>
            </w:r>
          </w:p>
          <w:p w:rsidR="00595D60" w:rsidRPr="005C519D" w:rsidRDefault="00595D60" w:rsidP="00C2639A">
            <w:pPr>
              <w:ind w:left="137"/>
              <w:rPr>
                <w:b/>
                <w:i/>
                <w:color w:val="000000"/>
                <w:sz w:val="24"/>
                <w:szCs w:val="24"/>
                <w:lang w:val="uk-UA"/>
              </w:rPr>
            </w:pPr>
            <w:r w:rsidRPr="005C519D">
              <w:rPr>
                <w:b/>
                <w:i/>
                <w:color w:val="000000"/>
                <w:sz w:val="24"/>
                <w:szCs w:val="24"/>
                <w:lang w:val="uk-UA"/>
              </w:rPr>
              <w:t>-основного джерела світла</w:t>
            </w:r>
          </w:p>
          <w:p w:rsidR="00595D60" w:rsidRPr="005C519D" w:rsidRDefault="00595D60" w:rsidP="00C2639A">
            <w:pPr>
              <w:ind w:left="137"/>
              <w:rPr>
                <w:b/>
                <w:i/>
                <w:color w:val="000000"/>
                <w:sz w:val="24"/>
                <w:szCs w:val="24"/>
                <w:lang w:val="uk-UA"/>
              </w:rPr>
            </w:pPr>
            <w:r w:rsidRPr="005C519D">
              <w:rPr>
                <w:b/>
                <w:i/>
                <w:color w:val="000000"/>
                <w:sz w:val="24"/>
                <w:szCs w:val="24"/>
                <w:lang w:val="uk-UA"/>
              </w:rPr>
              <w:t>-допоміжного джерела світла</w:t>
            </w:r>
          </w:p>
        </w:tc>
        <w:tc>
          <w:tcPr>
            <w:tcW w:w="1984" w:type="dxa"/>
          </w:tcPr>
          <w:p w:rsidR="00595D60" w:rsidRPr="00F04541" w:rsidRDefault="00595D60" w:rsidP="00C2639A">
            <w:pPr>
              <w:ind w:left="137"/>
              <w:jc w:val="center"/>
              <w:rPr>
                <w:b/>
                <w:sz w:val="24"/>
                <w:szCs w:val="24"/>
                <w:lang w:val="uk-UA"/>
              </w:rPr>
            </w:pPr>
          </w:p>
          <w:p w:rsidR="00595D60" w:rsidRPr="00F04541" w:rsidRDefault="00595D60" w:rsidP="00C2639A">
            <w:pPr>
              <w:ind w:left="137"/>
              <w:jc w:val="center"/>
              <w:rPr>
                <w:b/>
                <w:sz w:val="24"/>
                <w:szCs w:val="24"/>
                <w:lang w:val="uk-UA"/>
              </w:rPr>
            </w:pPr>
            <w:r w:rsidRPr="00F04541">
              <w:rPr>
                <w:b/>
                <w:sz w:val="24"/>
                <w:szCs w:val="24"/>
                <w:lang w:val="uk-UA"/>
              </w:rPr>
              <w:t>12</w:t>
            </w:r>
          </w:p>
          <w:p w:rsidR="00595D60" w:rsidRPr="00F04541" w:rsidRDefault="00595D60" w:rsidP="00C2639A">
            <w:pPr>
              <w:ind w:left="137"/>
              <w:jc w:val="center"/>
              <w:rPr>
                <w:b/>
                <w:sz w:val="24"/>
                <w:szCs w:val="24"/>
                <w:lang w:val="uk-UA"/>
              </w:rPr>
            </w:pPr>
            <w:r w:rsidRPr="00F04541">
              <w:rPr>
                <w:b/>
                <w:sz w:val="24"/>
                <w:szCs w:val="24"/>
                <w:lang w:val="uk-UA"/>
              </w:rPr>
              <w:t>30</w:t>
            </w:r>
          </w:p>
        </w:tc>
      </w:tr>
      <w:tr w:rsidR="00595D60" w:rsidTr="00C2639A">
        <w:trPr>
          <w:trHeight w:val="175"/>
        </w:trPr>
        <w:tc>
          <w:tcPr>
            <w:tcW w:w="7225" w:type="dxa"/>
          </w:tcPr>
          <w:p w:rsidR="00595D60" w:rsidRPr="005C519D" w:rsidRDefault="00595D60" w:rsidP="00C2639A">
            <w:pPr>
              <w:ind w:left="137"/>
              <w:rPr>
                <w:b/>
                <w:i/>
                <w:color w:val="000000"/>
                <w:sz w:val="24"/>
                <w:szCs w:val="24"/>
                <w:lang w:val="uk-UA"/>
              </w:rPr>
            </w:pPr>
            <w:r w:rsidRPr="005C519D">
              <w:rPr>
                <w:b/>
                <w:i/>
                <w:color w:val="000000"/>
                <w:sz w:val="24"/>
                <w:szCs w:val="24"/>
                <w:lang w:val="uk-UA"/>
              </w:rPr>
              <w:t>Вид акумулятора</w:t>
            </w:r>
          </w:p>
        </w:tc>
        <w:tc>
          <w:tcPr>
            <w:tcW w:w="1984" w:type="dxa"/>
          </w:tcPr>
          <w:p w:rsidR="00595D60" w:rsidRPr="00F04541" w:rsidRDefault="00595D60" w:rsidP="00C2639A">
            <w:pPr>
              <w:ind w:left="137"/>
              <w:jc w:val="center"/>
              <w:rPr>
                <w:b/>
                <w:sz w:val="24"/>
                <w:szCs w:val="24"/>
                <w:lang w:val="uk-UA"/>
              </w:rPr>
            </w:pPr>
            <w:r w:rsidRPr="00F04541">
              <w:rPr>
                <w:b/>
                <w:sz w:val="24"/>
                <w:szCs w:val="24"/>
                <w:lang w:val="uk-UA"/>
              </w:rPr>
              <w:t>Літій-полімерний</w:t>
            </w:r>
          </w:p>
        </w:tc>
      </w:tr>
      <w:tr w:rsidR="00595D60" w:rsidTr="00C2639A">
        <w:trPr>
          <w:trHeight w:val="380"/>
        </w:trPr>
        <w:tc>
          <w:tcPr>
            <w:tcW w:w="7225" w:type="dxa"/>
          </w:tcPr>
          <w:p w:rsidR="00595D60" w:rsidRPr="005C519D" w:rsidRDefault="00595D60" w:rsidP="00C2639A">
            <w:pPr>
              <w:ind w:left="137"/>
              <w:rPr>
                <w:b/>
                <w:i/>
                <w:color w:val="000000"/>
                <w:sz w:val="24"/>
                <w:szCs w:val="24"/>
              </w:rPr>
            </w:pPr>
            <w:r w:rsidRPr="005C519D">
              <w:rPr>
                <w:b/>
                <w:i/>
                <w:color w:val="000000"/>
                <w:sz w:val="24"/>
                <w:szCs w:val="24"/>
              </w:rPr>
              <w:t>Коефіціє́нт кори́сної ді́ї, не менш</w:t>
            </w:r>
            <w:r w:rsidRPr="005C519D">
              <w:rPr>
                <w:b/>
                <w:i/>
                <w:color w:val="000000"/>
                <w:sz w:val="24"/>
                <w:szCs w:val="24"/>
              </w:rPr>
              <w:tab/>
            </w:r>
          </w:p>
        </w:tc>
        <w:tc>
          <w:tcPr>
            <w:tcW w:w="1984" w:type="dxa"/>
          </w:tcPr>
          <w:p w:rsidR="00595D60" w:rsidRPr="00F04541" w:rsidRDefault="00595D60" w:rsidP="00C2639A">
            <w:pPr>
              <w:jc w:val="center"/>
              <w:rPr>
                <w:b/>
                <w:sz w:val="24"/>
                <w:szCs w:val="24"/>
                <w:lang w:val="uk-UA"/>
              </w:rPr>
            </w:pPr>
            <w:r w:rsidRPr="00F04541">
              <w:rPr>
                <w:b/>
                <w:sz w:val="24"/>
                <w:szCs w:val="24"/>
                <w:lang w:val="uk-UA"/>
              </w:rPr>
              <w:t>0,75</w:t>
            </w:r>
          </w:p>
        </w:tc>
      </w:tr>
      <w:tr w:rsidR="00595D60" w:rsidTr="00C2639A">
        <w:trPr>
          <w:trHeight w:val="118"/>
        </w:trPr>
        <w:tc>
          <w:tcPr>
            <w:tcW w:w="7225" w:type="dxa"/>
          </w:tcPr>
          <w:p w:rsidR="00595D60" w:rsidRPr="005C519D" w:rsidRDefault="00595D60" w:rsidP="00C2639A">
            <w:pPr>
              <w:ind w:left="137"/>
              <w:rPr>
                <w:b/>
                <w:i/>
                <w:color w:val="000000"/>
                <w:sz w:val="24"/>
                <w:szCs w:val="24"/>
                <w:lang w:val="uk-UA"/>
              </w:rPr>
            </w:pPr>
            <w:r w:rsidRPr="005C519D">
              <w:rPr>
                <w:b/>
                <w:i/>
                <w:color w:val="000000"/>
                <w:sz w:val="24"/>
                <w:szCs w:val="24"/>
                <w:lang w:val="uk-UA"/>
              </w:rPr>
              <w:t>Струм спрацювання захисту , не більше, А</w:t>
            </w:r>
          </w:p>
        </w:tc>
        <w:tc>
          <w:tcPr>
            <w:tcW w:w="1984" w:type="dxa"/>
          </w:tcPr>
          <w:p w:rsidR="00595D60" w:rsidRPr="00F04541" w:rsidRDefault="00595D60" w:rsidP="00C2639A">
            <w:pPr>
              <w:jc w:val="center"/>
              <w:rPr>
                <w:b/>
                <w:sz w:val="24"/>
                <w:szCs w:val="24"/>
                <w:lang w:val="uk-UA"/>
              </w:rPr>
            </w:pPr>
            <w:r w:rsidRPr="00F04541">
              <w:rPr>
                <w:b/>
                <w:sz w:val="24"/>
                <w:szCs w:val="24"/>
                <w:lang w:val="uk-UA"/>
              </w:rPr>
              <w:t>1,27</w:t>
            </w:r>
          </w:p>
        </w:tc>
      </w:tr>
      <w:tr w:rsidR="00595D60" w:rsidTr="00C2639A">
        <w:trPr>
          <w:trHeight w:val="371"/>
        </w:trPr>
        <w:tc>
          <w:tcPr>
            <w:tcW w:w="7225" w:type="dxa"/>
          </w:tcPr>
          <w:p w:rsidR="00595D60" w:rsidRPr="005C519D" w:rsidRDefault="00595D60" w:rsidP="00C2639A">
            <w:pPr>
              <w:ind w:left="137"/>
              <w:rPr>
                <w:b/>
                <w:i/>
                <w:color w:val="000000"/>
                <w:sz w:val="24"/>
                <w:szCs w:val="24"/>
              </w:rPr>
            </w:pPr>
            <w:r w:rsidRPr="005C519D">
              <w:rPr>
                <w:b/>
                <w:i/>
                <w:color w:val="000000"/>
                <w:sz w:val="24"/>
                <w:szCs w:val="24"/>
              </w:rPr>
              <w:t>Маса, не більше, гр.</w:t>
            </w:r>
            <w:r w:rsidRPr="005C519D">
              <w:rPr>
                <w:b/>
                <w:i/>
                <w:color w:val="000000"/>
                <w:sz w:val="24"/>
                <w:szCs w:val="24"/>
              </w:rPr>
              <w:tab/>
            </w:r>
          </w:p>
        </w:tc>
        <w:tc>
          <w:tcPr>
            <w:tcW w:w="1984" w:type="dxa"/>
          </w:tcPr>
          <w:p w:rsidR="00595D60" w:rsidRPr="00F04541" w:rsidRDefault="00595D60" w:rsidP="00C2639A">
            <w:pPr>
              <w:jc w:val="center"/>
              <w:rPr>
                <w:b/>
                <w:sz w:val="24"/>
                <w:szCs w:val="24"/>
                <w:lang w:val="uk-UA"/>
              </w:rPr>
            </w:pPr>
            <w:r w:rsidRPr="00F04541">
              <w:rPr>
                <w:b/>
                <w:sz w:val="24"/>
                <w:szCs w:val="24"/>
                <w:lang w:val="uk-UA"/>
              </w:rPr>
              <w:t>670</w:t>
            </w:r>
          </w:p>
        </w:tc>
      </w:tr>
      <w:tr w:rsidR="00595D60" w:rsidTr="00C2639A">
        <w:trPr>
          <w:trHeight w:val="120"/>
        </w:trPr>
        <w:tc>
          <w:tcPr>
            <w:tcW w:w="7225" w:type="dxa"/>
          </w:tcPr>
          <w:p w:rsidR="00595D60" w:rsidRPr="005C519D" w:rsidRDefault="00595D60" w:rsidP="00C2639A">
            <w:pPr>
              <w:ind w:left="137"/>
              <w:rPr>
                <w:b/>
                <w:i/>
                <w:color w:val="000000"/>
                <w:sz w:val="24"/>
                <w:szCs w:val="24"/>
              </w:rPr>
            </w:pPr>
            <w:r w:rsidRPr="005C519D">
              <w:rPr>
                <w:b/>
                <w:i/>
                <w:color w:val="000000"/>
                <w:sz w:val="24"/>
                <w:szCs w:val="24"/>
                <w:lang w:val="en-US"/>
              </w:rPr>
              <w:t>C</w:t>
            </w:r>
            <w:r w:rsidRPr="005C519D">
              <w:rPr>
                <w:b/>
                <w:i/>
                <w:color w:val="000000"/>
                <w:sz w:val="24"/>
                <w:szCs w:val="24"/>
                <w:lang w:val="uk-UA"/>
              </w:rPr>
              <w:t>т</w:t>
            </w:r>
            <w:r w:rsidRPr="005C519D">
              <w:rPr>
                <w:b/>
                <w:i/>
                <w:color w:val="000000"/>
                <w:sz w:val="24"/>
                <w:szCs w:val="24"/>
                <w:lang w:val="en-US"/>
              </w:rPr>
              <w:t>y</w:t>
            </w:r>
            <w:r w:rsidRPr="005C519D">
              <w:rPr>
                <w:b/>
                <w:i/>
                <w:color w:val="000000"/>
                <w:sz w:val="24"/>
                <w:szCs w:val="24"/>
              </w:rPr>
              <w:t xml:space="preserve">пінь </w:t>
            </w:r>
            <w:r w:rsidRPr="005C519D">
              <w:rPr>
                <w:b/>
                <w:i/>
                <w:color w:val="000000"/>
                <w:sz w:val="24"/>
                <w:szCs w:val="24"/>
                <w:lang w:val="uk-UA"/>
              </w:rPr>
              <w:t>з</w:t>
            </w:r>
            <w:r w:rsidRPr="005C519D">
              <w:rPr>
                <w:b/>
                <w:i/>
                <w:color w:val="000000"/>
                <w:sz w:val="24"/>
                <w:szCs w:val="24"/>
                <w:lang w:val="en-US"/>
              </w:rPr>
              <w:t>axuc</w:t>
            </w:r>
            <w:r w:rsidRPr="005C519D">
              <w:rPr>
                <w:b/>
                <w:i/>
                <w:color w:val="000000"/>
                <w:sz w:val="24"/>
                <w:szCs w:val="24"/>
                <w:lang w:val="uk-UA"/>
              </w:rPr>
              <w:t>т</w:t>
            </w:r>
            <w:r w:rsidRPr="005C519D">
              <w:rPr>
                <w:b/>
                <w:i/>
                <w:color w:val="000000"/>
                <w:sz w:val="24"/>
                <w:szCs w:val="24"/>
                <w:lang w:val="en-US"/>
              </w:rPr>
              <w:t>y</w:t>
            </w:r>
            <w:r w:rsidRPr="005C519D">
              <w:rPr>
                <w:b/>
                <w:i/>
                <w:color w:val="000000"/>
                <w:sz w:val="24"/>
                <w:szCs w:val="24"/>
              </w:rPr>
              <w:t xml:space="preserve"> </w:t>
            </w:r>
            <w:r w:rsidRPr="005C519D">
              <w:rPr>
                <w:b/>
                <w:i/>
                <w:color w:val="000000"/>
                <w:sz w:val="24"/>
                <w:szCs w:val="24"/>
                <w:lang w:val="uk-UA"/>
              </w:rPr>
              <w:t>оболонки</w:t>
            </w:r>
          </w:p>
        </w:tc>
        <w:tc>
          <w:tcPr>
            <w:tcW w:w="1984" w:type="dxa"/>
          </w:tcPr>
          <w:p w:rsidR="00595D60" w:rsidRPr="00F04541" w:rsidRDefault="00595D60" w:rsidP="00C2639A">
            <w:pPr>
              <w:jc w:val="center"/>
              <w:rPr>
                <w:b/>
                <w:sz w:val="24"/>
                <w:szCs w:val="24"/>
                <w:lang w:val="uk-UA"/>
              </w:rPr>
            </w:pPr>
            <w:r w:rsidRPr="00F04541">
              <w:rPr>
                <w:b/>
                <w:sz w:val="24"/>
                <w:szCs w:val="24"/>
                <w:lang w:val="uk-UA"/>
              </w:rPr>
              <w:t>IP 54</w:t>
            </w:r>
          </w:p>
        </w:tc>
      </w:tr>
      <w:tr w:rsidR="00595D60" w:rsidTr="00C2639A">
        <w:trPr>
          <w:trHeight w:val="120"/>
        </w:trPr>
        <w:tc>
          <w:tcPr>
            <w:tcW w:w="7225" w:type="dxa"/>
          </w:tcPr>
          <w:p w:rsidR="00595D60" w:rsidRPr="005147FD" w:rsidRDefault="00595D60" w:rsidP="00C2639A">
            <w:pPr>
              <w:ind w:left="137"/>
              <w:rPr>
                <w:b/>
                <w:i/>
                <w:color w:val="000000"/>
                <w:sz w:val="24"/>
                <w:szCs w:val="24"/>
                <w:lang w:val="uk-UA"/>
              </w:rPr>
            </w:pPr>
            <w:r>
              <w:rPr>
                <w:b/>
                <w:i/>
                <w:color w:val="000000"/>
                <w:sz w:val="24"/>
                <w:szCs w:val="24"/>
                <w:lang w:val="uk-UA"/>
              </w:rPr>
              <w:t>Довжина з’єднувального кабелю, мм, не більше</w:t>
            </w:r>
          </w:p>
        </w:tc>
        <w:tc>
          <w:tcPr>
            <w:tcW w:w="1984" w:type="dxa"/>
          </w:tcPr>
          <w:p w:rsidR="00595D60" w:rsidRPr="00F04541" w:rsidRDefault="00595D60" w:rsidP="00C2639A">
            <w:pPr>
              <w:jc w:val="center"/>
              <w:rPr>
                <w:b/>
                <w:sz w:val="24"/>
                <w:szCs w:val="24"/>
                <w:lang w:val="uk-UA"/>
              </w:rPr>
            </w:pPr>
            <w:r w:rsidRPr="00F04541">
              <w:rPr>
                <w:b/>
                <w:sz w:val="24"/>
                <w:szCs w:val="24"/>
                <w:lang w:val="uk-UA"/>
              </w:rPr>
              <w:t>1400±10%</w:t>
            </w:r>
          </w:p>
        </w:tc>
      </w:tr>
      <w:tr w:rsidR="00595D60" w:rsidTr="00C2639A">
        <w:trPr>
          <w:trHeight w:val="120"/>
        </w:trPr>
        <w:tc>
          <w:tcPr>
            <w:tcW w:w="7225" w:type="dxa"/>
          </w:tcPr>
          <w:p w:rsidR="00595D60" w:rsidRDefault="00595D60" w:rsidP="00C2639A">
            <w:pPr>
              <w:ind w:left="137"/>
              <w:rPr>
                <w:b/>
                <w:i/>
                <w:color w:val="000000"/>
                <w:sz w:val="24"/>
                <w:szCs w:val="24"/>
              </w:rPr>
            </w:pPr>
            <w:r w:rsidRPr="005147FD">
              <w:rPr>
                <w:b/>
                <w:i/>
                <w:color w:val="000000"/>
                <w:sz w:val="24"/>
                <w:szCs w:val="24"/>
              </w:rPr>
              <w:t>Габаритні розміри, мм, не більше</w:t>
            </w:r>
          </w:p>
          <w:p w:rsidR="00595D60" w:rsidRPr="00F04541" w:rsidRDefault="00595D60" w:rsidP="00595D60">
            <w:pPr>
              <w:pStyle w:val="afe"/>
              <w:numPr>
                <w:ilvl w:val="0"/>
                <w:numId w:val="21"/>
              </w:numPr>
              <w:rPr>
                <w:b/>
                <w:i/>
                <w:color w:val="000000"/>
                <w:sz w:val="24"/>
                <w:szCs w:val="24"/>
              </w:rPr>
            </w:pPr>
            <w:r w:rsidRPr="00F04541">
              <w:rPr>
                <w:b/>
                <w:i/>
                <w:color w:val="000000"/>
                <w:sz w:val="24"/>
                <w:szCs w:val="24"/>
              </w:rPr>
              <w:t xml:space="preserve">корпусу з акумулятором </w:t>
            </w:r>
          </w:p>
        </w:tc>
        <w:tc>
          <w:tcPr>
            <w:tcW w:w="1984" w:type="dxa"/>
          </w:tcPr>
          <w:p w:rsidR="00595D60" w:rsidRPr="00F04541" w:rsidRDefault="00595D60" w:rsidP="00C2639A">
            <w:pPr>
              <w:jc w:val="center"/>
              <w:rPr>
                <w:b/>
                <w:sz w:val="24"/>
                <w:szCs w:val="24"/>
                <w:lang w:val="uk-UA"/>
              </w:rPr>
            </w:pPr>
          </w:p>
          <w:p w:rsidR="00595D60" w:rsidRPr="00F04541" w:rsidRDefault="00595D60" w:rsidP="00C2639A">
            <w:pPr>
              <w:jc w:val="center"/>
              <w:rPr>
                <w:b/>
                <w:sz w:val="24"/>
                <w:szCs w:val="24"/>
                <w:lang w:val="uk-UA"/>
              </w:rPr>
            </w:pPr>
            <w:r w:rsidRPr="00F04541">
              <w:rPr>
                <w:b/>
                <w:sz w:val="24"/>
                <w:szCs w:val="24"/>
                <w:lang w:val="uk-UA"/>
              </w:rPr>
              <w:t>108*102*37</w:t>
            </w:r>
          </w:p>
        </w:tc>
      </w:tr>
    </w:tbl>
    <w:p w:rsidR="00595D60" w:rsidRPr="00F15450" w:rsidRDefault="00595D60" w:rsidP="00595D60">
      <w:pPr>
        <w:pStyle w:val="af5"/>
        <w:numPr>
          <w:ilvl w:val="0"/>
          <w:numId w:val="20"/>
        </w:numPr>
        <w:tabs>
          <w:tab w:val="left" w:pos="490"/>
          <w:tab w:val="left" w:pos="4320"/>
          <w:tab w:val="left" w:pos="6660"/>
        </w:tabs>
        <w:spacing w:after="0"/>
        <w:jc w:val="both"/>
        <w:rPr>
          <w:rFonts w:eastAsia="Times New Roman"/>
          <w:b/>
          <w:lang w:val="uk-UA" w:eastAsia="ru-RU"/>
        </w:rPr>
      </w:pPr>
      <w:r w:rsidRPr="00F15450">
        <w:rPr>
          <w:b/>
          <w:color w:val="000000"/>
        </w:rPr>
        <w:t>Основні характеристики товару</w:t>
      </w:r>
      <w:r w:rsidRPr="00F15450">
        <w:rPr>
          <w:b/>
          <w:color w:val="000000"/>
          <w:lang w:val="uk-UA"/>
        </w:rPr>
        <w:t>:</w:t>
      </w:r>
    </w:p>
    <w:p w:rsidR="00595D60" w:rsidRDefault="00595D60" w:rsidP="00595D60">
      <w:pPr>
        <w:pStyle w:val="af5"/>
        <w:tabs>
          <w:tab w:val="left" w:pos="490"/>
          <w:tab w:val="left" w:pos="4320"/>
          <w:tab w:val="left" w:pos="6660"/>
        </w:tabs>
        <w:spacing w:after="0"/>
        <w:ind w:left="720"/>
        <w:jc w:val="both"/>
        <w:rPr>
          <w:rFonts w:eastAsia="Times New Roman"/>
          <w:b/>
          <w:lang w:val="uk-UA" w:eastAsia="ru-RU"/>
        </w:rPr>
      </w:pPr>
    </w:p>
    <w:p w:rsidR="00595D60" w:rsidRPr="0037321E" w:rsidRDefault="00595D60" w:rsidP="00595D60">
      <w:pPr>
        <w:pStyle w:val="afe"/>
        <w:numPr>
          <w:ilvl w:val="0"/>
          <w:numId w:val="20"/>
        </w:numPr>
        <w:tabs>
          <w:tab w:val="left" w:pos="490"/>
          <w:tab w:val="left" w:pos="4320"/>
          <w:tab w:val="left" w:pos="6660"/>
        </w:tabs>
        <w:contextualSpacing/>
        <w:jc w:val="both"/>
        <w:rPr>
          <w:b/>
          <w:sz w:val="24"/>
          <w:szCs w:val="24"/>
          <w:lang w:val="uk-UA"/>
        </w:rPr>
      </w:pPr>
      <w:r>
        <w:rPr>
          <w:b/>
          <w:sz w:val="24"/>
          <w:szCs w:val="24"/>
          <w:lang w:val="uk-UA"/>
        </w:rPr>
        <w:t>Кількість: 53 шт.</w:t>
      </w:r>
    </w:p>
    <w:p w:rsidR="00595D60" w:rsidRDefault="00595D60" w:rsidP="00595D60">
      <w:pPr>
        <w:tabs>
          <w:tab w:val="left" w:pos="490"/>
          <w:tab w:val="left" w:pos="4320"/>
          <w:tab w:val="left" w:pos="6660"/>
        </w:tabs>
        <w:jc w:val="both"/>
        <w:rPr>
          <w:b/>
          <w:sz w:val="24"/>
          <w:szCs w:val="24"/>
          <w:lang w:val="uk-UA"/>
        </w:rPr>
      </w:pPr>
    </w:p>
    <w:p w:rsidR="00595D60" w:rsidRPr="00E062AE" w:rsidRDefault="00595D60" w:rsidP="00595D60">
      <w:pPr>
        <w:pStyle w:val="afe"/>
        <w:numPr>
          <w:ilvl w:val="0"/>
          <w:numId w:val="20"/>
        </w:numPr>
        <w:spacing w:after="160" w:line="259" w:lineRule="auto"/>
        <w:contextualSpacing/>
        <w:jc w:val="both"/>
        <w:rPr>
          <w:b/>
          <w:sz w:val="24"/>
          <w:szCs w:val="24"/>
          <w:lang w:val="uk-UA"/>
        </w:rPr>
      </w:pPr>
      <w:r w:rsidRPr="00E062AE">
        <w:rPr>
          <w:b/>
          <w:color w:val="000000" w:themeColor="text1"/>
          <w:sz w:val="24"/>
          <w:szCs w:val="24"/>
          <w:lang w:val="uk-UA"/>
        </w:rPr>
        <w:t xml:space="preserve">Товар повинен </w:t>
      </w:r>
      <w:r w:rsidRPr="00E062AE">
        <w:rPr>
          <w:b/>
          <w:sz w:val="24"/>
          <w:szCs w:val="24"/>
          <w:lang w:val="uk-UA"/>
        </w:rPr>
        <w:t>бути з датою виробництва не раніше другого півріччя 202</w:t>
      </w:r>
      <w:r>
        <w:rPr>
          <w:b/>
          <w:sz w:val="24"/>
          <w:szCs w:val="24"/>
          <w:lang w:val="uk-UA"/>
        </w:rPr>
        <w:t>3</w:t>
      </w:r>
      <w:r w:rsidRPr="00E062AE">
        <w:rPr>
          <w:b/>
          <w:sz w:val="24"/>
          <w:szCs w:val="24"/>
          <w:lang w:val="uk-UA"/>
        </w:rPr>
        <w:t xml:space="preserve"> року (</w:t>
      </w:r>
      <w:r>
        <w:rPr>
          <w:b/>
          <w:sz w:val="24"/>
          <w:szCs w:val="24"/>
          <w:lang w:val="uk-UA"/>
        </w:rPr>
        <w:t xml:space="preserve">не раніше </w:t>
      </w:r>
      <w:r w:rsidRPr="00E062AE">
        <w:rPr>
          <w:b/>
          <w:sz w:val="24"/>
          <w:szCs w:val="24"/>
          <w:lang w:val="uk-UA"/>
        </w:rPr>
        <w:t>01.0</w:t>
      </w:r>
      <w:r>
        <w:rPr>
          <w:b/>
          <w:sz w:val="24"/>
          <w:szCs w:val="24"/>
          <w:lang w:val="uk-UA"/>
        </w:rPr>
        <w:t>7</w:t>
      </w:r>
      <w:r w:rsidRPr="00E062AE">
        <w:rPr>
          <w:b/>
          <w:sz w:val="24"/>
          <w:szCs w:val="24"/>
          <w:lang w:val="uk-UA"/>
        </w:rPr>
        <w:t>.202</w:t>
      </w:r>
      <w:r>
        <w:rPr>
          <w:b/>
          <w:sz w:val="24"/>
          <w:szCs w:val="24"/>
          <w:lang w:val="uk-UA"/>
        </w:rPr>
        <w:t>3</w:t>
      </w:r>
      <w:r w:rsidRPr="00E062AE">
        <w:rPr>
          <w:b/>
          <w:sz w:val="24"/>
          <w:szCs w:val="24"/>
          <w:lang w:val="uk-UA"/>
        </w:rPr>
        <w:t xml:space="preserve"> року)</w:t>
      </w:r>
    </w:p>
    <w:p w:rsidR="00595D60" w:rsidRPr="005C519D" w:rsidRDefault="00595D60" w:rsidP="00595D60">
      <w:pPr>
        <w:ind w:hanging="142"/>
        <w:rPr>
          <w:lang w:val="uk-UA" w:eastAsia="en-US"/>
        </w:rPr>
      </w:pPr>
    </w:p>
    <w:p w:rsidR="00595D60" w:rsidRDefault="00595D60" w:rsidP="008F46FC">
      <w:pPr>
        <w:shd w:val="clear" w:color="auto" w:fill="FFFFFF"/>
        <w:tabs>
          <w:tab w:val="left" w:pos="4140"/>
        </w:tabs>
        <w:jc w:val="center"/>
        <w:rPr>
          <w:sz w:val="24"/>
          <w:szCs w:val="24"/>
          <w:lang w:val="uk-UA"/>
        </w:rPr>
      </w:pPr>
    </w:p>
    <w:p w:rsidR="00595D60" w:rsidRDefault="00595D60" w:rsidP="008F46FC">
      <w:pPr>
        <w:shd w:val="clear" w:color="auto" w:fill="FFFFFF"/>
        <w:tabs>
          <w:tab w:val="left" w:pos="4140"/>
        </w:tabs>
        <w:jc w:val="center"/>
        <w:rPr>
          <w:sz w:val="24"/>
          <w:szCs w:val="24"/>
          <w:lang w:val="uk-UA"/>
        </w:rPr>
      </w:pPr>
    </w:p>
    <w:p w:rsidR="00595D60" w:rsidRDefault="00595D60" w:rsidP="008F46FC">
      <w:pPr>
        <w:shd w:val="clear" w:color="auto" w:fill="FFFFFF"/>
        <w:tabs>
          <w:tab w:val="left" w:pos="4140"/>
        </w:tabs>
        <w:jc w:val="center"/>
        <w:rPr>
          <w:sz w:val="24"/>
          <w:szCs w:val="24"/>
          <w:lang w:val="uk-UA"/>
        </w:rPr>
      </w:pPr>
    </w:p>
    <w:p w:rsidR="00595D60" w:rsidRDefault="00595D60" w:rsidP="008F46FC">
      <w:pPr>
        <w:shd w:val="clear" w:color="auto" w:fill="FFFFFF"/>
        <w:tabs>
          <w:tab w:val="left" w:pos="4140"/>
        </w:tabs>
        <w:jc w:val="center"/>
        <w:rPr>
          <w:sz w:val="24"/>
          <w:szCs w:val="24"/>
          <w:lang w:val="uk-UA"/>
        </w:rPr>
      </w:pPr>
    </w:p>
    <w:p w:rsidR="00595D60" w:rsidRDefault="00595D60" w:rsidP="008F46FC">
      <w:pPr>
        <w:shd w:val="clear" w:color="auto" w:fill="FFFFFF"/>
        <w:tabs>
          <w:tab w:val="left" w:pos="4140"/>
        </w:tabs>
        <w:jc w:val="center"/>
        <w:rPr>
          <w:sz w:val="24"/>
          <w:szCs w:val="24"/>
          <w:lang w:val="uk-UA"/>
        </w:rPr>
      </w:pPr>
    </w:p>
    <w:p w:rsidR="00595D60" w:rsidRPr="00535DE6" w:rsidRDefault="00595D60" w:rsidP="008F46FC">
      <w:pPr>
        <w:shd w:val="clear" w:color="auto" w:fill="FFFFFF"/>
        <w:tabs>
          <w:tab w:val="left" w:pos="4140"/>
        </w:tabs>
        <w:jc w:val="center"/>
        <w:rPr>
          <w:sz w:val="24"/>
          <w:szCs w:val="24"/>
          <w:lang w:val="uk-UA"/>
        </w:rPr>
      </w:pPr>
    </w:p>
    <w:p w:rsidR="008F46FC" w:rsidRPr="00535DE6" w:rsidRDefault="008F46FC" w:rsidP="008F46FC">
      <w:pPr>
        <w:shd w:val="clear" w:color="auto" w:fill="FFFFFF"/>
        <w:tabs>
          <w:tab w:val="left" w:pos="4140"/>
        </w:tabs>
        <w:jc w:val="center"/>
        <w:rPr>
          <w:sz w:val="24"/>
          <w:szCs w:val="24"/>
          <w:lang w:val="uk-UA"/>
        </w:rPr>
      </w:pPr>
    </w:p>
    <w:p w:rsidR="008F46FC" w:rsidRDefault="008F46FC" w:rsidP="008F46FC"/>
    <w:p w:rsidR="002001EF" w:rsidRPr="00535DE6" w:rsidRDefault="002001EF" w:rsidP="002001EF">
      <w:pPr>
        <w:shd w:val="clear" w:color="auto" w:fill="FFFFFF"/>
        <w:tabs>
          <w:tab w:val="left" w:pos="4140"/>
        </w:tabs>
        <w:jc w:val="center"/>
        <w:rPr>
          <w:sz w:val="24"/>
          <w:szCs w:val="24"/>
          <w:lang w:val="uk-UA"/>
        </w:rPr>
      </w:pPr>
    </w:p>
    <w:sectPr w:rsidR="002001EF" w:rsidRPr="00535DE6" w:rsidSect="00C474C2">
      <w:headerReference w:type="default" r:id="rId8"/>
      <w:footerReference w:type="default" r:id="rId9"/>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9A" w:rsidRDefault="00C2639A">
      <w:r>
        <w:separator/>
      </w:r>
    </w:p>
  </w:endnote>
  <w:endnote w:type="continuationSeparator" w:id="0">
    <w:p w:rsidR="00C2639A" w:rsidRDefault="00C2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39A" w:rsidRPr="004E275E" w:rsidRDefault="00C2639A">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9A" w:rsidRDefault="00C2639A">
      <w:r>
        <w:separator/>
      </w:r>
    </w:p>
  </w:footnote>
  <w:footnote w:type="continuationSeparator" w:id="0">
    <w:p w:rsidR="00C2639A" w:rsidRDefault="00C263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39A" w:rsidRDefault="00C2639A">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621DFE">
      <w:rPr>
        <w:rStyle w:val="a3"/>
        <w:noProof/>
      </w:rPr>
      <w:t>35</w:t>
    </w:r>
    <w:r>
      <w:rPr>
        <w:rStyle w:val="a3"/>
      </w:rPr>
      <w:fldChar w:fldCharType="end"/>
    </w:r>
  </w:p>
  <w:p w:rsidR="00C2639A" w:rsidRPr="00916578" w:rsidRDefault="00C2639A">
    <w:pPr>
      <w:pStyle w:val="a8"/>
      <w:ind w:right="360"/>
      <w:rPr>
        <w:lang w:val="uk-UA"/>
      </w:rPr>
    </w:pPr>
    <w:r>
      <w:rPr>
        <w:lang w:val="uk-UA"/>
      </w:rPr>
      <w:t xml:space="preserve"> </w:t>
    </w:r>
  </w:p>
  <w:p w:rsidR="00C2639A" w:rsidRDefault="00C2639A"/>
  <w:p w:rsidR="00C2639A" w:rsidRDefault="00C2639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2"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2"/>
  </w:num>
  <w:num w:numId="3">
    <w:abstractNumId w:val="17"/>
  </w:num>
  <w:num w:numId="4">
    <w:abstractNumId w:val="3"/>
  </w:num>
  <w:num w:numId="5">
    <w:abstractNumId w:val="10"/>
  </w:num>
  <w:num w:numId="6">
    <w:abstractNumId w:val="20"/>
  </w:num>
  <w:num w:numId="7">
    <w:abstractNumId w:val="8"/>
  </w:num>
  <w:num w:numId="8">
    <w:abstractNumId w:val="4"/>
  </w:num>
  <w:num w:numId="9">
    <w:abstractNumId w:val="9"/>
  </w:num>
  <w:num w:numId="10">
    <w:abstractNumId w:val="7"/>
  </w:num>
  <w:num w:numId="11">
    <w:abstractNumId w:val="2"/>
  </w:num>
  <w:num w:numId="12">
    <w:abstractNumId w:val="15"/>
  </w:num>
  <w:num w:numId="13">
    <w:abstractNumId w:val="16"/>
  </w:num>
  <w:num w:numId="14">
    <w:abstractNumId w:val="2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3"/>
  </w:num>
  <w:num w:numId="17">
    <w:abstractNumId w:val="11"/>
  </w:num>
  <w:num w:numId="18">
    <w:abstractNumId w:val="11"/>
  </w:num>
  <w:num w:numId="19">
    <w:abstractNumId w:val="5"/>
  </w:num>
  <w:num w:numId="20">
    <w:abstractNumId w:val="14"/>
  </w:num>
  <w:num w:numId="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1DFE"/>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ED7AF-1A77-4C26-BE80-86CCD216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159</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11</cp:revision>
  <cp:lastPrinted>2023-08-28T10:22:00Z</cp:lastPrinted>
  <dcterms:created xsi:type="dcterms:W3CDTF">2024-02-09T09:12:00Z</dcterms:created>
  <dcterms:modified xsi:type="dcterms:W3CDTF">2024-02-09T11:44:00Z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