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9A1225" w:rsidRDefault="004C7DE1" w:rsidP="004C7DE1">
      <w:pPr>
        <w:jc w:val="center"/>
        <w:rPr>
          <w:rFonts w:ascii="Times New Roman" w:hAnsi="Times New Roman" w:cs="Times New Roman"/>
          <w:b/>
          <w:sz w:val="24"/>
          <w:szCs w:val="24"/>
        </w:rPr>
      </w:pPr>
      <w:r w:rsidRPr="009A1225">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9A1225" w:rsidRPr="009A1225" w14:paraId="6F99C0E8" w14:textId="77777777" w:rsidTr="002F79E6">
        <w:trPr>
          <w:trHeight w:val="2717"/>
        </w:trPr>
        <w:tc>
          <w:tcPr>
            <w:tcW w:w="4062" w:type="dxa"/>
          </w:tcPr>
          <w:p w14:paraId="502A5A01" w14:textId="77777777" w:rsidR="002F79E6" w:rsidRPr="009A1225"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9A1225"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«ЗАТВЕРДЖЕНО»</w:t>
            </w:r>
          </w:p>
          <w:p w14:paraId="3A82CF6A" w14:textId="77777777" w:rsidR="002F79E6" w:rsidRPr="009A1225"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9A1225" w:rsidRDefault="002F79E6" w:rsidP="00AC6689">
            <w:pPr>
              <w:suppressAutoHyphens/>
              <w:spacing w:after="0" w:line="240" w:lineRule="auto"/>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Рішенням уповноваженої особи</w:t>
            </w:r>
          </w:p>
          <w:p w14:paraId="2B986AEA" w14:textId="2484E794" w:rsidR="002F79E6" w:rsidRPr="009A1225" w:rsidRDefault="00B1630F" w:rsidP="004C7DE1">
            <w:pPr>
              <w:suppressAutoHyphens/>
              <w:spacing w:after="0" w:line="240" w:lineRule="auto"/>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Протоколом </w:t>
            </w:r>
            <w:r w:rsidR="000357E1" w:rsidRPr="009A1225">
              <w:rPr>
                <w:rFonts w:ascii="Times New Roman" w:eastAsia="Times New Roman" w:hAnsi="Times New Roman" w:cs="Times New Roman"/>
                <w:sz w:val="24"/>
                <w:szCs w:val="24"/>
                <w:lang w:eastAsia="ar-SA"/>
              </w:rPr>
              <w:t>№</w:t>
            </w:r>
            <w:r w:rsidR="005D0EAC" w:rsidRPr="009A1225">
              <w:rPr>
                <w:rFonts w:ascii="Times New Roman" w:eastAsia="Times New Roman" w:hAnsi="Times New Roman" w:cs="Times New Roman"/>
                <w:sz w:val="24"/>
                <w:szCs w:val="24"/>
                <w:lang w:eastAsia="ar-SA"/>
              </w:rPr>
              <w:t>5</w:t>
            </w:r>
            <w:r w:rsidR="00B8549C" w:rsidRPr="009A1225">
              <w:rPr>
                <w:rFonts w:ascii="Times New Roman" w:eastAsia="Times New Roman" w:hAnsi="Times New Roman" w:cs="Times New Roman"/>
                <w:sz w:val="24"/>
                <w:szCs w:val="24"/>
                <w:lang w:eastAsia="ar-SA"/>
              </w:rPr>
              <w:t>2</w:t>
            </w:r>
            <w:r w:rsidR="00D228C8" w:rsidRPr="009A1225">
              <w:rPr>
                <w:rFonts w:ascii="Times New Roman" w:eastAsia="Times New Roman" w:hAnsi="Times New Roman" w:cs="Times New Roman"/>
                <w:sz w:val="24"/>
                <w:szCs w:val="24"/>
                <w:lang w:eastAsia="ar-SA"/>
              </w:rPr>
              <w:t xml:space="preserve">/а від </w:t>
            </w:r>
            <w:r w:rsidR="000C1435" w:rsidRPr="009A1225">
              <w:rPr>
                <w:rFonts w:ascii="Times New Roman" w:eastAsia="Times New Roman" w:hAnsi="Times New Roman" w:cs="Times New Roman"/>
                <w:sz w:val="24"/>
                <w:szCs w:val="24"/>
                <w:lang w:eastAsia="ar-SA"/>
              </w:rPr>
              <w:t>0</w:t>
            </w:r>
            <w:r w:rsidR="00B8549C" w:rsidRPr="009A1225">
              <w:rPr>
                <w:rFonts w:ascii="Times New Roman" w:eastAsia="Times New Roman" w:hAnsi="Times New Roman" w:cs="Times New Roman"/>
                <w:sz w:val="24"/>
                <w:szCs w:val="24"/>
                <w:lang w:eastAsia="ar-SA"/>
              </w:rPr>
              <w:t>4</w:t>
            </w:r>
            <w:r w:rsidR="002D2C57" w:rsidRPr="009A1225">
              <w:rPr>
                <w:rFonts w:ascii="Times New Roman" w:eastAsia="Times New Roman" w:hAnsi="Times New Roman" w:cs="Times New Roman"/>
                <w:sz w:val="24"/>
                <w:szCs w:val="24"/>
                <w:lang w:eastAsia="ar-SA"/>
              </w:rPr>
              <w:t>.0</w:t>
            </w:r>
            <w:r w:rsidR="000C1435" w:rsidRPr="009A1225">
              <w:rPr>
                <w:rFonts w:ascii="Times New Roman" w:eastAsia="Times New Roman" w:hAnsi="Times New Roman" w:cs="Times New Roman"/>
                <w:sz w:val="24"/>
                <w:szCs w:val="24"/>
                <w:lang w:eastAsia="ar-SA"/>
              </w:rPr>
              <w:t>5</w:t>
            </w:r>
            <w:r w:rsidR="002D2C57" w:rsidRPr="009A1225">
              <w:rPr>
                <w:rFonts w:ascii="Times New Roman" w:eastAsia="Times New Roman" w:hAnsi="Times New Roman" w:cs="Times New Roman"/>
                <w:sz w:val="24"/>
                <w:szCs w:val="24"/>
                <w:lang w:eastAsia="ar-SA"/>
              </w:rPr>
              <w:t>.2023</w:t>
            </w:r>
            <w:r w:rsidR="002F79E6" w:rsidRPr="009A1225">
              <w:rPr>
                <w:rFonts w:ascii="Times New Roman" w:eastAsia="Times New Roman" w:hAnsi="Times New Roman" w:cs="Times New Roman"/>
                <w:sz w:val="24"/>
                <w:szCs w:val="24"/>
                <w:lang w:eastAsia="ar-SA"/>
              </w:rPr>
              <w:t xml:space="preserve"> р.</w:t>
            </w:r>
          </w:p>
          <w:p w14:paraId="114A4E34" w14:textId="77777777" w:rsidR="002F79E6" w:rsidRPr="009A1225"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9A1225"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_____________ </w:t>
            </w:r>
            <w:r w:rsidR="00AC517E" w:rsidRPr="009A1225">
              <w:rPr>
                <w:rFonts w:ascii="Times New Roman" w:eastAsia="Times New Roman" w:hAnsi="Times New Roman" w:cs="Times New Roman"/>
                <w:sz w:val="24"/>
                <w:szCs w:val="24"/>
                <w:lang w:eastAsia="ar-SA"/>
              </w:rPr>
              <w:t>Т.Е. Колотило</w:t>
            </w:r>
          </w:p>
          <w:p w14:paraId="20080AF9" w14:textId="77777777" w:rsidR="002F79E6" w:rsidRPr="009A1225" w:rsidRDefault="002F79E6" w:rsidP="004C7DE1">
            <w:pPr>
              <w:suppressAutoHyphens/>
              <w:spacing w:after="0" w:line="240" w:lineRule="auto"/>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м.п.</w:t>
            </w:r>
          </w:p>
        </w:tc>
      </w:tr>
    </w:tbl>
    <w:p w14:paraId="788A64F0" w14:textId="77777777" w:rsidR="004C7DE1" w:rsidRPr="009A1225"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9A1225"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9A1225"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9A1225"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lang w:eastAsia="ar-SA"/>
        </w:rPr>
        <w:t>ТЕНДЕРНА ДОКУМЕНТАЦІЯ</w:t>
      </w:r>
    </w:p>
    <w:p w14:paraId="409817C1" w14:textId="77777777" w:rsidR="004C7DE1" w:rsidRPr="009A1225"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9A1225"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9A1225">
        <w:rPr>
          <w:rFonts w:ascii="Times New Roman" w:eastAsia="Times New Roman" w:hAnsi="Times New Roman" w:cs="Times New Roman"/>
          <w:bCs/>
          <w:sz w:val="24"/>
          <w:szCs w:val="24"/>
          <w:lang w:eastAsia="ar-SA"/>
        </w:rPr>
        <w:t>по предмету закупівлі</w:t>
      </w:r>
    </w:p>
    <w:p w14:paraId="7BCFCF6A" w14:textId="77777777" w:rsidR="00B8549C" w:rsidRPr="009A1225" w:rsidRDefault="00B8549C" w:rsidP="00B8549C">
      <w:pPr>
        <w:suppressAutoHyphens/>
        <w:spacing w:after="0" w:line="240" w:lineRule="auto"/>
        <w:jc w:val="center"/>
        <w:rPr>
          <w:rFonts w:ascii="Times New Roman" w:eastAsia="Calibri" w:hAnsi="Times New Roman" w:cs="Times New Roman"/>
          <w:bCs/>
          <w:sz w:val="24"/>
          <w:szCs w:val="24"/>
        </w:rPr>
      </w:pPr>
      <w:r w:rsidRPr="009A1225">
        <w:rPr>
          <w:rFonts w:ascii="Times New Roman" w:eastAsia="Calibri" w:hAnsi="Times New Roman" w:cs="Times New Roman"/>
          <w:bCs/>
          <w:sz w:val="24"/>
          <w:szCs w:val="24"/>
        </w:rPr>
        <w:t>Сейф – пакети, код ДК 021-2015 (CPV) 18930000-7 - Мішки та пакети (18937100-7 - Пакувальні пакети)</w:t>
      </w:r>
    </w:p>
    <w:p w14:paraId="242D1155" w14:textId="5F1394B7" w:rsidR="00025990" w:rsidRPr="009A1225" w:rsidRDefault="00025990" w:rsidP="00025990">
      <w:pPr>
        <w:suppressAutoHyphens/>
        <w:spacing w:after="0" w:line="240" w:lineRule="auto"/>
        <w:jc w:val="center"/>
        <w:rPr>
          <w:rFonts w:ascii="Times New Roman" w:eastAsia="Calibri" w:hAnsi="Times New Roman" w:cs="Times New Roman"/>
          <w:bCs/>
          <w:sz w:val="24"/>
          <w:szCs w:val="24"/>
        </w:rPr>
      </w:pPr>
    </w:p>
    <w:p w14:paraId="08949C30" w14:textId="3287F0C9" w:rsidR="007F39E4" w:rsidRPr="009A1225" w:rsidRDefault="007F39E4" w:rsidP="007F39E4">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9A1225"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9A1225"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9A1225"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9A1225"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9A1225"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9A1225"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9A1225"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9A1225"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Pr="009A1225"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Pr="009A1225"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Pr="009A1225"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Pr="009A1225"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Pr="009A1225"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Pr="009A1225"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Pr="009A1225"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Pr="009A1225"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9A1225"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9A1225" w:rsidRDefault="004C7DE1" w:rsidP="004C7DE1">
      <w:pPr>
        <w:spacing w:line="240" w:lineRule="auto"/>
        <w:jc w:val="center"/>
        <w:rPr>
          <w:rFonts w:ascii="Times New Roman" w:hAnsi="Times New Roman" w:cs="Times New Roman"/>
          <w:b/>
          <w:bCs/>
          <w:sz w:val="24"/>
          <w:szCs w:val="24"/>
        </w:rPr>
      </w:pPr>
      <w:r w:rsidRPr="009A1225">
        <w:rPr>
          <w:rFonts w:ascii="Times New Roman" w:hAnsi="Times New Roman" w:cs="Times New Roman"/>
          <w:b/>
          <w:bCs/>
          <w:sz w:val="24"/>
          <w:szCs w:val="24"/>
        </w:rPr>
        <w:t>ЗМІСТ</w:t>
      </w:r>
    </w:p>
    <w:p w14:paraId="7DD613A9"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1.Загальні положення.</w:t>
      </w:r>
    </w:p>
    <w:p w14:paraId="18BD22FF"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3.Інструкція з підготовки тендерної пропозиції.</w:t>
      </w:r>
    </w:p>
    <w:p w14:paraId="7B2D3871"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4.Подання та розкриття тендерної пропозиції.</w:t>
      </w:r>
    </w:p>
    <w:p w14:paraId="10DB38B8" w14:textId="77777777" w:rsidR="004C7DE1" w:rsidRPr="009A1225" w:rsidRDefault="004C7DE1" w:rsidP="004C7DE1">
      <w:pPr>
        <w:spacing w:after="0" w:line="240" w:lineRule="auto"/>
        <w:rPr>
          <w:rFonts w:ascii="Times New Roman" w:hAnsi="Times New Roman" w:cs="Times New Roman"/>
          <w:sz w:val="24"/>
          <w:szCs w:val="24"/>
        </w:rPr>
      </w:pPr>
      <w:r w:rsidRPr="009A1225">
        <w:rPr>
          <w:rFonts w:ascii="Times New Roman" w:hAnsi="Times New Roman" w:cs="Times New Roman"/>
          <w:b/>
          <w:bCs/>
          <w:sz w:val="24"/>
          <w:szCs w:val="24"/>
        </w:rPr>
        <w:t>5.Оцінка тендерної пропозиції</w:t>
      </w:r>
      <w:r w:rsidR="00F9623F" w:rsidRPr="009A1225">
        <w:rPr>
          <w:rFonts w:ascii="Times New Roman" w:hAnsi="Times New Roman" w:cs="Times New Roman"/>
          <w:b/>
          <w:bCs/>
          <w:sz w:val="24"/>
          <w:szCs w:val="24"/>
        </w:rPr>
        <w:t xml:space="preserve"> та розгляд</w:t>
      </w:r>
      <w:r w:rsidRPr="009A1225">
        <w:rPr>
          <w:rFonts w:ascii="Times New Roman" w:hAnsi="Times New Roman" w:cs="Times New Roman"/>
          <w:b/>
          <w:bCs/>
          <w:sz w:val="24"/>
          <w:szCs w:val="24"/>
        </w:rPr>
        <w:t>.</w:t>
      </w:r>
    </w:p>
    <w:p w14:paraId="451BB373" w14:textId="77777777" w:rsidR="004C7DE1" w:rsidRPr="009A1225" w:rsidRDefault="004C7DE1" w:rsidP="004C7DE1">
      <w:pPr>
        <w:spacing w:after="0" w:line="240" w:lineRule="auto"/>
        <w:rPr>
          <w:rFonts w:ascii="Times New Roman" w:hAnsi="Times New Roman" w:cs="Times New Roman"/>
          <w:b/>
          <w:bCs/>
          <w:sz w:val="24"/>
          <w:szCs w:val="24"/>
        </w:rPr>
      </w:pPr>
      <w:r w:rsidRPr="009A1225">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9A1225" w:rsidRDefault="0059274E" w:rsidP="0059274E">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1</w:t>
      </w:r>
      <w:r w:rsidR="0002060A" w:rsidRPr="009A1225">
        <w:rPr>
          <w:rFonts w:ascii="Times New Roman" w:hAnsi="Times New Roman" w:cs="Times New Roman"/>
          <w:sz w:val="24"/>
          <w:szCs w:val="24"/>
        </w:rPr>
        <w:t xml:space="preserve"> до тендерної документації</w:t>
      </w:r>
      <w:r w:rsidRPr="009A1225">
        <w:rPr>
          <w:rFonts w:ascii="Times New Roman" w:hAnsi="Times New Roman" w:cs="Times New Roman"/>
          <w:sz w:val="24"/>
          <w:szCs w:val="24"/>
        </w:rPr>
        <w:t xml:space="preserve">. </w:t>
      </w:r>
      <w:r w:rsidR="006B0FC5" w:rsidRPr="009A122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9A1225">
        <w:rPr>
          <w:rFonts w:ascii="Times New Roman" w:hAnsi="Times New Roman" w:cs="Times New Roman"/>
          <w:sz w:val="24"/>
          <w:szCs w:val="24"/>
        </w:rPr>
        <w:t>.</w:t>
      </w:r>
    </w:p>
    <w:p w14:paraId="2F250A6D" w14:textId="77777777" w:rsidR="004C7DE1" w:rsidRPr="009A1225" w:rsidRDefault="00283068" w:rsidP="00AB7F1B">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2</w:t>
      </w:r>
      <w:r w:rsidR="0002060A" w:rsidRPr="009A1225">
        <w:rPr>
          <w:rFonts w:ascii="Times New Roman" w:hAnsi="Times New Roman" w:cs="Times New Roman"/>
          <w:sz w:val="24"/>
          <w:szCs w:val="24"/>
        </w:rPr>
        <w:t xml:space="preserve"> до тендерної документації</w:t>
      </w:r>
      <w:r w:rsidR="004C7DE1" w:rsidRPr="009A1225">
        <w:rPr>
          <w:rFonts w:ascii="Times New Roman" w:hAnsi="Times New Roman" w:cs="Times New Roman"/>
          <w:sz w:val="24"/>
          <w:szCs w:val="24"/>
        </w:rPr>
        <w:t xml:space="preserve">. </w:t>
      </w:r>
      <w:r w:rsidR="009A0FEA" w:rsidRPr="009A1225">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9A1225">
        <w:rPr>
          <w:rFonts w:ascii="Times New Roman" w:hAnsi="Times New Roman" w:cs="Times New Roman"/>
          <w:sz w:val="24"/>
          <w:szCs w:val="24"/>
        </w:rPr>
        <w:t>.</w:t>
      </w:r>
    </w:p>
    <w:p w14:paraId="4959B94D" w14:textId="77777777" w:rsidR="007F39E4" w:rsidRPr="009A1225" w:rsidRDefault="007F39E4" w:rsidP="007F39E4">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3 до тендерної документації. «Цінова пропозиція» - форма.</w:t>
      </w:r>
    </w:p>
    <w:p w14:paraId="12268C3A" w14:textId="77777777" w:rsidR="007F39E4" w:rsidRPr="009A1225" w:rsidRDefault="007F39E4" w:rsidP="007F39E4">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Додаток 4 до тендерної документації. Договір про закупівлю товарів за державні кошти. Проєкт.</w:t>
      </w:r>
    </w:p>
    <w:p w14:paraId="4E937289" w14:textId="77777777" w:rsidR="004C7DE1" w:rsidRPr="009A1225" w:rsidRDefault="008769DA" w:rsidP="004C7DE1">
      <w:pPr>
        <w:spacing w:after="0" w:line="240" w:lineRule="auto"/>
        <w:rPr>
          <w:rFonts w:ascii="Times New Roman" w:hAnsi="Times New Roman" w:cs="Times New Roman"/>
          <w:bCs/>
          <w:sz w:val="24"/>
          <w:szCs w:val="24"/>
        </w:rPr>
      </w:pPr>
      <w:r w:rsidRPr="009A1225">
        <w:rPr>
          <w:rFonts w:ascii="Times New Roman" w:hAnsi="Times New Roman" w:cs="Times New Roman"/>
          <w:bCs/>
          <w:sz w:val="24"/>
          <w:szCs w:val="24"/>
        </w:rPr>
        <w:t>Додатки є невід`ємною частиною до цієї тендерної документації.</w:t>
      </w:r>
    </w:p>
    <w:p w14:paraId="099DC9D0" w14:textId="77777777" w:rsidR="004C7DE1" w:rsidRPr="009A1225" w:rsidRDefault="004C7DE1" w:rsidP="004C7DE1">
      <w:pPr>
        <w:spacing w:after="0" w:line="240" w:lineRule="auto"/>
        <w:rPr>
          <w:rFonts w:ascii="Times New Roman" w:hAnsi="Times New Roman" w:cs="Times New Roman"/>
          <w:b/>
          <w:bCs/>
          <w:sz w:val="24"/>
          <w:szCs w:val="24"/>
        </w:rPr>
      </w:pPr>
    </w:p>
    <w:p w14:paraId="0553F474" w14:textId="77777777" w:rsidR="004C7DE1" w:rsidRPr="009A1225" w:rsidRDefault="004C7DE1" w:rsidP="004C7DE1">
      <w:pPr>
        <w:spacing w:after="0" w:line="240" w:lineRule="auto"/>
        <w:rPr>
          <w:rFonts w:ascii="Times New Roman" w:hAnsi="Times New Roman" w:cs="Times New Roman"/>
          <w:b/>
          <w:bCs/>
          <w:sz w:val="24"/>
          <w:szCs w:val="24"/>
        </w:rPr>
      </w:pPr>
    </w:p>
    <w:p w14:paraId="00D5A8FD"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9A1225"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Pr="009A1225"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Pr="009A1225"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9A1225"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Pr="009A1225"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9A1225"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Pr="009A1225"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9A1225">
        <w:rPr>
          <w:rFonts w:ascii="Times New Roman" w:eastAsia="Times New Roman" w:hAnsi="Times New Roman" w:cs="Times New Roman"/>
          <w:b/>
          <w:bCs/>
          <w:sz w:val="26"/>
          <w:szCs w:val="26"/>
          <w:lang w:eastAsia="ar-SA"/>
        </w:rPr>
        <w:t>м</w:t>
      </w:r>
      <w:r w:rsidR="004C7DE1" w:rsidRPr="009A1225">
        <w:rPr>
          <w:rFonts w:ascii="Times New Roman" w:eastAsia="Times New Roman" w:hAnsi="Times New Roman" w:cs="Times New Roman"/>
          <w:b/>
          <w:bCs/>
          <w:sz w:val="26"/>
          <w:szCs w:val="26"/>
          <w:lang w:eastAsia="ar-SA"/>
        </w:rPr>
        <w:t>. Чернівці</w:t>
      </w:r>
    </w:p>
    <w:p w14:paraId="148BC289" w14:textId="77777777" w:rsidR="00EE669A" w:rsidRPr="009A1225"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9A1225" w:rsidRPr="009A1225" w14:paraId="5B785E49" w14:textId="77777777" w:rsidTr="007C49E7">
        <w:trPr>
          <w:trHeight w:val="277"/>
          <w:jc w:val="center"/>
        </w:trPr>
        <w:tc>
          <w:tcPr>
            <w:tcW w:w="10296" w:type="dxa"/>
            <w:gridSpan w:val="3"/>
            <w:shd w:val="clear" w:color="auto" w:fill="auto"/>
            <w:vAlign w:val="center"/>
          </w:tcPr>
          <w:p w14:paraId="7558671B" w14:textId="77777777" w:rsidR="007C49E7" w:rsidRPr="009A1225" w:rsidRDefault="007C49E7" w:rsidP="004C7DE1">
            <w:pPr>
              <w:widowControl w:val="0"/>
              <w:suppressAutoHyphens/>
              <w:spacing w:after="60" w:line="240" w:lineRule="auto"/>
              <w:contextualSpacing/>
              <w:jc w:val="center"/>
              <w:rPr>
                <w:rFonts w:ascii="Times New Roman" w:eastAsia="Times New Roman" w:hAnsi="Times New Roman" w:cs="Times New Roman"/>
                <w:b/>
                <w:sz w:val="24"/>
                <w:szCs w:val="24"/>
                <w:lang w:eastAsia="uk-UA"/>
              </w:rPr>
            </w:pPr>
            <w:r w:rsidRPr="009A1225">
              <w:rPr>
                <w:rFonts w:ascii="Times New Roman" w:eastAsia="Times New Roman" w:hAnsi="Times New Roman" w:cs="Times New Roman"/>
                <w:b/>
                <w:sz w:val="24"/>
                <w:szCs w:val="24"/>
                <w:bdr w:val="none" w:sz="0" w:space="0" w:color="auto" w:frame="1"/>
                <w:lang w:eastAsia="uk-UA"/>
              </w:rPr>
              <w:t>1.Загальні положення</w:t>
            </w:r>
          </w:p>
        </w:tc>
      </w:tr>
      <w:tr w:rsidR="009A1225" w:rsidRPr="009A1225" w14:paraId="67665D94" w14:textId="77777777" w:rsidTr="007C49E7">
        <w:trPr>
          <w:trHeight w:val="313"/>
          <w:jc w:val="center"/>
        </w:trPr>
        <w:tc>
          <w:tcPr>
            <w:tcW w:w="576" w:type="dxa"/>
            <w:shd w:val="clear" w:color="auto" w:fill="auto"/>
            <w:vAlign w:val="center"/>
          </w:tcPr>
          <w:p w14:paraId="33C5EA84"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vAlign w:val="center"/>
          </w:tcPr>
          <w:p w14:paraId="4AC2952E"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w:t>
            </w:r>
          </w:p>
        </w:tc>
        <w:tc>
          <w:tcPr>
            <w:tcW w:w="6565" w:type="dxa"/>
            <w:shd w:val="clear" w:color="auto" w:fill="auto"/>
            <w:vAlign w:val="center"/>
          </w:tcPr>
          <w:p w14:paraId="25E1EDA3"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w:t>
            </w:r>
          </w:p>
        </w:tc>
      </w:tr>
      <w:tr w:rsidR="009A1225" w:rsidRPr="009A1225" w14:paraId="399298F4" w14:textId="77777777" w:rsidTr="00E807C7">
        <w:trPr>
          <w:trHeight w:val="522"/>
          <w:jc w:val="center"/>
        </w:trPr>
        <w:tc>
          <w:tcPr>
            <w:tcW w:w="576" w:type="dxa"/>
            <w:shd w:val="clear" w:color="auto" w:fill="auto"/>
          </w:tcPr>
          <w:p w14:paraId="5D20EF0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537EA779"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9A1225" w:rsidRDefault="00D82BAD" w:rsidP="00EE669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9A1225">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A1225">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9A1225">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9A1225">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9A1225" w:rsidRPr="009A1225" w14:paraId="495D5DE6" w14:textId="77777777" w:rsidTr="00E807C7">
        <w:trPr>
          <w:trHeight w:val="362"/>
          <w:jc w:val="center"/>
        </w:trPr>
        <w:tc>
          <w:tcPr>
            <w:tcW w:w="576" w:type="dxa"/>
            <w:shd w:val="clear" w:color="auto" w:fill="auto"/>
          </w:tcPr>
          <w:p w14:paraId="48028A0E"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w:t>
            </w:r>
          </w:p>
        </w:tc>
        <w:tc>
          <w:tcPr>
            <w:tcW w:w="3155" w:type="dxa"/>
            <w:shd w:val="clear" w:color="auto" w:fill="auto"/>
          </w:tcPr>
          <w:p w14:paraId="24770485"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9A1225" w:rsidRPr="009A1225" w14:paraId="6CD541A3" w14:textId="77777777" w:rsidTr="00E807C7">
        <w:trPr>
          <w:trHeight w:val="200"/>
          <w:jc w:val="center"/>
        </w:trPr>
        <w:tc>
          <w:tcPr>
            <w:tcW w:w="576" w:type="dxa"/>
            <w:shd w:val="clear" w:color="auto" w:fill="auto"/>
          </w:tcPr>
          <w:p w14:paraId="1DE82FD3"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2.1</w:t>
            </w:r>
          </w:p>
        </w:tc>
        <w:tc>
          <w:tcPr>
            <w:tcW w:w="3155" w:type="dxa"/>
            <w:shd w:val="clear" w:color="auto" w:fill="auto"/>
          </w:tcPr>
          <w:p w14:paraId="6F7F8160" w14:textId="77777777" w:rsidR="004C7DE1" w:rsidRPr="009A1225"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Головне управління  Держпродспоживслужби в Чернівецькій області</w:t>
            </w:r>
            <w:r w:rsidR="00D82BAD" w:rsidRPr="009A1225">
              <w:rPr>
                <w:rFonts w:ascii="Times New Roman" w:eastAsia="Times New Roman" w:hAnsi="Times New Roman" w:cs="Times New Roman"/>
                <w:sz w:val="24"/>
                <w:szCs w:val="24"/>
                <w:lang w:eastAsia="uk-UA"/>
              </w:rPr>
              <w:t>, код ЄДРПОУ 40416813</w:t>
            </w:r>
          </w:p>
        </w:tc>
      </w:tr>
      <w:tr w:rsidR="009A1225" w:rsidRPr="009A1225" w14:paraId="0C505DDA" w14:textId="77777777" w:rsidTr="00E807C7">
        <w:trPr>
          <w:trHeight w:val="317"/>
          <w:jc w:val="center"/>
        </w:trPr>
        <w:tc>
          <w:tcPr>
            <w:tcW w:w="576" w:type="dxa"/>
            <w:shd w:val="clear" w:color="auto" w:fill="auto"/>
          </w:tcPr>
          <w:p w14:paraId="4C43F98F"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2.2</w:t>
            </w:r>
          </w:p>
        </w:tc>
        <w:tc>
          <w:tcPr>
            <w:tcW w:w="3155" w:type="dxa"/>
            <w:shd w:val="clear" w:color="auto" w:fill="auto"/>
          </w:tcPr>
          <w:p w14:paraId="66C9B9CA"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5342F3BC" w:rsidR="004C7DE1" w:rsidRPr="009A1225" w:rsidRDefault="00AA0A15" w:rsidP="0094210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Юридична адреса: </w:t>
            </w:r>
            <w:r w:rsidR="000C1435" w:rsidRPr="009A1225">
              <w:rPr>
                <w:rFonts w:ascii="Times New Roman" w:eastAsia="Times New Roman" w:hAnsi="Times New Roman" w:cs="Times New Roman"/>
                <w:sz w:val="24"/>
                <w:szCs w:val="24"/>
                <w:lang w:eastAsia="uk-UA"/>
              </w:rPr>
              <w:t>5800</w:t>
            </w:r>
            <w:r w:rsidR="00942106" w:rsidRPr="009A1225">
              <w:rPr>
                <w:rFonts w:ascii="Times New Roman" w:eastAsia="Times New Roman" w:hAnsi="Times New Roman" w:cs="Times New Roman"/>
                <w:sz w:val="24"/>
                <w:szCs w:val="24"/>
                <w:lang w:eastAsia="uk-UA"/>
              </w:rPr>
              <w:t>0</w:t>
            </w:r>
            <w:r w:rsidR="004C7DE1" w:rsidRPr="009A1225">
              <w:rPr>
                <w:rFonts w:ascii="Times New Roman" w:eastAsia="Times New Roman" w:hAnsi="Times New Roman" w:cs="Times New Roman"/>
                <w:sz w:val="24"/>
                <w:szCs w:val="24"/>
                <w:lang w:eastAsia="uk-UA"/>
              </w:rPr>
              <w:t>, Чернівецька область, м</w:t>
            </w:r>
            <w:r w:rsidRPr="009A1225">
              <w:rPr>
                <w:rFonts w:ascii="Times New Roman" w:eastAsia="Times New Roman" w:hAnsi="Times New Roman" w:cs="Times New Roman"/>
                <w:sz w:val="24"/>
                <w:szCs w:val="24"/>
                <w:lang w:eastAsia="uk-UA"/>
              </w:rPr>
              <w:t>істо</w:t>
            </w:r>
            <w:r w:rsidR="004C7DE1" w:rsidRPr="009A1225">
              <w:rPr>
                <w:rFonts w:ascii="Times New Roman" w:eastAsia="Times New Roman" w:hAnsi="Times New Roman" w:cs="Times New Roman"/>
                <w:sz w:val="24"/>
                <w:szCs w:val="24"/>
                <w:lang w:eastAsia="uk-UA"/>
              </w:rPr>
              <w:t xml:space="preserve"> Чернівці, вул</w:t>
            </w:r>
            <w:r w:rsidRPr="009A1225">
              <w:rPr>
                <w:rFonts w:ascii="Times New Roman" w:eastAsia="Times New Roman" w:hAnsi="Times New Roman" w:cs="Times New Roman"/>
                <w:sz w:val="24"/>
                <w:szCs w:val="24"/>
                <w:lang w:eastAsia="uk-UA"/>
              </w:rPr>
              <w:t>иця</w:t>
            </w:r>
            <w:r w:rsidR="004C7DE1" w:rsidRPr="009A1225">
              <w:rPr>
                <w:rFonts w:ascii="Times New Roman" w:eastAsia="Times New Roman" w:hAnsi="Times New Roman" w:cs="Times New Roman"/>
                <w:sz w:val="24"/>
                <w:szCs w:val="24"/>
                <w:lang w:eastAsia="uk-UA"/>
              </w:rPr>
              <w:t xml:space="preserve"> Сторожинецька,</w:t>
            </w:r>
            <w:r w:rsidRPr="009A1225">
              <w:rPr>
                <w:rFonts w:ascii="Times New Roman" w:eastAsia="Times New Roman" w:hAnsi="Times New Roman" w:cs="Times New Roman"/>
                <w:sz w:val="24"/>
                <w:szCs w:val="24"/>
                <w:lang w:eastAsia="uk-UA"/>
              </w:rPr>
              <w:t xml:space="preserve"> будинок </w:t>
            </w:r>
            <w:r w:rsidR="004C7DE1" w:rsidRPr="009A1225">
              <w:rPr>
                <w:rFonts w:ascii="Times New Roman" w:eastAsia="Times New Roman" w:hAnsi="Times New Roman" w:cs="Times New Roman"/>
                <w:sz w:val="24"/>
                <w:szCs w:val="24"/>
                <w:lang w:eastAsia="uk-UA"/>
              </w:rPr>
              <w:t>115</w:t>
            </w:r>
          </w:p>
        </w:tc>
      </w:tr>
      <w:tr w:rsidR="009A1225" w:rsidRPr="009A1225" w14:paraId="11BE735A" w14:textId="77777777" w:rsidTr="00E807C7">
        <w:trPr>
          <w:trHeight w:val="522"/>
          <w:jc w:val="center"/>
        </w:trPr>
        <w:tc>
          <w:tcPr>
            <w:tcW w:w="576" w:type="dxa"/>
            <w:shd w:val="clear" w:color="auto" w:fill="auto"/>
          </w:tcPr>
          <w:p w14:paraId="022D3370"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2.3</w:t>
            </w:r>
          </w:p>
        </w:tc>
        <w:tc>
          <w:tcPr>
            <w:tcW w:w="3155" w:type="dxa"/>
            <w:shd w:val="clear" w:color="auto" w:fill="auto"/>
          </w:tcPr>
          <w:p w14:paraId="1B1B0EDB"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9A1225"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Уповноважена особа</w:t>
            </w:r>
            <w:r w:rsidR="00480C98" w:rsidRPr="009A1225">
              <w:rPr>
                <w:shd w:val="clear" w:color="auto" w:fill="FFFFFF"/>
              </w:rPr>
              <w:t xml:space="preserve"> </w:t>
            </w:r>
            <w:r w:rsidR="00480C98" w:rsidRPr="009A1225">
              <w:rPr>
                <w:rFonts w:ascii="Times New Roman" w:eastAsia="Times New Roman" w:hAnsi="Times New Roman" w:cs="Times New Roman"/>
                <w:sz w:val="24"/>
                <w:szCs w:val="24"/>
                <w:lang w:eastAsia="ru-RU"/>
              </w:rPr>
              <w:t>здійснювати зв’язок з учасниками</w:t>
            </w:r>
            <w:r w:rsidR="004C7DE1" w:rsidRPr="009A1225">
              <w:rPr>
                <w:rFonts w:ascii="Times New Roman" w:eastAsia="Times New Roman" w:hAnsi="Times New Roman" w:cs="Times New Roman"/>
                <w:sz w:val="24"/>
                <w:szCs w:val="24"/>
                <w:lang w:eastAsia="ru-RU"/>
              </w:rPr>
              <w:t xml:space="preserve">: </w:t>
            </w:r>
            <w:r w:rsidR="00273500" w:rsidRPr="009A1225">
              <w:rPr>
                <w:rFonts w:ascii="Times New Roman" w:eastAsia="Times New Roman" w:hAnsi="Times New Roman" w:cs="Times New Roman"/>
                <w:sz w:val="24"/>
                <w:szCs w:val="24"/>
                <w:lang w:eastAsia="ru-RU"/>
              </w:rPr>
              <w:t xml:space="preserve">Колотило Тетяна Едуардівна </w:t>
            </w:r>
            <w:r w:rsidR="004C7DE1" w:rsidRPr="009A1225">
              <w:rPr>
                <w:rFonts w:ascii="Times New Roman" w:eastAsia="Times New Roman" w:hAnsi="Times New Roman" w:cs="Times New Roman"/>
                <w:sz w:val="24"/>
                <w:szCs w:val="24"/>
                <w:lang w:eastAsia="ru-RU"/>
              </w:rPr>
              <w:t xml:space="preserve">– </w:t>
            </w:r>
            <w:r w:rsidR="00273500" w:rsidRPr="009A1225">
              <w:rPr>
                <w:rFonts w:ascii="Times New Roman" w:eastAsia="Times New Roman" w:hAnsi="Times New Roman" w:cs="Times New Roman"/>
                <w:sz w:val="24"/>
                <w:szCs w:val="24"/>
                <w:lang w:eastAsia="ru-RU"/>
              </w:rPr>
              <w:t>головний спеціаліст</w:t>
            </w:r>
            <w:r w:rsidR="004C7DE1" w:rsidRPr="009A1225">
              <w:rPr>
                <w:rFonts w:ascii="Times New Roman" w:eastAsia="Times New Roman" w:hAnsi="Times New Roman" w:cs="Times New Roman"/>
                <w:sz w:val="24"/>
                <w:szCs w:val="24"/>
                <w:lang w:eastAsia="ru-RU"/>
              </w:rPr>
              <w:t xml:space="preserve"> </w:t>
            </w:r>
            <w:r w:rsidR="001D027D" w:rsidRPr="009A1225">
              <w:rPr>
                <w:rFonts w:ascii="Times New Roman" w:eastAsia="Times New Roman" w:hAnsi="Times New Roman" w:cs="Times New Roman"/>
                <w:sz w:val="24"/>
                <w:szCs w:val="24"/>
                <w:lang w:eastAsia="ru-RU"/>
              </w:rPr>
              <w:t>відділу економічної діяльності у</w:t>
            </w:r>
            <w:r w:rsidR="004C7DE1" w:rsidRPr="009A1225">
              <w:rPr>
                <w:rFonts w:ascii="Times New Roman" w:eastAsia="Times New Roman" w:hAnsi="Times New Roman" w:cs="Times New Roman"/>
                <w:sz w:val="24"/>
                <w:szCs w:val="24"/>
                <w:lang w:eastAsia="ru-RU"/>
              </w:rPr>
              <w:t xml:space="preserve">правління </w:t>
            </w:r>
            <w:r w:rsidR="001D027D" w:rsidRPr="009A1225">
              <w:rPr>
                <w:rFonts w:ascii="Times New Roman" w:eastAsia="Times New Roman" w:hAnsi="Times New Roman" w:cs="Times New Roman"/>
                <w:sz w:val="24"/>
                <w:szCs w:val="24"/>
                <w:lang w:eastAsia="ru-RU"/>
              </w:rPr>
              <w:t>економіки, бухгалтерського обліку та звітності</w:t>
            </w:r>
            <w:r w:rsidR="004C7DE1" w:rsidRPr="009A1225">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9A1225"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9A1225">
              <w:rPr>
                <w:rFonts w:ascii="Times New Roman" w:eastAsia="Times New Roman" w:hAnsi="Times New Roman" w:cs="Times New Roman"/>
                <w:sz w:val="24"/>
                <w:szCs w:val="24"/>
                <w:lang w:eastAsia="ru-RU"/>
              </w:rPr>
              <w:t>т</w:t>
            </w:r>
            <w:r w:rsidR="00AA679D" w:rsidRPr="009A1225">
              <w:rPr>
                <w:rFonts w:ascii="Times New Roman" w:eastAsia="Times New Roman" w:hAnsi="Times New Roman" w:cs="Times New Roman"/>
                <w:sz w:val="24"/>
                <w:szCs w:val="24"/>
                <w:lang w:eastAsia="ru-RU"/>
              </w:rPr>
              <w:t>ел.</w:t>
            </w:r>
            <w:r w:rsidR="004C7DE1" w:rsidRPr="009A1225">
              <w:rPr>
                <w:rFonts w:ascii="Times New Roman" w:eastAsia="Times New Roman" w:hAnsi="Times New Roman" w:cs="Times New Roman"/>
                <w:sz w:val="24"/>
                <w:szCs w:val="24"/>
                <w:lang w:eastAsia="ru-RU"/>
              </w:rPr>
              <w:t xml:space="preserve">. (0372) 54-60-33; </w:t>
            </w:r>
            <w:r w:rsidR="0006439B" w:rsidRPr="009A1225">
              <w:rPr>
                <w:rFonts w:ascii="Times New Roman" w:hAnsi="Times New Roman"/>
                <w:bCs/>
                <w:sz w:val="24"/>
                <w:szCs w:val="24"/>
                <w:lang w:val="en-US"/>
              </w:rPr>
              <w:t>email</w:t>
            </w:r>
            <w:r w:rsidR="0006439B" w:rsidRPr="009A1225">
              <w:rPr>
                <w:rFonts w:ascii="Times New Roman" w:hAnsi="Times New Roman"/>
                <w:bCs/>
                <w:sz w:val="24"/>
                <w:szCs w:val="24"/>
              </w:rPr>
              <w:t>:</w:t>
            </w:r>
            <w:r w:rsidR="00BD1F71" w:rsidRPr="009A1225">
              <w:t xml:space="preserve"> </w:t>
            </w:r>
            <w:r w:rsidR="00276820" w:rsidRPr="009A1225">
              <w:rPr>
                <w:rFonts w:ascii="Times New Roman" w:eastAsia="Times New Roman" w:hAnsi="Times New Roman" w:cs="Times New Roman"/>
                <w:bCs/>
                <w:sz w:val="20"/>
                <w:szCs w:val="20"/>
                <w:lang w:eastAsia="ru-RU"/>
              </w:rPr>
              <w:t>GUDPSS_TK@i.ua</w:t>
            </w:r>
          </w:p>
        </w:tc>
      </w:tr>
      <w:tr w:rsidR="009A1225" w:rsidRPr="009A1225" w14:paraId="4B9D5256" w14:textId="77777777" w:rsidTr="00E807C7">
        <w:trPr>
          <w:trHeight w:val="182"/>
          <w:jc w:val="center"/>
        </w:trPr>
        <w:tc>
          <w:tcPr>
            <w:tcW w:w="576" w:type="dxa"/>
            <w:shd w:val="clear" w:color="auto" w:fill="auto"/>
          </w:tcPr>
          <w:p w14:paraId="525C040F"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w:t>
            </w:r>
          </w:p>
        </w:tc>
        <w:tc>
          <w:tcPr>
            <w:tcW w:w="3155" w:type="dxa"/>
            <w:shd w:val="clear" w:color="auto" w:fill="auto"/>
          </w:tcPr>
          <w:p w14:paraId="2F148E6A"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9A1225" w:rsidRDefault="00137349" w:rsidP="00276820">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9A1225">
              <w:rPr>
                <w:rFonts w:ascii="Times New Roman" w:eastAsia="Calibri" w:hAnsi="Times New Roman" w:cs="Times New Roman"/>
                <w:sz w:val="24"/>
                <w:szCs w:val="24"/>
              </w:rPr>
              <w:t>.</w:t>
            </w:r>
          </w:p>
        </w:tc>
      </w:tr>
      <w:tr w:rsidR="009A1225" w:rsidRPr="009A1225" w14:paraId="0D4FF69C" w14:textId="77777777" w:rsidTr="00E807C7">
        <w:trPr>
          <w:trHeight w:val="413"/>
          <w:jc w:val="center"/>
        </w:trPr>
        <w:tc>
          <w:tcPr>
            <w:tcW w:w="576" w:type="dxa"/>
            <w:shd w:val="clear" w:color="auto" w:fill="auto"/>
          </w:tcPr>
          <w:p w14:paraId="6D6C811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w:t>
            </w:r>
          </w:p>
        </w:tc>
        <w:tc>
          <w:tcPr>
            <w:tcW w:w="3155" w:type="dxa"/>
            <w:shd w:val="clear" w:color="auto" w:fill="auto"/>
          </w:tcPr>
          <w:p w14:paraId="76A10CA5" w14:textId="77777777" w:rsidR="004C7DE1" w:rsidRPr="009A1225"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9A1225" w:rsidRPr="009A1225" w14:paraId="5B8E1076" w14:textId="77777777" w:rsidTr="00E807C7">
        <w:trPr>
          <w:trHeight w:val="407"/>
          <w:jc w:val="center"/>
        </w:trPr>
        <w:tc>
          <w:tcPr>
            <w:tcW w:w="576" w:type="dxa"/>
            <w:shd w:val="clear" w:color="auto" w:fill="auto"/>
          </w:tcPr>
          <w:p w14:paraId="4FB46FF9"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4.1</w:t>
            </w:r>
          </w:p>
        </w:tc>
        <w:tc>
          <w:tcPr>
            <w:tcW w:w="3155" w:type="dxa"/>
            <w:shd w:val="clear" w:color="auto" w:fill="auto"/>
          </w:tcPr>
          <w:p w14:paraId="5838913A"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4A199525" w:rsidR="004C7DE1" w:rsidRPr="009A1225" w:rsidRDefault="00350F85" w:rsidP="0098558E">
            <w:pPr>
              <w:suppressAutoHyphens/>
              <w:spacing w:after="0" w:line="240" w:lineRule="auto"/>
              <w:jc w:val="both"/>
              <w:rPr>
                <w:rFonts w:ascii="Times New Roman" w:eastAsia="Times New Roman" w:hAnsi="Times New Roman" w:cs="Times New Roman"/>
                <w:bCs/>
                <w:iCs/>
                <w:sz w:val="24"/>
                <w:szCs w:val="24"/>
                <w:lang w:eastAsia="ar-SA"/>
              </w:rPr>
            </w:pPr>
            <w:r w:rsidRPr="009A1225">
              <w:rPr>
                <w:rFonts w:ascii="Times New Roman" w:eastAsia="Times New Roman" w:hAnsi="Times New Roman" w:cs="Times New Roman"/>
                <w:bCs/>
                <w:iCs/>
                <w:sz w:val="24"/>
                <w:szCs w:val="24"/>
                <w:lang w:eastAsia="ar-SA"/>
              </w:rPr>
              <w:t>Сейф – пакети, код ДК 021-2015 (CPV) 18930000-7 - Мішки та пакети (18937100-7 - Пакувальні пакети)</w:t>
            </w:r>
          </w:p>
        </w:tc>
      </w:tr>
      <w:tr w:rsidR="009A1225" w:rsidRPr="009A1225" w14:paraId="43CD0014" w14:textId="77777777" w:rsidTr="00E807C7">
        <w:trPr>
          <w:trHeight w:val="232"/>
          <w:jc w:val="center"/>
        </w:trPr>
        <w:tc>
          <w:tcPr>
            <w:tcW w:w="576" w:type="dxa"/>
            <w:shd w:val="clear" w:color="auto" w:fill="auto"/>
          </w:tcPr>
          <w:p w14:paraId="741A6404"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4.2</w:t>
            </w:r>
          </w:p>
        </w:tc>
        <w:tc>
          <w:tcPr>
            <w:tcW w:w="3155" w:type="dxa"/>
            <w:shd w:val="clear" w:color="auto" w:fill="auto"/>
          </w:tcPr>
          <w:p w14:paraId="337BF5E6"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87040B7" w14:textId="77777777" w:rsidR="00025990" w:rsidRPr="009A1225" w:rsidRDefault="00025990" w:rsidP="00025990">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9A1225">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481E5FD4" w:rsidR="004C7DE1" w:rsidRPr="009A1225" w:rsidRDefault="00025990" w:rsidP="007F39E4">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9A1225">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9A1225" w:rsidRPr="009A1225" w14:paraId="43C3E1CD" w14:textId="77777777" w:rsidTr="00AF530E">
        <w:trPr>
          <w:trHeight w:val="2117"/>
          <w:jc w:val="center"/>
        </w:trPr>
        <w:tc>
          <w:tcPr>
            <w:tcW w:w="576" w:type="dxa"/>
            <w:shd w:val="clear" w:color="auto" w:fill="auto"/>
          </w:tcPr>
          <w:p w14:paraId="2A88C7A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4.3</w:t>
            </w:r>
          </w:p>
        </w:tc>
        <w:tc>
          <w:tcPr>
            <w:tcW w:w="3155" w:type="dxa"/>
            <w:shd w:val="clear" w:color="auto" w:fill="auto"/>
          </w:tcPr>
          <w:p w14:paraId="5C5FF09D"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2294DD24" w:rsidR="007F39E4" w:rsidRPr="009A1225" w:rsidRDefault="007F39E4" w:rsidP="000C1435">
            <w:pPr>
              <w:autoSpaceDE w:val="0"/>
              <w:spacing w:after="0" w:line="240" w:lineRule="auto"/>
              <w:jc w:val="both"/>
              <w:rPr>
                <w:rFonts w:ascii="Times New Roman" w:eastAsia="Times New Roman" w:hAnsi="Times New Roman" w:cs="Times New Roman"/>
                <w:bCs/>
                <w:iCs/>
                <w:sz w:val="24"/>
                <w:szCs w:val="24"/>
                <w:lang w:eastAsia="ar-SA"/>
              </w:rPr>
            </w:pPr>
            <w:r w:rsidRPr="009A1225">
              <w:rPr>
                <w:rFonts w:ascii="Times New Roman" w:eastAsia="Times New Roman" w:hAnsi="Times New Roman" w:cs="Times New Roman"/>
                <w:bCs/>
                <w:iCs/>
                <w:sz w:val="24"/>
                <w:szCs w:val="24"/>
                <w:lang w:eastAsia="ar-SA"/>
              </w:rPr>
              <w:t xml:space="preserve">Поставка </w:t>
            </w:r>
            <w:r w:rsidR="000C1435" w:rsidRPr="009A1225">
              <w:rPr>
                <w:rFonts w:ascii="Times New Roman" w:eastAsia="Times New Roman" w:hAnsi="Times New Roman" w:cs="Times New Roman"/>
                <w:iCs/>
                <w:sz w:val="24"/>
                <w:szCs w:val="24"/>
                <w:lang w:eastAsia="ar-SA"/>
              </w:rPr>
              <w:t>сейф – пакетів, код ДК 021-2015 (CPV) 18930000-7 - Мішки та пакети (18937100-7 - Пакувальні пакети)</w:t>
            </w:r>
            <w:r w:rsidRPr="009A1225">
              <w:rPr>
                <w:rFonts w:ascii="Times New Roman" w:eastAsia="Times New Roman" w:hAnsi="Times New Roman" w:cs="Times New Roman"/>
                <w:bCs/>
                <w:iCs/>
                <w:sz w:val="24"/>
                <w:szCs w:val="24"/>
                <w:lang w:eastAsia="ar-SA"/>
              </w:rPr>
              <w:t xml:space="preserve"> </w:t>
            </w:r>
            <w:r w:rsidR="008A603E" w:rsidRPr="009A1225">
              <w:rPr>
                <w:rFonts w:ascii="Times New Roman" w:eastAsia="Times New Roman" w:hAnsi="Times New Roman" w:cs="Times New Roman"/>
                <w:bCs/>
                <w:iCs/>
                <w:sz w:val="24"/>
                <w:szCs w:val="24"/>
                <w:lang w:eastAsia="ar-SA"/>
              </w:rPr>
              <w:t>здійснюватися</w:t>
            </w:r>
            <w:r w:rsidRPr="009A1225">
              <w:rPr>
                <w:rFonts w:ascii="Times New Roman" w:eastAsia="Times New Roman" w:hAnsi="Times New Roman" w:cs="Times New Roman"/>
                <w:bCs/>
                <w:iCs/>
                <w:sz w:val="24"/>
                <w:szCs w:val="24"/>
                <w:lang w:eastAsia="ar-SA"/>
              </w:rPr>
              <w:t xml:space="preserve"> на юридичну адресу</w:t>
            </w:r>
            <w:r w:rsidR="000C1435" w:rsidRPr="009A1225">
              <w:rPr>
                <w:rFonts w:ascii="Times New Roman" w:eastAsia="Times New Roman" w:hAnsi="Times New Roman" w:cs="Times New Roman"/>
                <w:bCs/>
                <w:iCs/>
                <w:sz w:val="24"/>
                <w:szCs w:val="24"/>
                <w:lang w:eastAsia="ar-SA"/>
              </w:rPr>
              <w:t xml:space="preserve"> замовника</w:t>
            </w:r>
            <w:r w:rsidRPr="009A1225">
              <w:rPr>
                <w:rFonts w:ascii="Times New Roman" w:eastAsia="Times New Roman" w:hAnsi="Times New Roman" w:cs="Times New Roman"/>
                <w:bCs/>
                <w:iCs/>
                <w:sz w:val="24"/>
                <w:szCs w:val="24"/>
                <w:lang w:eastAsia="ar-SA"/>
              </w:rPr>
              <w:t xml:space="preserve">. </w:t>
            </w:r>
          </w:p>
          <w:p w14:paraId="43F47E8D" w14:textId="59A354D0" w:rsidR="000C1435" w:rsidRPr="009A1225" w:rsidRDefault="004F710B" w:rsidP="000C1435">
            <w:pPr>
              <w:autoSpaceDE w:val="0"/>
              <w:spacing w:after="0" w:line="240" w:lineRule="auto"/>
              <w:jc w:val="both"/>
              <w:rPr>
                <w:rFonts w:ascii="Times New Roman" w:eastAsia="Times New Roman" w:hAnsi="Times New Roman" w:cs="Times New Roman"/>
                <w:bCs/>
                <w:iCs/>
                <w:sz w:val="24"/>
                <w:szCs w:val="24"/>
                <w:lang w:eastAsia="ar-SA"/>
              </w:rPr>
            </w:pPr>
            <w:r w:rsidRPr="009A1225">
              <w:rPr>
                <w:rFonts w:ascii="Times New Roman" w:eastAsia="Times New Roman" w:hAnsi="Times New Roman" w:cs="Times New Roman"/>
                <w:bCs/>
                <w:iCs/>
                <w:sz w:val="24"/>
                <w:szCs w:val="24"/>
                <w:lang w:eastAsia="ar-SA"/>
              </w:rPr>
              <w:t>Сейф – пакети, код ДК 021-2015 (CPV) 18930000-7 - Мішки та пакети (18937100-7 - Пакувальні пакети) розміром 300х360 мм</w:t>
            </w:r>
            <w:r w:rsidR="000C1435" w:rsidRPr="009A1225">
              <w:rPr>
                <w:rFonts w:ascii="Times New Roman" w:eastAsia="Times New Roman" w:hAnsi="Times New Roman" w:cs="Times New Roman"/>
                <w:bCs/>
                <w:iCs/>
                <w:sz w:val="24"/>
                <w:szCs w:val="24"/>
                <w:lang w:eastAsia="ar-SA"/>
              </w:rPr>
              <w:t xml:space="preserve"> в кількості – 24560 штук.</w:t>
            </w:r>
          </w:p>
          <w:p w14:paraId="76982A4D" w14:textId="6632A75D" w:rsidR="000C1435" w:rsidRPr="009A1225" w:rsidRDefault="004F710B" w:rsidP="000C1435">
            <w:pPr>
              <w:autoSpaceDE w:val="0"/>
              <w:spacing w:after="0" w:line="240" w:lineRule="auto"/>
              <w:jc w:val="both"/>
              <w:rPr>
                <w:rFonts w:ascii="Times New Roman" w:eastAsia="Times New Roman" w:hAnsi="Times New Roman" w:cs="Times New Roman"/>
                <w:bCs/>
                <w:iCs/>
                <w:sz w:val="24"/>
                <w:szCs w:val="24"/>
                <w:lang w:eastAsia="ar-SA"/>
              </w:rPr>
            </w:pPr>
            <w:r w:rsidRPr="009A1225">
              <w:rPr>
                <w:rFonts w:ascii="Times New Roman" w:eastAsia="Times New Roman" w:hAnsi="Times New Roman" w:cs="Times New Roman"/>
                <w:bCs/>
                <w:iCs/>
                <w:sz w:val="24"/>
                <w:szCs w:val="24"/>
                <w:lang w:eastAsia="ar-SA"/>
              </w:rPr>
              <w:t>Сейф – пакети, код ДК 021-2015 (CPV) 18930000-7 - Мішки та пакети (18937100-7 - Пакувальні пакети) розміром 400х500 мм</w:t>
            </w:r>
            <w:r w:rsidR="009450E7" w:rsidRPr="009A1225">
              <w:rPr>
                <w:rFonts w:ascii="Times New Roman" w:eastAsia="Times New Roman" w:hAnsi="Times New Roman" w:cs="Times New Roman"/>
                <w:bCs/>
                <w:iCs/>
                <w:sz w:val="24"/>
                <w:szCs w:val="24"/>
                <w:lang w:eastAsia="ar-SA"/>
              </w:rPr>
              <w:t xml:space="preserve"> в кількості – 12138 штук.</w:t>
            </w:r>
          </w:p>
          <w:p w14:paraId="6A45AF52" w14:textId="324E57E2" w:rsidR="007F39E4" w:rsidRPr="009A1225" w:rsidRDefault="009450E7" w:rsidP="000C1435">
            <w:pPr>
              <w:autoSpaceDE w:val="0"/>
              <w:spacing w:after="0" w:line="240" w:lineRule="auto"/>
              <w:jc w:val="both"/>
              <w:rPr>
                <w:rFonts w:ascii="Times New Roman" w:eastAsia="Times New Roman" w:hAnsi="Times New Roman" w:cs="Times New Roman"/>
                <w:bCs/>
                <w:iCs/>
                <w:sz w:val="24"/>
                <w:szCs w:val="24"/>
                <w:lang w:eastAsia="ar-SA"/>
              </w:rPr>
            </w:pPr>
            <w:r w:rsidRPr="009A1225">
              <w:rPr>
                <w:rFonts w:ascii="Times New Roman" w:eastAsia="Times New Roman" w:hAnsi="Times New Roman" w:cs="Times New Roman"/>
                <w:bCs/>
                <w:iCs/>
                <w:sz w:val="24"/>
                <w:szCs w:val="24"/>
                <w:lang w:eastAsia="ar-SA"/>
              </w:rPr>
              <w:t>Загальна к</w:t>
            </w:r>
            <w:r w:rsidR="007F39E4" w:rsidRPr="009A1225">
              <w:rPr>
                <w:rFonts w:ascii="Times New Roman" w:eastAsia="Times New Roman" w:hAnsi="Times New Roman" w:cs="Times New Roman"/>
                <w:bCs/>
                <w:iCs/>
                <w:sz w:val="24"/>
                <w:szCs w:val="24"/>
                <w:lang w:eastAsia="ar-SA"/>
              </w:rPr>
              <w:t xml:space="preserve">ількість: </w:t>
            </w:r>
            <w:r w:rsidRPr="009A1225">
              <w:rPr>
                <w:rFonts w:ascii="Times New Roman" w:eastAsia="Times New Roman" w:hAnsi="Times New Roman" w:cs="Times New Roman"/>
                <w:bCs/>
                <w:iCs/>
                <w:sz w:val="24"/>
                <w:szCs w:val="24"/>
                <w:lang w:eastAsia="ar-SA"/>
              </w:rPr>
              <w:t>36698 штук</w:t>
            </w:r>
            <w:r w:rsidR="007F39E4" w:rsidRPr="009A1225">
              <w:rPr>
                <w:rFonts w:ascii="Times New Roman" w:eastAsia="Times New Roman" w:hAnsi="Times New Roman" w:cs="Times New Roman"/>
                <w:bCs/>
                <w:iCs/>
                <w:sz w:val="24"/>
                <w:szCs w:val="24"/>
                <w:lang w:eastAsia="ar-SA"/>
              </w:rPr>
              <w:t>.</w:t>
            </w:r>
          </w:p>
          <w:p w14:paraId="19E365C4" w14:textId="0EB334F1" w:rsidR="004C7DE1" w:rsidRPr="009A1225" w:rsidRDefault="00D67CB6" w:rsidP="000C1435">
            <w:pPr>
              <w:spacing w:after="0" w:line="240" w:lineRule="auto"/>
              <w:jc w:val="both"/>
              <w:rPr>
                <w:rFonts w:ascii="Times New Roman" w:hAnsi="Times New Roman" w:cs="Times New Roman"/>
                <w:sz w:val="24"/>
                <w:szCs w:val="24"/>
              </w:rPr>
            </w:pPr>
            <w:r w:rsidRPr="009A1225">
              <w:rPr>
                <w:rFonts w:ascii="Times New Roman" w:eastAsia="Times New Roman" w:hAnsi="Times New Roman" w:cs="Times New Roman"/>
                <w:bCs/>
                <w:sz w:val="24"/>
                <w:szCs w:val="24"/>
                <w:lang w:eastAsia="ru-RU" w:bidi="hi-IN"/>
              </w:rPr>
              <w:t xml:space="preserve">Вимоги до предмета закупівлі, </w:t>
            </w:r>
            <w:r w:rsidR="00AD1451" w:rsidRPr="009A1225">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9A1225">
              <w:rPr>
                <w:rFonts w:ascii="Times New Roman" w:hAnsi="Times New Roman" w:cs="Times New Roman"/>
                <w:sz w:val="24"/>
                <w:szCs w:val="24"/>
              </w:rPr>
              <w:t>, у тому числі в</w:t>
            </w:r>
            <w:r w:rsidRPr="009A1225">
              <w:rPr>
                <w:rFonts w:ascii="Times New Roman" w:hAnsi="Times New Roman" w:cs="Times New Roman"/>
                <w:sz w:val="24"/>
                <w:szCs w:val="24"/>
              </w:rPr>
              <w:t xml:space="preserve">ідповідна технічна специфікація у </w:t>
            </w:r>
            <w:r w:rsidRPr="009A1225">
              <w:rPr>
                <w:rFonts w:ascii="Times New Roman" w:eastAsia="Times New Roman" w:hAnsi="Times New Roman" w:cs="Times New Roman"/>
                <w:sz w:val="24"/>
                <w:szCs w:val="24"/>
                <w:lang w:eastAsia="ar-SA"/>
              </w:rPr>
              <w:t>Додат</w:t>
            </w:r>
            <w:r w:rsidR="003F53C9" w:rsidRPr="009A1225">
              <w:rPr>
                <w:rFonts w:ascii="Times New Roman" w:eastAsia="Times New Roman" w:hAnsi="Times New Roman" w:cs="Times New Roman"/>
                <w:sz w:val="24"/>
                <w:szCs w:val="24"/>
                <w:lang w:eastAsia="ar-SA"/>
              </w:rPr>
              <w:t>к</w:t>
            </w:r>
            <w:r w:rsidRPr="009A1225">
              <w:rPr>
                <w:rFonts w:ascii="Times New Roman" w:eastAsia="Times New Roman" w:hAnsi="Times New Roman" w:cs="Times New Roman"/>
                <w:sz w:val="24"/>
                <w:szCs w:val="24"/>
                <w:lang w:eastAsia="ar-SA"/>
              </w:rPr>
              <w:t>у</w:t>
            </w:r>
            <w:r w:rsidR="003F53C9" w:rsidRPr="009A1225">
              <w:rPr>
                <w:rFonts w:ascii="Times New Roman" w:eastAsia="Times New Roman" w:hAnsi="Times New Roman" w:cs="Times New Roman"/>
                <w:sz w:val="24"/>
                <w:szCs w:val="24"/>
                <w:lang w:eastAsia="ar-SA"/>
              </w:rPr>
              <w:t xml:space="preserve"> 2</w:t>
            </w:r>
            <w:r w:rsidR="007649B3" w:rsidRPr="009A1225">
              <w:rPr>
                <w:rFonts w:ascii="Times New Roman" w:eastAsia="Times New Roman" w:hAnsi="Times New Roman" w:cs="Times New Roman"/>
                <w:sz w:val="24"/>
                <w:szCs w:val="24"/>
                <w:lang w:eastAsia="ar-SA"/>
              </w:rPr>
              <w:t xml:space="preserve"> до </w:t>
            </w:r>
            <w:r w:rsidR="006A6ECA" w:rsidRPr="009A1225">
              <w:rPr>
                <w:rFonts w:ascii="Times New Roman" w:eastAsia="Times New Roman" w:hAnsi="Times New Roman" w:cs="Times New Roman"/>
                <w:sz w:val="24"/>
                <w:szCs w:val="24"/>
                <w:lang w:eastAsia="ar-SA"/>
              </w:rPr>
              <w:t xml:space="preserve">цієї </w:t>
            </w:r>
            <w:r w:rsidR="007649B3" w:rsidRPr="009A1225">
              <w:rPr>
                <w:rFonts w:ascii="Times New Roman" w:eastAsia="Times New Roman" w:hAnsi="Times New Roman" w:cs="Times New Roman"/>
                <w:sz w:val="24"/>
                <w:szCs w:val="24"/>
                <w:lang w:eastAsia="ar-SA"/>
              </w:rPr>
              <w:t>тендерної документації</w:t>
            </w:r>
            <w:r w:rsidR="004C7DE1" w:rsidRPr="009A1225">
              <w:rPr>
                <w:rFonts w:ascii="Times New Roman" w:eastAsia="Times New Roman" w:hAnsi="Times New Roman" w:cs="Times New Roman"/>
                <w:sz w:val="24"/>
                <w:szCs w:val="24"/>
                <w:lang w:eastAsia="ar-SA"/>
              </w:rPr>
              <w:t>.</w:t>
            </w:r>
          </w:p>
        </w:tc>
      </w:tr>
      <w:tr w:rsidR="009A1225" w:rsidRPr="009A1225" w14:paraId="3C344417" w14:textId="77777777" w:rsidTr="00E807C7">
        <w:trPr>
          <w:trHeight w:val="522"/>
          <w:jc w:val="center"/>
        </w:trPr>
        <w:tc>
          <w:tcPr>
            <w:tcW w:w="576" w:type="dxa"/>
            <w:shd w:val="clear" w:color="auto" w:fill="auto"/>
          </w:tcPr>
          <w:p w14:paraId="4CBA47E5"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4.4</w:t>
            </w:r>
          </w:p>
        </w:tc>
        <w:tc>
          <w:tcPr>
            <w:tcW w:w="3155" w:type="dxa"/>
            <w:shd w:val="clear" w:color="auto" w:fill="auto"/>
          </w:tcPr>
          <w:p w14:paraId="2164EE8A"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4407130E" w:rsidR="004C7DE1" w:rsidRPr="009A1225" w:rsidRDefault="000E0E68" w:rsidP="009450E7">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Calibri" w:hAnsi="Times New Roman" w:cs="Times New Roman"/>
                <w:bCs/>
                <w:iCs/>
                <w:sz w:val="24"/>
                <w:szCs w:val="24"/>
              </w:rPr>
              <w:t xml:space="preserve">Поставка </w:t>
            </w:r>
            <w:r w:rsidR="009450E7" w:rsidRPr="009A1225">
              <w:rPr>
                <w:rFonts w:ascii="Times New Roman" w:eastAsia="Times New Roman" w:hAnsi="Times New Roman" w:cs="Times New Roman"/>
                <w:iCs/>
                <w:sz w:val="24"/>
                <w:szCs w:val="24"/>
                <w:lang w:eastAsia="ar-SA"/>
              </w:rPr>
              <w:t>сейф – пакетів</w:t>
            </w:r>
            <w:r w:rsidRPr="009A1225">
              <w:rPr>
                <w:rFonts w:ascii="Times New Roman" w:eastAsia="Calibri" w:hAnsi="Times New Roman" w:cs="Times New Roman"/>
                <w:bCs/>
                <w:iCs/>
                <w:sz w:val="24"/>
                <w:szCs w:val="24"/>
              </w:rPr>
              <w:t xml:space="preserve"> повинна здійснюватися протягом 2023 року до 31 грудня 2023 року та відповідно до умов визначених у Додатку 4 до цієї тендерної документації - Проєкту Договору</w:t>
            </w:r>
            <w:r w:rsidR="00CD7C2F" w:rsidRPr="009A1225">
              <w:rPr>
                <w:rFonts w:ascii="Times New Roman" w:eastAsia="Times New Roman" w:hAnsi="Times New Roman" w:cs="Times New Roman"/>
                <w:sz w:val="24"/>
                <w:szCs w:val="24"/>
                <w:lang w:eastAsia="ar-SA"/>
              </w:rPr>
              <w:t>.</w:t>
            </w:r>
          </w:p>
        </w:tc>
      </w:tr>
      <w:tr w:rsidR="009A1225" w:rsidRPr="009A1225" w14:paraId="14A27FBC" w14:textId="77777777" w:rsidTr="00E807C7">
        <w:trPr>
          <w:trHeight w:val="522"/>
          <w:jc w:val="center"/>
        </w:trPr>
        <w:tc>
          <w:tcPr>
            <w:tcW w:w="576" w:type="dxa"/>
            <w:shd w:val="clear" w:color="auto" w:fill="auto"/>
          </w:tcPr>
          <w:p w14:paraId="3C24F57B"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5</w:t>
            </w:r>
          </w:p>
        </w:tc>
        <w:tc>
          <w:tcPr>
            <w:tcW w:w="3155" w:type="dxa"/>
            <w:shd w:val="clear" w:color="auto" w:fill="auto"/>
          </w:tcPr>
          <w:p w14:paraId="70EA4254"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9A122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9A122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9A122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9A1225">
              <w:rPr>
                <w:rFonts w:ascii="Times New Roman" w:eastAsia="Times New Roman" w:hAnsi="Times New Roman" w:cs="Times New Roman"/>
                <w:sz w:val="24"/>
                <w:szCs w:val="24"/>
                <w:lang w:eastAsia="uk-UA"/>
              </w:rPr>
              <w:t>.</w:t>
            </w:r>
          </w:p>
        </w:tc>
      </w:tr>
      <w:tr w:rsidR="009A1225" w:rsidRPr="009A1225" w14:paraId="0DC43C99" w14:textId="77777777" w:rsidTr="00E807C7">
        <w:trPr>
          <w:trHeight w:val="522"/>
          <w:jc w:val="center"/>
        </w:trPr>
        <w:tc>
          <w:tcPr>
            <w:tcW w:w="576" w:type="dxa"/>
            <w:shd w:val="clear" w:color="auto" w:fill="auto"/>
          </w:tcPr>
          <w:p w14:paraId="390B077E"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6</w:t>
            </w:r>
          </w:p>
        </w:tc>
        <w:tc>
          <w:tcPr>
            <w:tcW w:w="3155" w:type="dxa"/>
            <w:shd w:val="clear" w:color="auto" w:fill="auto"/>
          </w:tcPr>
          <w:p w14:paraId="772B4F73"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D4E4D3B" w14:textId="77777777" w:rsidR="000E0E68" w:rsidRPr="009A1225" w:rsidRDefault="000E0E68" w:rsidP="000E0E68">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Валютою тендерної пропозиції є гривня.</w:t>
            </w:r>
          </w:p>
          <w:p w14:paraId="6E88B63D" w14:textId="1A088758" w:rsidR="004C7DE1" w:rsidRPr="009A1225"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9A1225">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sidRPr="009A1225">
              <w:rPr>
                <w:rFonts w:ascii="Times New Roman" w:hAnsi="Times New Roman" w:cs="Times New Roman"/>
                <w:sz w:val="24"/>
                <w:szCs w:val="24"/>
                <w:lang w:val="ru-RU"/>
              </w:rPr>
              <w:t>.</w:t>
            </w:r>
          </w:p>
        </w:tc>
      </w:tr>
      <w:tr w:rsidR="009A1225" w:rsidRPr="009A1225" w14:paraId="0176CF45" w14:textId="77777777" w:rsidTr="00E807C7">
        <w:trPr>
          <w:trHeight w:val="522"/>
          <w:jc w:val="center"/>
        </w:trPr>
        <w:tc>
          <w:tcPr>
            <w:tcW w:w="576" w:type="dxa"/>
            <w:shd w:val="clear" w:color="auto" w:fill="auto"/>
          </w:tcPr>
          <w:p w14:paraId="3C556591"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7</w:t>
            </w:r>
          </w:p>
        </w:tc>
        <w:tc>
          <w:tcPr>
            <w:tcW w:w="3155" w:type="dxa"/>
            <w:shd w:val="clear" w:color="auto" w:fill="auto"/>
          </w:tcPr>
          <w:p w14:paraId="3326370E"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44AB0A12" w:rsidR="004C7DE1" w:rsidRPr="009A1225"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A1225">
              <w:rPr>
                <w:rFonts w:ascii="Times New Roman" w:eastAsia="Times New Roman" w:hAnsi="Times New Roman" w:cs="Times New Roman"/>
                <w:sz w:val="24"/>
                <w:szCs w:val="24"/>
                <w:lang w:eastAsia="ar-SA"/>
              </w:rPr>
              <w:lastRenderedPageBreak/>
              <w:t>"</w:t>
            </w:r>
            <w:r w:rsidR="002E71ED" w:rsidRPr="009A1225">
              <w:rPr>
                <w:rFonts w:ascii="Times New Roman" w:eastAsia="Times New Roman" w:hAnsi="Times New Roman" w:cs="Times New Roman"/>
                <w:sz w:val="24"/>
                <w:szCs w:val="24"/>
                <w:lang w:eastAsia="ar-SA"/>
              </w:rPr>
              <w:t>Інтернет</w:t>
            </w:r>
            <w:r w:rsidRPr="009A1225">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A1225" w:rsidRPr="009A1225" w14:paraId="5DC34A96" w14:textId="77777777" w:rsidTr="00E807C7">
        <w:trPr>
          <w:trHeight w:val="522"/>
          <w:jc w:val="center"/>
        </w:trPr>
        <w:tc>
          <w:tcPr>
            <w:tcW w:w="576" w:type="dxa"/>
            <w:shd w:val="clear" w:color="auto" w:fill="auto"/>
          </w:tcPr>
          <w:p w14:paraId="45FA3453" w14:textId="77777777" w:rsidR="007220DB" w:rsidRPr="009A1225"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9A1225">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9A1225" w:rsidRDefault="007220DB" w:rsidP="004842F4">
            <w:pPr>
              <w:widowControl w:val="0"/>
              <w:spacing w:line="240" w:lineRule="auto"/>
              <w:ind w:right="113"/>
              <w:contextualSpacing/>
              <w:rPr>
                <w:rFonts w:ascii="Times New Roman" w:hAnsi="Times New Roman" w:cs="Times New Roman"/>
                <w:sz w:val="24"/>
                <w:szCs w:val="24"/>
                <w:lang w:eastAsia="uk-UA"/>
              </w:rPr>
            </w:pPr>
            <w:r w:rsidRPr="009A1225">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9A1225"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9A1225">
              <w:rPr>
                <w:rFonts w:ascii="Times New Roman" w:eastAsia="Times New Roman" w:hAnsi="Times New Roman" w:cs="Times New Roman"/>
                <w:sz w:val="24"/>
                <w:szCs w:val="24"/>
                <w:lang w:eastAsia="uk-UA"/>
              </w:rPr>
              <w:t>.</w:t>
            </w:r>
            <w:r w:rsidR="00137AEC" w:rsidRPr="009A1225">
              <w:rPr>
                <w:rFonts w:ascii="Times New Roman" w:eastAsia="Times New Roman" w:hAnsi="Times New Roman" w:cs="Times New Roman"/>
                <w:sz w:val="24"/>
                <w:szCs w:val="24"/>
                <w:lang w:eastAsia="uk-UA"/>
              </w:rPr>
              <w:t xml:space="preserve"> В електронній системі</w:t>
            </w:r>
            <w:r w:rsidR="00653417" w:rsidRPr="009A1225">
              <w:rPr>
                <w:rFonts w:ascii="Times New Roman" w:eastAsia="Times New Roman" w:hAnsi="Times New Roman" w:cs="Times New Roman"/>
                <w:sz w:val="24"/>
                <w:szCs w:val="24"/>
                <w:lang w:eastAsia="uk-UA"/>
              </w:rPr>
              <w:t xml:space="preserve"> закупівлі</w:t>
            </w:r>
            <w:r w:rsidR="00137AEC" w:rsidRPr="009A1225">
              <w:rPr>
                <w:rFonts w:ascii="Times New Roman" w:eastAsia="Times New Roman" w:hAnsi="Times New Roman" w:cs="Times New Roman"/>
                <w:sz w:val="24"/>
                <w:szCs w:val="24"/>
                <w:lang w:eastAsia="uk-UA"/>
              </w:rPr>
              <w:t xml:space="preserve"> зазначити крок 0,5 %.</w:t>
            </w:r>
          </w:p>
        </w:tc>
      </w:tr>
      <w:tr w:rsidR="009A1225" w:rsidRPr="009A1225" w14:paraId="3A2CCC38" w14:textId="77777777" w:rsidTr="00FF7FE1">
        <w:trPr>
          <w:trHeight w:val="283"/>
          <w:jc w:val="center"/>
        </w:trPr>
        <w:tc>
          <w:tcPr>
            <w:tcW w:w="10296" w:type="dxa"/>
            <w:gridSpan w:val="3"/>
            <w:shd w:val="clear" w:color="auto" w:fill="auto"/>
            <w:vAlign w:val="center"/>
          </w:tcPr>
          <w:p w14:paraId="28114911"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9A1225">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9A1225" w:rsidRPr="009A1225" w14:paraId="3A130D29" w14:textId="77777777" w:rsidTr="00160DD2">
        <w:trPr>
          <w:trHeight w:val="277"/>
          <w:jc w:val="center"/>
        </w:trPr>
        <w:tc>
          <w:tcPr>
            <w:tcW w:w="576" w:type="dxa"/>
            <w:shd w:val="clear" w:color="auto" w:fill="auto"/>
          </w:tcPr>
          <w:p w14:paraId="63A35F47"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0D8B05F5"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9A1225" w:rsidRDefault="00EF64A3" w:rsidP="00EF64A3">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9A1225" w:rsidRDefault="00EF64A3" w:rsidP="00EF64A3">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A1225" w:rsidRPr="009A1225" w14:paraId="53149607" w14:textId="77777777" w:rsidTr="00E807C7">
        <w:trPr>
          <w:trHeight w:val="232"/>
          <w:jc w:val="center"/>
        </w:trPr>
        <w:tc>
          <w:tcPr>
            <w:tcW w:w="576" w:type="dxa"/>
            <w:shd w:val="clear" w:color="auto" w:fill="auto"/>
          </w:tcPr>
          <w:p w14:paraId="07ECBC28"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w:t>
            </w:r>
          </w:p>
        </w:tc>
        <w:tc>
          <w:tcPr>
            <w:tcW w:w="3155" w:type="dxa"/>
            <w:shd w:val="clear" w:color="auto" w:fill="auto"/>
          </w:tcPr>
          <w:p w14:paraId="1FFB1157" w14:textId="77777777" w:rsidR="004C7DE1" w:rsidRPr="009A1225"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9A1225"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9A1225">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9A1225"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9A1225">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1225" w:rsidRPr="009A1225" w14:paraId="57F74C7A" w14:textId="77777777" w:rsidTr="00FF7FE1">
        <w:trPr>
          <w:trHeight w:val="266"/>
          <w:jc w:val="center"/>
        </w:trPr>
        <w:tc>
          <w:tcPr>
            <w:tcW w:w="10296" w:type="dxa"/>
            <w:gridSpan w:val="3"/>
            <w:shd w:val="clear" w:color="auto" w:fill="auto"/>
            <w:vAlign w:val="center"/>
          </w:tcPr>
          <w:p w14:paraId="57CC697A"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9A122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9A1225">
              <w:rPr>
                <w:rFonts w:ascii="Times New Roman" w:eastAsia="Times New Roman" w:hAnsi="Times New Roman" w:cs="Times New Roman"/>
                <w:b/>
                <w:sz w:val="24"/>
                <w:szCs w:val="24"/>
                <w:lang w:eastAsia="uk-UA"/>
              </w:rPr>
              <w:t xml:space="preserve"> </w:t>
            </w:r>
          </w:p>
        </w:tc>
      </w:tr>
      <w:tr w:rsidR="009A1225" w:rsidRPr="009A1225" w14:paraId="075C00D6" w14:textId="77777777" w:rsidTr="00E807C7">
        <w:trPr>
          <w:trHeight w:val="232"/>
          <w:jc w:val="center"/>
        </w:trPr>
        <w:tc>
          <w:tcPr>
            <w:tcW w:w="576" w:type="dxa"/>
            <w:shd w:val="clear" w:color="auto" w:fill="auto"/>
          </w:tcPr>
          <w:p w14:paraId="453DD862" w14:textId="77777777" w:rsidR="004C7DE1" w:rsidRPr="009A1225"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70A30F4D"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3A8EE5CC" w14:textId="77777777" w:rsidR="002A54DD" w:rsidRPr="009A1225"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9A1225">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w:t>
            </w:r>
            <w:r w:rsidRPr="009A1225">
              <w:rPr>
                <w:rFonts w:ascii="Times New Roman" w:eastAsia="Times New Roman" w:hAnsi="Times New Roman" w:cs="Times New Roman"/>
                <w:sz w:val="24"/>
                <w:szCs w:val="24"/>
                <w:lang w:eastAsia="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sidRPr="009A1225">
              <w:rPr>
                <w:rFonts w:ascii="Times New Roman" w:eastAsia="Times New Roman" w:hAnsi="Times New Roman" w:cs="Times New Roman"/>
                <w:sz w:val="24"/>
                <w:szCs w:val="24"/>
                <w:lang w:eastAsia="uk-UA"/>
              </w:rPr>
              <w:t xml:space="preserve">. </w:t>
            </w:r>
            <w:r w:rsidR="002A54DD" w:rsidRPr="009A1225">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9A122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9A1225">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відповідно до </w:t>
            </w:r>
            <w:r w:rsidRPr="009A1225">
              <w:rPr>
                <w:rFonts w:ascii="Times New Roman" w:eastAsia="Times New Roman" w:hAnsi="Times New Roman" w:cs="Times New Roman"/>
                <w:sz w:val="24"/>
                <w:szCs w:val="24"/>
                <w:lang w:val="uk-UA" w:eastAsia="uk-UA"/>
              </w:rPr>
              <w:t>Додат</w:t>
            </w:r>
            <w:r w:rsidR="004C1735" w:rsidRPr="009A1225">
              <w:rPr>
                <w:rFonts w:ascii="Times New Roman" w:eastAsia="Times New Roman" w:hAnsi="Times New Roman" w:cs="Times New Roman"/>
                <w:sz w:val="24"/>
                <w:szCs w:val="24"/>
                <w:lang w:val="uk-UA" w:eastAsia="uk-UA"/>
              </w:rPr>
              <w:t>к</w:t>
            </w:r>
            <w:r w:rsidRPr="009A1225">
              <w:rPr>
                <w:rFonts w:ascii="Times New Roman" w:eastAsia="Times New Roman" w:hAnsi="Times New Roman" w:cs="Times New Roman"/>
                <w:sz w:val="24"/>
                <w:szCs w:val="24"/>
                <w:lang w:val="uk-UA" w:eastAsia="uk-UA"/>
              </w:rPr>
              <w:t>у</w:t>
            </w:r>
            <w:r w:rsidR="004C1735" w:rsidRPr="009A1225">
              <w:rPr>
                <w:rFonts w:ascii="Times New Roman" w:eastAsia="Times New Roman" w:hAnsi="Times New Roman" w:cs="Times New Roman"/>
                <w:sz w:val="24"/>
                <w:szCs w:val="24"/>
                <w:lang w:val="uk-UA" w:eastAsia="uk-UA"/>
              </w:rPr>
              <w:t xml:space="preserve"> 1 до цієї тендерної документації;</w:t>
            </w:r>
          </w:p>
          <w:p w14:paraId="40C86031" w14:textId="77777777" w:rsidR="00E807C7" w:rsidRPr="009A1225"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9A1225">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sidRPr="009A1225">
              <w:rPr>
                <w:rFonts w:ascii="Times New Roman" w:eastAsia="Times New Roman" w:hAnsi="Times New Roman" w:cs="Times New Roman"/>
                <w:sz w:val="24"/>
                <w:szCs w:val="24"/>
                <w:lang w:val="uk-UA" w:eastAsia="uk-UA"/>
              </w:rPr>
              <w:t>Додат</w:t>
            </w:r>
            <w:r w:rsidR="001961A5" w:rsidRPr="009A1225">
              <w:rPr>
                <w:rFonts w:ascii="Times New Roman" w:eastAsia="Times New Roman" w:hAnsi="Times New Roman" w:cs="Times New Roman"/>
                <w:sz w:val="24"/>
                <w:szCs w:val="24"/>
                <w:lang w:val="uk-UA" w:eastAsia="uk-UA"/>
              </w:rPr>
              <w:t>к</w:t>
            </w:r>
            <w:r w:rsidRPr="009A1225">
              <w:rPr>
                <w:rFonts w:ascii="Times New Roman" w:eastAsia="Times New Roman" w:hAnsi="Times New Roman" w:cs="Times New Roman"/>
                <w:sz w:val="24"/>
                <w:szCs w:val="24"/>
                <w:lang w:val="uk-UA" w:eastAsia="uk-UA"/>
              </w:rPr>
              <w:t>у</w:t>
            </w:r>
            <w:r w:rsidR="001961A5" w:rsidRPr="009A1225">
              <w:rPr>
                <w:rFonts w:ascii="Times New Roman" w:eastAsia="Times New Roman" w:hAnsi="Times New Roman" w:cs="Times New Roman"/>
                <w:sz w:val="24"/>
                <w:szCs w:val="24"/>
                <w:lang w:val="uk-UA" w:eastAsia="uk-UA"/>
              </w:rPr>
              <w:t xml:space="preserve"> 1 до</w:t>
            </w:r>
            <w:r w:rsidR="00A73401" w:rsidRPr="009A1225">
              <w:rPr>
                <w:rFonts w:ascii="Times New Roman" w:eastAsia="Times New Roman" w:hAnsi="Times New Roman" w:cs="Times New Roman"/>
                <w:sz w:val="24"/>
                <w:szCs w:val="24"/>
                <w:lang w:val="uk-UA" w:eastAsia="uk-UA"/>
              </w:rPr>
              <w:t xml:space="preserve"> цієї</w:t>
            </w:r>
            <w:r w:rsidRPr="009A1225">
              <w:rPr>
                <w:rFonts w:ascii="Times New Roman" w:eastAsia="Times New Roman" w:hAnsi="Times New Roman" w:cs="Times New Roman"/>
                <w:sz w:val="24"/>
                <w:szCs w:val="24"/>
                <w:lang w:val="uk-UA" w:eastAsia="uk-UA"/>
              </w:rPr>
              <w:t xml:space="preserve"> тендерної документації</w:t>
            </w:r>
            <w:r w:rsidR="00EC6825" w:rsidRPr="009A1225">
              <w:rPr>
                <w:rFonts w:ascii="Times New Roman" w:eastAsia="Times New Roman" w:hAnsi="Times New Roman" w:cs="Times New Roman"/>
                <w:sz w:val="24"/>
                <w:szCs w:val="24"/>
                <w:lang w:val="uk-UA" w:eastAsia="uk-UA"/>
              </w:rPr>
              <w:t>;</w:t>
            </w:r>
          </w:p>
          <w:p w14:paraId="621F001B" w14:textId="74180C5E" w:rsidR="00E807C7" w:rsidRPr="009A1225"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9A1225">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у </w:t>
            </w:r>
            <w:r w:rsidR="001961A5" w:rsidRPr="009A1225">
              <w:rPr>
                <w:rFonts w:ascii="Times New Roman" w:eastAsia="Times New Roman" w:hAnsi="Times New Roman" w:cs="Times New Roman"/>
                <w:sz w:val="24"/>
                <w:szCs w:val="24"/>
                <w:lang w:val="uk-UA" w:eastAsia="uk-UA"/>
              </w:rPr>
              <w:t>Додатк</w:t>
            </w:r>
            <w:r w:rsidRPr="009A1225">
              <w:rPr>
                <w:rFonts w:ascii="Times New Roman" w:eastAsia="Times New Roman" w:hAnsi="Times New Roman" w:cs="Times New Roman"/>
                <w:sz w:val="24"/>
                <w:szCs w:val="24"/>
                <w:lang w:val="uk-UA" w:eastAsia="uk-UA"/>
              </w:rPr>
              <w:t>у</w:t>
            </w:r>
            <w:r w:rsidR="001961A5" w:rsidRPr="009A1225">
              <w:rPr>
                <w:rFonts w:ascii="Times New Roman" w:eastAsia="Times New Roman" w:hAnsi="Times New Roman" w:cs="Times New Roman"/>
                <w:sz w:val="24"/>
                <w:szCs w:val="24"/>
                <w:lang w:val="uk-UA" w:eastAsia="uk-UA"/>
              </w:rPr>
              <w:t xml:space="preserve"> 2 до </w:t>
            </w:r>
            <w:r w:rsidR="00A73401" w:rsidRPr="009A1225">
              <w:rPr>
                <w:rFonts w:ascii="Times New Roman" w:eastAsia="Times New Roman" w:hAnsi="Times New Roman" w:cs="Times New Roman"/>
                <w:sz w:val="24"/>
                <w:szCs w:val="24"/>
                <w:lang w:val="uk-UA" w:eastAsia="uk-UA"/>
              </w:rPr>
              <w:t xml:space="preserve">цієї </w:t>
            </w:r>
            <w:r w:rsidRPr="009A1225">
              <w:rPr>
                <w:rFonts w:ascii="Times New Roman" w:eastAsia="Times New Roman" w:hAnsi="Times New Roman" w:cs="Times New Roman"/>
                <w:sz w:val="24"/>
                <w:szCs w:val="24"/>
                <w:lang w:val="uk-UA" w:eastAsia="uk-UA"/>
              </w:rPr>
              <w:t>тендерної документації</w:t>
            </w:r>
            <w:r w:rsidR="00E226E0" w:rsidRPr="009A1225">
              <w:rPr>
                <w:rFonts w:ascii="Times New Roman" w:eastAsia="Times New Roman" w:hAnsi="Times New Roman" w:cs="Times New Roman"/>
                <w:sz w:val="24"/>
                <w:szCs w:val="24"/>
                <w:lang w:val="uk-UA" w:eastAsia="uk-UA"/>
              </w:rPr>
              <w:t>;</w:t>
            </w:r>
          </w:p>
          <w:p w14:paraId="5A53F083" w14:textId="77777777" w:rsidR="00304CE6" w:rsidRPr="009A1225"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9A1225">
              <w:rPr>
                <w:rFonts w:ascii="Times New Roman" w:hAnsi="Times New Roman" w:cs="Times New Roman"/>
                <w:iCs/>
                <w:spacing w:val="-3"/>
                <w:sz w:val="24"/>
                <w:szCs w:val="24"/>
                <w:lang w:val="uk-UA"/>
              </w:rPr>
              <w:t>Заповненої</w:t>
            </w:r>
            <w:r w:rsidRPr="009A1225">
              <w:rPr>
                <w:rFonts w:ascii="Times New Roman" w:hAnsi="Times New Roman" w:cs="Times New Roman"/>
                <w:iCs/>
                <w:spacing w:val="-3"/>
                <w:sz w:val="24"/>
                <w:szCs w:val="24"/>
              </w:rPr>
              <w:t xml:space="preserve"> «</w:t>
            </w:r>
            <w:r w:rsidRPr="009A1225">
              <w:rPr>
                <w:rFonts w:ascii="Times New Roman" w:hAnsi="Times New Roman" w:cs="Times New Roman"/>
                <w:iCs/>
                <w:spacing w:val="-3"/>
                <w:sz w:val="24"/>
                <w:szCs w:val="24"/>
                <w:lang w:val="uk-UA"/>
              </w:rPr>
              <w:t>Цінова</w:t>
            </w:r>
            <w:r w:rsidRPr="009A1225">
              <w:rPr>
                <w:rFonts w:ascii="Times New Roman" w:hAnsi="Times New Roman" w:cs="Times New Roman"/>
                <w:iCs/>
                <w:spacing w:val="-3"/>
                <w:sz w:val="24"/>
                <w:szCs w:val="24"/>
              </w:rPr>
              <w:t xml:space="preserve"> </w:t>
            </w:r>
            <w:r w:rsidRPr="009A1225">
              <w:rPr>
                <w:rFonts w:ascii="Times New Roman" w:hAnsi="Times New Roman" w:cs="Times New Roman"/>
                <w:iCs/>
                <w:spacing w:val="-3"/>
                <w:sz w:val="24"/>
                <w:szCs w:val="24"/>
                <w:lang w:val="uk-UA"/>
              </w:rPr>
              <w:t>пропозиція</w:t>
            </w:r>
            <w:r w:rsidRPr="009A1225">
              <w:rPr>
                <w:rFonts w:ascii="Times New Roman" w:hAnsi="Times New Roman" w:cs="Times New Roman"/>
                <w:iCs/>
                <w:spacing w:val="-3"/>
                <w:sz w:val="24"/>
                <w:szCs w:val="24"/>
              </w:rPr>
              <w:t xml:space="preserve">» </w:t>
            </w:r>
            <w:r w:rsidRPr="009A1225">
              <w:rPr>
                <w:rFonts w:ascii="Times New Roman" w:hAnsi="Times New Roman" w:cs="Times New Roman"/>
                <w:iCs/>
                <w:spacing w:val="-3"/>
                <w:sz w:val="24"/>
                <w:szCs w:val="24"/>
                <w:lang w:val="uk-UA"/>
              </w:rPr>
              <w:t xml:space="preserve">за формою, що додається </w:t>
            </w:r>
            <w:r w:rsidR="001E55AE" w:rsidRPr="009A1225">
              <w:rPr>
                <w:rFonts w:ascii="Times New Roman" w:hAnsi="Times New Roman" w:cs="Times New Roman"/>
                <w:iCs/>
                <w:spacing w:val="-3"/>
                <w:sz w:val="24"/>
                <w:szCs w:val="24"/>
                <w:lang w:val="uk-UA"/>
              </w:rPr>
              <w:t xml:space="preserve">відповідно до </w:t>
            </w:r>
            <w:r w:rsidRPr="009A1225">
              <w:rPr>
                <w:rFonts w:ascii="Times New Roman" w:hAnsi="Times New Roman" w:cs="Times New Roman"/>
                <w:iCs/>
                <w:spacing w:val="-3"/>
                <w:sz w:val="24"/>
                <w:szCs w:val="24"/>
                <w:lang w:val="uk-UA"/>
              </w:rPr>
              <w:t>Додатк</w:t>
            </w:r>
            <w:r w:rsidR="001E55AE" w:rsidRPr="009A1225">
              <w:rPr>
                <w:rFonts w:ascii="Times New Roman" w:hAnsi="Times New Roman" w:cs="Times New Roman"/>
                <w:iCs/>
                <w:spacing w:val="-3"/>
                <w:sz w:val="24"/>
                <w:szCs w:val="24"/>
                <w:lang w:val="uk-UA"/>
              </w:rPr>
              <w:t>у</w:t>
            </w:r>
            <w:r w:rsidRPr="009A1225">
              <w:rPr>
                <w:rFonts w:ascii="Times New Roman" w:hAnsi="Times New Roman" w:cs="Times New Roman"/>
                <w:iCs/>
                <w:spacing w:val="-3"/>
                <w:sz w:val="24"/>
                <w:szCs w:val="24"/>
                <w:lang w:val="uk-UA"/>
              </w:rPr>
              <w:t xml:space="preserve"> 3</w:t>
            </w:r>
            <w:r w:rsidR="001E55AE" w:rsidRPr="009A1225">
              <w:rPr>
                <w:rFonts w:ascii="Times New Roman" w:hAnsi="Times New Roman" w:cs="Times New Roman"/>
                <w:iCs/>
                <w:spacing w:val="-3"/>
                <w:sz w:val="24"/>
                <w:szCs w:val="24"/>
                <w:lang w:val="uk-UA"/>
              </w:rPr>
              <w:t xml:space="preserve"> до цієї тендерної документації.</w:t>
            </w:r>
          </w:p>
          <w:p w14:paraId="613EB039" w14:textId="77777777" w:rsidR="00E807C7" w:rsidRPr="009A1225"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9A1225">
              <w:rPr>
                <w:rFonts w:ascii="Times New Roman" w:eastAsia="Times New Roman" w:hAnsi="Times New Roman" w:cs="Times New Roman"/>
                <w:sz w:val="24"/>
                <w:szCs w:val="24"/>
                <w:lang w:val="uk-UA" w:eastAsia="uk-UA"/>
              </w:rPr>
              <w:t xml:space="preserve">інших </w:t>
            </w:r>
            <w:r w:rsidR="00D83B55" w:rsidRPr="009A1225">
              <w:rPr>
                <w:rFonts w:ascii="Times New Roman" w:eastAsia="Times New Roman" w:hAnsi="Times New Roman" w:cs="Times New Roman"/>
                <w:sz w:val="24"/>
                <w:szCs w:val="24"/>
                <w:lang w:val="uk-UA" w:eastAsia="uk-UA"/>
              </w:rPr>
              <w:t xml:space="preserve">інформації, </w:t>
            </w:r>
            <w:r w:rsidRPr="009A1225">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sidRPr="009A1225">
              <w:rPr>
                <w:rFonts w:ascii="Times New Roman" w:eastAsia="Times New Roman" w:hAnsi="Times New Roman" w:cs="Times New Roman"/>
                <w:sz w:val="24"/>
                <w:szCs w:val="24"/>
                <w:lang w:val="uk-UA" w:eastAsia="uk-UA"/>
              </w:rPr>
              <w:t xml:space="preserve"> відповідно </w:t>
            </w:r>
            <w:r w:rsidR="001961A5" w:rsidRPr="009A1225">
              <w:rPr>
                <w:rFonts w:ascii="Times New Roman" w:eastAsia="Times New Roman" w:hAnsi="Times New Roman" w:cs="Times New Roman"/>
                <w:sz w:val="24"/>
                <w:szCs w:val="24"/>
                <w:lang w:val="uk-UA" w:eastAsia="uk-UA"/>
              </w:rPr>
              <w:t>Додат</w:t>
            </w:r>
            <w:r w:rsidR="001E0BE7" w:rsidRPr="009A1225">
              <w:rPr>
                <w:rFonts w:ascii="Times New Roman" w:eastAsia="Times New Roman" w:hAnsi="Times New Roman" w:cs="Times New Roman"/>
                <w:sz w:val="24"/>
                <w:szCs w:val="24"/>
                <w:lang w:val="uk-UA" w:eastAsia="uk-UA"/>
              </w:rPr>
              <w:t>ку</w:t>
            </w:r>
            <w:r w:rsidR="001961A5" w:rsidRPr="009A1225">
              <w:rPr>
                <w:rFonts w:ascii="Times New Roman" w:eastAsia="Times New Roman" w:hAnsi="Times New Roman" w:cs="Times New Roman"/>
                <w:sz w:val="24"/>
                <w:szCs w:val="24"/>
                <w:lang w:val="uk-UA" w:eastAsia="uk-UA"/>
              </w:rPr>
              <w:t xml:space="preserve"> 1 до </w:t>
            </w:r>
            <w:r w:rsidR="00A73401" w:rsidRPr="009A1225">
              <w:rPr>
                <w:rFonts w:ascii="Times New Roman" w:eastAsia="Times New Roman" w:hAnsi="Times New Roman" w:cs="Times New Roman"/>
                <w:sz w:val="24"/>
                <w:szCs w:val="24"/>
                <w:lang w:val="uk-UA" w:eastAsia="uk-UA"/>
              </w:rPr>
              <w:t xml:space="preserve">цієї </w:t>
            </w:r>
            <w:r w:rsidR="001961A5" w:rsidRPr="009A1225">
              <w:rPr>
                <w:rFonts w:ascii="Times New Roman" w:eastAsia="Times New Roman" w:hAnsi="Times New Roman" w:cs="Times New Roman"/>
                <w:sz w:val="24"/>
                <w:szCs w:val="24"/>
                <w:lang w:val="uk-UA" w:eastAsia="uk-UA"/>
              </w:rPr>
              <w:t xml:space="preserve">тендерної </w:t>
            </w:r>
            <w:r w:rsidR="001E0BE7" w:rsidRPr="009A1225">
              <w:rPr>
                <w:rFonts w:ascii="Times New Roman" w:eastAsia="Times New Roman" w:hAnsi="Times New Roman" w:cs="Times New Roman"/>
                <w:sz w:val="24"/>
                <w:szCs w:val="24"/>
                <w:lang w:val="uk-UA" w:eastAsia="uk-UA"/>
              </w:rPr>
              <w:t>документації</w:t>
            </w:r>
            <w:r w:rsidRPr="009A1225">
              <w:rPr>
                <w:rFonts w:ascii="Times New Roman" w:eastAsia="Times New Roman" w:hAnsi="Times New Roman" w:cs="Times New Roman"/>
                <w:sz w:val="24"/>
                <w:szCs w:val="24"/>
                <w:lang w:val="uk-UA" w:eastAsia="uk-UA"/>
              </w:rPr>
              <w:t>.</w:t>
            </w:r>
          </w:p>
          <w:p w14:paraId="3CFB645B" w14:textId="77777777" w:rsidR="001E55AE" w:rsidRPr="009A1225"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9A1225">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9A1225"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9A1225"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Pr="009A1225" w:rsidRDefault="00FE2783" w:rsidP="00477419">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9A1225">
              <w:t xml:space="preserve"> </w:t>
            </w:r>
            <w:r w:rsidR="007665E7" w:rsidRPr="009A1225">
              <w:rPr>
                <w:rFonts w:ascii="Times New Roman" w:eastAsia="Times New Roman" w:hAnsi="Times New Roman" w:cs="Times New Roman"/>
                <w:sz w:val="24"/>
                <w:szCs w:val="24"/>
                <w:lang w:eastAsia="uk-UA"/>
              </w:rPr>
              <w:t>одним файлом для зручності їх перевірки</w:t>
            </w:r>
            <w:r w:rsidRPr="009A1225">
              <w:rPr>
                <w:rFonts w:ascii="Times New Roman" w:eastAsia="Times New Roman" w:hAnsi="Times New Roman" w:cs="Times New Roman"/>
                <w:sz w:val="24"/>
                <w:szCs w:val="24"/>
                <w:lang w:eastAsia="uk-UA"/>
              </w:rPr>
              <w:t xml:space="preserve"> (виняток - кваліфікований електронний підпис (КЕП або УЕП)</w:t>
            </w:r>
            <w:r w:rsidR="00477419" w:rsidRPr="009A1225">
              <w:rPr>
                <w:rFonts w:ascii="Times New Roman" w:eastAsia="Times New Roman" w:hAnsi="Times New Roman" w:cs="Times New Roman"/>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9A1225"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9A1225">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9A1225">
              <w:rPr>
                <w:rFonts w:ascii="Times New Roman" w:eastAsia="Times New Roman" w:hAnsi="Times New Roman" w:cs="Times New Roman"/>
                <w:sz w:val="24"/>
                <w:szCs w:val="24"/>
                <w:lang w:eastAsia="ru-RU" w:bidi="hi-IN"/>
              </w:rPr>
              <w:t xml:space="preserve">особи / </w:t>
            </w:r>
            <w:r w:rsidRPr="009A1225">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9A1225" w:rsidRDefault="00FB3EAE" w:rsidP="00FB3E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w:t>
            </w:r>
            <w:r w:rsidRPr="009A1225">
              <w:rPr>
                <w:rFonts w:ascii="Times New Roman" w:eastAsia="Times New Roman" w:hAnsi="Times New Roman" w:cs="Times New Roman"/>
                <w:sz w:val="24"/>
                <w:szCs w:val="24"/>
                <w:lang w:eastAsia="ru-RU" w:bidi="hi-IN"/>
              </w:rPr>
              <w:lastRenderedPageBreak/>
              <w:t>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322CD48D" w14:textId="77777777" w:rsidR="0075683E" w:rsidRPr="009A1225"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9A1225">
              <w:rPr>
                <w:rFonts w:ascii="Times New Roman" w:eastAsia="Times New Roman" w:hAnsi="Times New Roman" w:cs="Times New Roman"/>
                <w:sz w:val="24"/>
                <w:szCs w:val="24"/>
                <w:lang w:eastAsia="uk-UA"/>
              </w:rPr>
              <w:t>і</w:t>
            </w:r>
            <w:r w:rsidRPr="009A1225">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9A1225"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9A1225"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28DE1F72" w:rsidR="00E5190F" w:rsidRPr="009A1225" w:rsidRDefault="00975A2D" w:rsidP="00975A2D">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довідки</w:t>
            </w:r>
            <w:r w:rsidR="00477419" w:rsidRPr="009A1225">
              <w:rPr>
                <w:rFonts w:ascii="Times New Roman" w:eastAsia="Times New Roman" w:hAnsi="Times New Roman" w:cs="Times New Roman"/>
                <w:sz w:val="24"/>
                <w:szCs w:val="24"/>
                <w:lang w:eastAsia="uk-UA"/>
              </w:rPr>
              <w:t xml:space="preserve">, </w:t>
            </w:r>
            <w:r w:rsidR="004D795D" w:rsidRPr="009A1225">
              <w:rPr>
                <w:rFonts w:ascii="Times New Roman" w:eastAsia="Times New Roman" w:hAnsi="Times New Roman" w:cs="Times New Roman"/>
                <w:sz w:val="24"/>
                <w:szCs w:val="24"/>
                <w:lang w:eastAsia="uk-UA"/>
              </w:rPr>
              <w:t xml:space="preserve">листи, гарантії, </w:t>
            </w:r>
            <w:r w:rsidR="00477419" w:rsidRPr="009A1225">
              <w:rPr>
                <w:rFonts w:ascii="Times New Roman" w:eastAsia="Times New Roman" w:hAnsi="Times New Roman" w:cs="Times New Roman"/>
                <w:sz w:val="24"/>
                <w:szCs w:val="24"/>
                <w:lang w:eastAsia="uk-UA"/>
              </w:rPr>
              <w:t>що складаються учасником, повинні бути</w:t>
            </w:r>
            <w:r w:rsidR="00E5190F" w:rsidRPr="009A1225">
              <w:rPr>
                <w:rFonts w:ascii="Times New Roman" w:eastAsia="Times New Roman" w:hAnsi="Times New Roman" w:cs="Times New Roman"/>
                <w:sz w:val="24"/>
                <w:szCs w:val="24"/>
                <w:lang w:eastAsia="uk-UA"/>
              </w:rPr>
              <w:t xml:space="preserve"> адресовані замовнику,</w:t>
            </w:r>
            <w:r w:rsidR="00477419" w:rsidRPr="009A1225">
              <w:rPr>
                <w:rFonts w:ascii="Times New Roman" w:eastAsia="Times New Roman" w:hAnsi="Times New Roman" w:cs="Times New Roman"/>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9A1225">
              <w:rPr>
                <w:rFonts w:ascii="Times New Roman" w:eastAsia="Times New Roman" w:hAnsi="Times New Roman" w:cs="Times New Roman"/>
                <w:sz w:val="24"/>
                <w:szCs w:val="24"/>
                <w:lang w:eastAsia="uk-UA"/>
              </w:rPr>
              <w:t>Відповідальність за помилки друку у документах тендерної пропозиції несе учасник.</w:t>
            </w:r>
          </w:p>
          <w:p w14:paraId="0FC58752" w14:textId="77777777" w:rsidR="00FB3EAE" w:rsidRPr="009A1225"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9A1225">
              <w:rPr>
                <w:rFonts w:ascii="Times New Roman" w:eastAsia="Times New Roman" w:hAnsi="Times New Roman" w:cs="Times New Roman"/>
                <w:sz w:val="24"/>
                <w:szCs w:val="24"/>
                <w:lang w:eastAsia="uk-UA"/>
              </w:rPr>
              <w:t xml:space="preserve">Замовник не вимагає від учасників </w:t>
            </w:r>
            <w:r w:rsidRPr="009A1225">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Pr="009A1225" w:rsidRDefault="00975A2D" w:rsidP="00E807C7">
            <w:pPr>
              <w:spacing w:after="0" w:line="240" w:lineRule="auto"/>
              <w:ind w:left="-21" w:hanging="21"/>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sidRPr="009A1225">
              <w:rPr>
                <w:rFonts w:ascii="Times New Roman" w:eastAsia="Calibri" w:hAnsi="Times New Roman" w:cs="Times New Roman"/>
                <w:sz w:val="24"/>
                <w:szCs w:val="24"/>
              </w:rPr>
              <w:t>ог частини 3 статті 12 Закону, З</w:t>
            </w:r>
            <w:r w:rsidRPr="009A1225">
              <w:rPr>
                <w:rFonts w:ascii="Times New Roman" w:eastAsia="Calibri" w:hAnsi="Times New Roman" w:cs="Times New Roman"/>
                <w:sz w:val="24"/>
                <w:szCs w:val="24"/>
              </w:rPr>
              <w:t xml:space="preserve">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w:t>
            </w:r>
            <w:r w:rsidRPr="009A1225">
              <w:rPr>
                <w:rFonts w:ascii="Times New Roman" w:eastAsia="Calibri"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фізичної осо</w:t>
            </w:r>
            <w:r w:rsidR="00847778" w:rsidRPr="009A1225">
              <w:rPr>
                <w:rFonts w:ascii="Times New Roman" w:eastAsia="Calibri" w:hAnsi="Times New Roman" w:cs="Times New Roman"/>
                <w:sz w:val="24"/>
                <w:szCs w:val="24"/>
              </w:rPr>
              <w:t>би, яка є учасником. Вважатиметь</w:t>
            </w:r>
            <w:r w:rsidRPr="009A1225">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9A1225"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9A1225">
              <w:rPr>
                <w:rFonts w:ascii="Times New Roman" w:eastAsia="Calibri" w:hAnsi="Times New Roman" w:cs="Times New Roman"/>
                <w:sz w:val="24"/>
                <w:szCs w:val="24"/>
              </w:rPr>
              <w:t>У разі надання довідок</w:t>
            </w:r>
            <w:r w:rsidR="00BF0C28" w:rsidRPr="009A1225">
              <w:rPr>
                <w:rFonts w:ascii="Times New Roman" w:eastAsia="Calibri" w:hAnsi="Times New Roman" w:cs="Times New Roman"/>
                <w:sz w:val="24"/>
                <w:szCs w:val="24"/>
              </w:rPr>
              <w:t>, витягів, виписок</w:t>
            </w:r>
            <w:r w:rsidRPr="009A1225">
              <w:rPr>
                <w:rFonts w:ascii="Times New Roman" w:eastAsia="Calibri" w:hAnsi="Times New Roman" w:cs="Times New Roman"/>
                <w:sz w:val="24"/>
                <w:szCs w:val="24"/>
              </w:rPr>
              <w:t xml:space="preserve"> у вигляді роздрукованого електронного документу, такі </w:t>
            </w:r>
            <w:r w:rsidR="00BF0C28" w:rsidRPr="009A1225">
              <w:rPr>
                <w:rFonts w:ascii="Times New Roman" w:eastAsia="Calibri" w:hAnsi="Times New Roman" w:cs="Times New Roman"/>
                <w:sz w:val="24"/>
                <w:szCs w:val="24"/>
              </w:rPr>
              <w:t>документи</w:t>
            </w:r>
            <w:r w:rsidRPr="009A1225">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9A1225"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Документи, що не передбачені законодавством для учасників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підприємців, у складі тендерної пропозиції, не може бути підставою для її відхилення замовником.</w:t>
            </w:r>
            <w:r w:rsidR="00FC48F1" w:rsidRPr="009A1225">
              <w:rPr>
                <w:rFonts w:ascii="Times New Roman" w:eastAsia="Times New Roman" w:hAnsi="Times New Roman" w:cs="Times New Roman"/>
                <w:sz w:val="24"/>
                <w:szCs w:val="24"/>
                <w:lang w:eastAsia="uk-UA"/>
              </w:rPr>
              <w:t xml:space="preserve"> </w:t>
            </w:r>
          </w:p>
          <w:p w14:paraId="3F80DFB2" w14:textId="77777777" w:rsidR="00FC48F1" w:rsidRPr="009A1225"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9A1225"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sidRPr="009A1225">
              <w:rPr>
                <w:rFonts w:ascii="Times New Roman" w:eastAsia="Times New Roman" w:hAnsi="Times New Roman" w:cs="Times New Roman"/>
                <w:sz w:val="24"/>
                <w:szCs w:val="24"/>
                <w:lang w:eastAsia="uk-UA"/>
              </w:rPr>
              <w:t>О</w:t>
            </w:r>
            <w:r w:rsidRPr="009A1225">
              <w:rPr>
                <w:rFonts w:ascii="Times New Roman" w:eastAsia="Times New Roman" w:hAnsi="Times New Roman" w:cs="Times New Roman"/>
                <w:sz w:val="24"/>
                <w:szCs w:val="24"/>
                <w:lang w:eastAsia="uk-UA"/>
              </w:rPr>
              <w:t>собливостей</w:t>
            </w:r>
            <w:r w:rsidR="00D07886" w:rsidRPr="009A1225">
              <w:rPr>
                <w:rFonts w:ascii="Times New Roman" w:eastAsia="Times New Roman" w:hAnsi="Times New Roman" w:cs="Times New Roman"/>
                <w:sz w:val="24"/>
                <w:szCs w:val="24"/>
                <w:lang w:eastAsia="uk-UA"/>
              </w:rPr>
              <w:t>.</w:t>
            </w:r>
            <w:r w:rsidR="00EB3A63" w:rsidRPr="009A1225">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9A1225"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19EF2B47" w14:textId="77777777" w:rsidR="004C7DE1" w:rsidRPr="009A1225"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w:t>
            </w:r>
            <w:r w:rsidRPr="009A1225">
              <w:rPr>
                <w:rFonts w:ascii="Times New Roman" w:eastAsia="Times New Roman" w:hAnsi="Times New Roman" w:cs="Times New Roman"/>
                <w:sz w:val="24"/>
                <w:szCs w:val="24"/>
                <w:lang w:eastAsia="uk-UA"/>
              </w:rPr>
              <w:lastRenderedPageBreak/>
              <w:t>відповідає встановленим вимогам, буде віднесена на ризик учасника та спричинить за собою ві</w:t>
            </w:r>
            <w:r w:rsidR="00C813AB" w:rsidRPr="009A1225">
              <w:rPr>
                <w:rFonts w:ascii="Times New Roman" w:eastAsia="Times New Roman" w:hAnsi="Times New Roman" w:cs="Times New Roman"/>
                <w:sz w:val="24"/>
                <w:szCs w:val="24"/>
                <w:lang w:eastAsia="uk-UA"/>
              </w:rPr>
              <w:t xml:space="preserve">дхилення тендерної пропозиції. </w:t>
            </w:r>
          </w:p>
        </w:tc>
      </w:tr>
      <w:tr w:rsidR="009A1225" w:rsidRPr="009A1225" w14:paraId="2C3A7ECD" w14:textId="77777777" w:rsidTr="00E807C7">
        <w:trPr>
          <w:trHeight w:val="410"/>
          <w:jc w:val="center"/>
        </w:trPr>
        <w:tc>
          <w:tcPr>
            <w:tcW w:w="576" w:type="dxa"/>
            <w:shd w:val="clear" w:color="auto" w:fill="auto"/>
          </w:tcPr>
          <w:p w14:paraId="6F98D480"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2</w:t>
            </w:r>
          </w:p>
        </w:tc>
        <w:tc>
          <w:tcPr>
            <w:tcW w:w="3155" w:type="dxa"/>
            <w:shd w:val="clear" w:color="auto" w:fill="auto"/>
          </w:tcPr>
          <w:p w14:paraId="551D2CA2" w14:textId="77777777" w:rsidR="004C7DE1" w:rsidRPr="009A1225" w:rsidRDefault="004C7DE1" w:rsidP="004C7DE1">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Забезпечення тендерної пропозиції</w:t>
            </w:r>
          </w:p>
        </w:tc>
        <w:tc>
          <w:tcPr>
            <w:tcW w:w="6565" w:type="dxa"/>
            <w:shd w:val="clear" w:color="auto" w:fill="auto"/>
          </w:tcPr>
          <w:p w14:paraId="5B461FB0"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Забезпечення тенде</w:t>
            </w:r>
            <w:r w:rsidR="00F47AF6" w:rsidRPr="009A1225">
              <w:rPr>
                <w:rFonts w:ascii="Times New Roman" w:eastAsia="Times New Roman" w:hAnsi="Times New Roman" w:cs="Times New Roman"/>
                <w:sz w:val="24"/>
                <w:szCs w:val="24"/>
                <w:lang w:eastAsia="uk-UA"/>
              </w:rPr>
              <w:t>рної пропозиції не вимагається.</w:t>
            </w:r>
          </w:p>
        </w:tc>
      </w:tr>
      <w:tr w:rsidR="009A1225" w:rsidRPr="009A1225" w14:paraId="1B9EF521" w14:textId="77777777" w:rsidTr="00E807C7">
        <w:trPr>
          <w:trHeight w:val="70"/>
          <w:jc w:val="center"/>
        </w:trPr>
        <w:tc>
          <w:tcPr>
            <w:tcW w:w="576" w:type="dxa"/>
            <w:shd w:val="clear" w:color="auto" w:fill="auto"/>
          </w:tcPr>
          <w:p w14:paraId="5B1F4C79"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w:t>
            </w:r>
          </w:p>
        </w:tc>
        <w:tc>
          <w:tcPr>
            <w:tcW w:w="3155" w:type="dxa"/>
            <w:shd w:val="clear" w:color="auto" w:fill="auto"/>
          </w:tcPr>
          <w:p w14:paraId="5AC59B2B" w14:textId="77777777" w:rsidR="004C7DE1" w:rsidRPr="009A1225"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A1225">
              <w:rPr>
                <w:rFonts w:ascii="Times New Roman" w:eastAsia="Calibri" w:hAnsi="Times New Roman" w:cs="Times New Roman"/>
                <w:sz w:val="24"/>
                <w:szCs w:val="24"/>
                <w:lang w:eastAsia="uk-UA"/>
              </w:rPr>
              <w:t>Умови</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повернення</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чи</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неповернення</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забезпечення</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тендерної</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9A1225"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Забезпечення тенде</w:t>
            </w:r>
            <w:r w:rsidR="00F47AF6" w:rsidRPr="009A1225">
              <w:rPr>
                <w:rFonts w:ascii="Times New Roman" w:eastAsia="Times New Roman" w:hAnsi="Times New Roman" w:cs="Times New Roman"/>
                <w:sz w:val="24"/>
                <w:szCs w:val="24"/>
                <w:lang w:eastAsia="uk-UA"/>
              </w:rPr>
              <w:t>рної пропозиції не вимагається.</w:t>
            </w:r>
          </w:p>
        </w:tc>
      </w:tr>
      <w:tr w:rsidR="009A1225" w:rsidRPr="009A1225" w14:paraId="7FEBD6DB" w14:textId="77777777" w:rsidTr="00E807C7">
        <w:trPr>
          <w:trHeight w:val="1222"/>
          <w:jc w:val="center"/>
        </w:trPr>
        <w:tc>
          <w:tcPr>
            <w:tcW w:w="576" w:type="dxa"/>
            <w:shd w:val="clear" w:color="auto" w:fill="auto"/>
          </w:tcPr>
          <w:p w14:paraId="3C2EABB6"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w:t>
            </w:r>
          </w:p>
        </w:tc>
        <w:tc>
          <w:tcPr>
            <w:tcW w:w="3155" w:type="dxa"/>
            <w:shd w:val="clear" w:color="auto" w:fill="auto"/>
          </w:tcPr>
          <w:p w14:paraId="657E2BD9" w14:textId="77777777" w:rsidR="004C7DE1" w:rsidRPr="009A1225"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A1225">
              <w:rPr>
                <w:rFonts w:ascii="Times New Roman" w:eastAsia="Calibri" w:hAnsi="Times New Roman" w:cs="Times New Roman"/>
                <w:sz w:val="24"/>
                <w:szCs w:val="24"/>
                <w:lang w:val="ru-RU" w:eastAsia="uk-UA"/>
              </w:rPr>
              <w:t xml:space="preserve">Строк, </w:t>
            </w:r>
            <w:r w:rsidRPr="009A1225">
              <w:rPr>
                <w:rFonts w:ascii="Times New Roman" w:eastAsia="Calibri" w:hAnsi="Times New Roman" w:cs="Times New Roman"/>
                <w:sz w:val="24"/>
                <w:szCs w:val="24"/>
                <w:lang w:eastAsia="uk-UA"/>
              </w:rPr>
              <w:t>протягом</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якого</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тендерні</w:t>
            </w:r>
            <w:r w:rsidRPr="009A1225">
              <w:rPr>
                <w:rFonts w:ascii="Times New Roman" w:eastAsia="Calibri" w:hAnsi="Times New Roman" w:cs="Times New Roman"/>
                <w:sz w:val="24"/>
                <w:szCs w:val="24"/>
                <w:lang w:val="ru-RU" w:eastAsia="uk-UA"/>
              </w:rPr>
              <w:t xml:space="preserve"> </w:t>
            </w:r>
            <w:r w:rsidRPr="009A1225">
              <w:rPr>
                <w:rFonts w:ascii="Times New Roman" w:eastAsia="Calibri" w:hAnsi="Times New Roman" w:cs="Times New Roman"/>
                <w:sz w:val="24"/>
                <w:szCs w:val="24"/>
                <w:lang w:eastAsia="uk-UA"/>
              </w:rPr>
              <w:t>пропозиції</w:t>
            </w:r>
            <w:r w:rsidRPr="009A1225">
              <w:rPr>
                <w:rFonts w:ascii="Times New Roman" w:eastAsia="Calibri" w:hAnsi="Times New Roman" w:cs="Times New Roman"/>
                <w:sz w:val="24"/>
                <w:szCs w:val="24"/>
                <w:lang w:val="ru-RU" w:eastAsia="uk-UA"/>
              </w:rPr>
              <w:t xml:space="preserve"> є </w:t>
            </w:r>
            <w:r w:rsidRPr="009A1225">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9A1225"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9A1225">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9A1225">
              <w:rPr>
                <w:rFonts w:ascii="Times New Roman" w:eastAsia="Tahoma" w:hAnsi="Times New Roman" w:cs="Times New Roman"/>
                <w:bCs/>
                <w:sz w:val="24"/>
                <w:szCs w:val="24"/>
                <w:lang w:val="ru-RU" w:eastAsia="zh-CN"/>
              </w:rPr>
              <w:t>90 (</w:t>
            </w:r>
            <w:r w:rsidR="00560D8D" w:rsidRPr="009A1225">
              <w:rPr>
                <w:rFonts w:ascii="Times New Roman" w:eastAsia="Tahoma" w:hAnsi="Times New Roman" w:cs="Times New Roman"/>
                <w:bCs/>
                <w:sz w:val="24"/>
                <w:szCs w:val="24"/>
                <w:lang w:eastAsia="zh-CN"/>
              </w:rPr>
              <w:t>дев’яносто</w:t>
            </w:r>
            <w:r w:rsidR="00560D8D" w:rsidRPr="009A1225">
              <w:rPr>
                <w:rFonts w:ascii="Times New Roman" w:eastAsia="Tahoma" w:hAnsi="Times New Roman" w:cs="Times New Roman"/>
                <w:bCs/>
                <w:sz w:val="24"/>
                <w:szCs w:val="24"/>
                <w:lang w:val="ru-RU" w:eastAsia="zh-CN"/>
              </w:rPr>
              <w:t>)</w:t>
            </w:r>
            <w:r w:rsidR="00560D8D" w:rsidRPr="009A1225">
              <w:rPr>
                <w:rFonts w:ascii="Times New Roman" w:eastAsia="Tahoma" w:hAnsi="Times New Roman" w:cs="Times New Roman"/>
                <w:sz w:val="24"/>
                <w:szCs w:val="24"/>
                <w:lang w:val="ru-RU" w:eastAsia="zh-CN"/>
              </w:rPr>
              <w:t xml:space="preserve"> </w:t>
            </w:r>
            <w:r w:rsidR="00560D8D" w:rsidRPr="009A1225">
              <w:rPr>
                <w:rFonts w:ascii="Times New Roman" w:eastAsia="Tahoma" w:hAnsi="Times New Roman" w:cs="Times New Roman"/>
                <w:sz w:val="24"/>
                <w:szCs w:val="24"/>
                <w:lang w:eastAsia="zh-CN"/>
              </w:rPr>
              <w:t>днів</w:t>
            </w:r>
            <w:r w:rsidR="00560D8D" w:rsidRPr="009A1225">
              <w:rPr>
                <w:rFonts w:ascii="Times New Roman" w:eastAsia="Times New Roman" w:hAnsi="Times New Roman" w:cs="Times New Roman"/>
                <w:sz w:val="24"/>
                <w:szCs w:val="24"/>
                <w:lang w:eastAsia="zh-CN"/>
              </w:rPr>
              <w:t xml:space="preserve"> </w:t>
            </w:r>
            <w:r w:rsidRPr="009A1225">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9A1225">
              <w:rPr>
                <w:rFonts w:ascii="Times New Roman" w:eastAsia="Times New Roman" w:hAnsi="Times New Roman" w:cs="Times New Roman"/>
                <w:sz w:val="24"/>
                <w:szCs w:val="24"/>
                <w:lang w:eastAsia="zh-CN"/>
              </w:rPr>
              <w:t>.</w:t>
            </w:r>
          </w:p>
          <w:p w14:paraId="2416621F" w14:textId="77777777" w:rsidR="00AF4503" w:rsidRPr="009A1225"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A1225">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9A1225">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9A1225"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val="uk-UA" w:eastAsia="ru-RU"/>
              </w:rPr>
              <w:t>відхилити</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таку</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вимогу</w:t>
            </w:r>
            <w:r w:rsidRPr="009A1225">
              <w:rPr>
                <w:rFonts w:ascii="Times New Roman" w:eastAsia="Times New Roman" w:hAnsi="Times New Roman" w:cs="Times New Roman"/>
                <w:sz w:val="24"/>
                <w:szCs w:val="24"/>
                <w:lang w:eastAsia="ru-RU"/>
              </w:rPr>
              <w:t xml:space="preserve">, не </w:t>
            </w:r>
            <w:r w:rsidRPr="009A1225">
              <w:rPr>
                <w:rFonts w:ascii="Times New Roman" w:eastAsia="Times New Roman" w:hAnsi="Times New Roman" w:cs="Times New Roman"/>
                <w:sz w:val="24"/>
                <w:szCs w:val="24"/>
                <w:lang w:val="uk-UA" w:eastAsia="ru-RU"/>
              </w:rPr>
              <w:t>втрачаючи</w:t>
            </w:r>
            <w:r w:rsidRPr="009A1225">
              <w:rPr>
                <w:rFonts w:ascii="Times New Roman" w:eastAsia="Times New Roman" w:hAnsi="Times New Roman" w:cs="Times New Roman"/>
                <w:sz w:val="24"/>
                <w:szCs w:val="24"/>
                <w:lang w:eastAsia="ru-RU"/>
              </w:rPr>
              <w:t xml:space="preserve"> при </w:t>
            </w:r>
            <w:r w:rsidRPr="009A1225">
              <w:rPr>
                <w:rFonts w:ascii="Times New Roman" w:eastAsia="Times New Roman" w:hAnsi="Times New Roman" w:cs="Times New Roman"/>
                <w:sz w:val="24"/>
                <w:szCs w:val="24"/>
                <w:lang w:val="uk-UA" w:eastAsia="ru-RU"/>
              </w:rPr>
              <w:t>цьому</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наданого</w:t>
            </w:r>
            <w:r w:rsidRPr="009A1225">
              <w:rPr>
                <w:rFonts w:ascii="Times New Roman" w:eastAsia="Times New Roman" w:hAnsi="Times New Roman" w:cs="Times New Roman"/>
                <w:sz w:val="24"/>
                <w:szCs w:val="24"/>
                <w:lang w:eastAsia="ru-RU"/>
              </w:rPr>
              <w:t xml:space="preserve"> ним </w:t>
            </w:r>
            <w:r w:rsidRPr="009A1225">
              <w:rPr>
                <w:rFonts w:ascii="Times New Roman" w:eastAsia="Times New Roman" w:hAnsi="Times New Roman" w:cs="Times New Roman"/>
                <w:sz w:val="24"/>
                <w:szCs w:val="24"/>
                <w:lang w:val="uk-UA" w:eastAsia="ru-RU"/>
              </w:rPr>
              <w:t>забезпечення</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тендерної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пропозиції</w:t>
            </w:r>
            <w:r w:rsidRPr="009A1225">
              <w:rPr>
                <w:rFonts w:ascii="Times New Roman" w:eastAsia="Times New Roman" w:hAnsi="Times New Roman" w:cs="Times New Roman"/>
                <w:sz w:val="24"/>
                <w:szCs w:val="24"/>
                <w:lang w:eastAsia="ru-RU"/>
              </w:rPr>
              <w:t>;</w:t>
            </w:r>
          </w:p>
          <w:p w14:paraId="7EA3C09F" w14:textId="77777777" w:rsidR="004C7DE1" w:rsidRPr="009A1225"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val="uk-UA" w:eastAsia="ru-RU"/>
              </w:rPr>
              <w:t>погодитися</w:t>
            </w:r>
            <w:r w:rsidRPr="009A1225">
              <w:rPr>
                <w:rFonts w:ascii="Times New Roman" w:eastAsia="Times New Roman" w:hAnsi="Times New Roman" w:cs="Times New Roman"/>
                <w:sz w:val="24"/>
                <w:szCs w:val="24"/>
                <w:lang w:eastAsia="ru-RU"/>
              </w:rPr>
              <w:t xml:space="preserve"> з </w:t>
            </w:r>
            <w:r w:rsidRPr="009A1225">
              <w:rPr>
                <w:rFonts w:ascii="Times New Roman" w:eastAsia="Times New Roman" w:hAnsi="Times New Roman" w:cs="Times New Roman"/>
                <w:sz w:val="24"/>
                <w:szCs w:val="24"/>
                <w:lang w:val="uk-UA" w:eastAsia="ru-RU"/>
              </w:rPr>
              <w:t>вимогою</w:t>
            </w:r>
            <w:r w:rsidRPr="009A1225">
              <w:rPr>
                <w:rFonts w:ascii="Times New Roman" w:eastAsia="Times New Roman" w:hAnsi="Times New Roman" w:cs="Times New Roman"/>
                <w:sz w:val="24"/>
                <w:szCs w:val="24"/>
                <w:lang w:eastAsia="ru-RU"/>
              </w:rPr>
              <w:t xml:space="preserve"> та </w:t>
            </w:r>
            <w:r w:rsidRPr="009A1225">
              <w:rPr>
                <w:rFonts w:ascii="Times New Roman" w:eastAsia="Times New Roman" w:hAnsi="Times New Roman" w:cs="Times New Roman"/>
                <w:sz w:val="24"/>
                <w:szCs w:val="24"/>
                <w:lang w:val="uk-UA" w:eastAsia="ru-RU"/>
              </w:rPr>
              <w:t>продовжити</w:t>
            </w:r>
            <w:r w:rsidRPr="009A1225">
              <w:rPr>
                <w:rFonts w:ascii="Times New Roman" w:eastAsia="Times New Roman" w:hAnsi="Times New Roman" w:cs="Times New Roman"/>
                <w:sz w:val="24"/>
                <w:szCs w:val="24"/>
                <w:lang w:eastAsia="ru-RU"/>
              </w:rPr>
              <w:t xml:space="preserve"> строк </w:t>
            </w:r>
            <w:r w:rsidRPr="009A1225">
              <w:rPr>
                <w:rFonts w:ascii="Times New Roman" w:eastAsia="Times New Roman" w:hAnsi="Times New Roman" w:cs="Times New Roman"/>
                <w:sz w:val="24"/>
                <w:szCs w:val="24"/>
                <w:lang w:val="uk-UA" w:eastAsia="ru-RU"/>
              </w:rPr>
              <w:t>дії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поданої</w:t>
            </w:r>
            <w:r w:rsidRPr="009A1225">
              <w:rPr>
                <w:rFonts w:ascii="Times New Roman" w:eastAsia="Times New Roman" w:hAnsi="Times New Roman" w:cs="Times New Roman"/>
                <w:sz w:val="24"/>
                <w:szCs w:val="24"/>
                <w:lang w:eastAsia="ru-RU"/>
              </w:rPr>
              <w:t xml:space="preserve"> ним </w:t>
            </w:r>
            <w:r w:rsidRPr="009A1225">
              <w:rPr>
                <w:rFonts w:ascii="Times New Roman" w:eastAsia="Times New Roman" w:hAnsi="Times New Roman" w:cs="Times New Roman"/>
                <w:sz w:val="24"/>
                <w:szCs w:val="24"/>
                <w:lang w:val="uk-UA" w:eastAsia="ru-RU"/>
              </w:rPr>
              <w:t>тендерної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пропозиції</w:t>
            </w:r>
            <w:r w:rsidRPr="009A1225">
              <w:rPr>
                <w:rFonts w:ascii="Times New Roman" w:eastAsia="Times New Roman" w:hAnsi="Times New Roman" w:cs="Times New Roman"/>
                <w:sz w:val="24"/>
                <w:szCs w:val="24"/>
                <w:lang w:eastAsia="ru-RU"/>
              </w:rPr>
              <w:t xml:space="preserve"> і </w:t>
            </w:r>
            <w:r w:rsidRPr="009A1225">
              <w:rPr>
                <w:rFonts w:ascii="Times New Roman" w:eastAsia="Times New Roman" w:hAnsi="Times New Roman" w:cs="Times New Roman"/>
                <w:sz w:val="24"/>
                <w:szCs w:val="24"/>
                <w:lang w:val="uk-UA" w:eastAsia="ru-RU"/>
              </w:rPr>
              <w:t>наданого</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забезпечення</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тендерної</w:t>
            </w:r>
            <w:r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val="uk-UA" w:eastAsia="ru-RU"/>
              </w:rPr>
              <w:t>пропозиції</w:t>
            </w:r>
            <w:r w:rsidR="00442A06" w:rsidRPr="009A1225">
              <w:rPr>
                <w:rFonts w:ascii="Times New Roman" w:eastAsia="Times New Roman" w:hAnsi="Times New Roman" w:cs="Times New Roman"/>
                <w:sz w:val="24"/>
                <w:szCs w:val="24"/>
                <w:lang w:eastAsia="ru-RU"/>
              </w:rPr>
              <w:t>.</w:t>
            </w:r>
          </w:p>
          <w:p w14:paraId="6B2184AD" w14:textId="77777777" w:rsidR="00561DE6" w:rsidRPr="009A1225"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9A1225">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1225" w:rsidRPr="009A1225" w14:paraId="02EA1A79" w14:textId="77777777" w:rsidTr="00E807C7">
        <w:trPr>
          <w:trHeight w:val="522"/>
          <w:jc w:val="center"/>
        </w:trPr>
        <w:tc>
          <w:tcPr>
            <w:tcW w:w="576" w:type="dxa"/>
            <w:shd w:val="clear" w:color="auto" w:fill="auto"/>
          </w:tcPr>
          <w:p w14:paraId="159E9310"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5</w:t>
            </w:r>
          </w:p>
        </w:tc>
        <w:tc>
          <w:tcPr>
            <w:tcW w:w="3155" w:type="dxa"/>
            <w:shd w:val="clear" w:color="auto" w:fill="auto"/>
          </w:tcPr>
          <w:p w14:paraId="7F7C77E5" w14:textId="1240471C" w:rsidR="004C7DE1" w:rsidRPr="009A1225" w:rsidRDefault="004C7DE1"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9A1225">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C92AB4" w:rsidRPr="009A1225">
              <w:rPr>
                <w:rFonts w:ascii="Times New Roman" w:eastAsia="Times New Roman" w:hAnsi="Times New Roman" w:cs="Times New Roman"/>
                <w:sz w:val="24"/>
                <w:szCs w:val="24"/>
                <w:lang w:eastAsia="ar-SA"/>
              </w:rPr>
              <w:t>п</w:t>
            </w:r>
            <w:r w:rsidR="00C31A44" w:rsidRPr="009A1225">
              <w:rPr>
                <w:rFonts w:ascii="Times New Roman" w:eastAsia="Times New Roman" w:hAnsi="Times New Roman" w:cs="Times New Roman"/>
                <w:sz w:val="24"/>
                <w:szCs w:val="24"/>
                <w:lang w:eastAsia="ar-SA"/>
              </w:rPr>
              <w:t>.</w:t>
            </w:r>
            <w:r w:rsidR="00C92AB4" w:rsidRPr="009A1225">
              <w:rPr>
                <w:rFonts w:ascii="Times New Roman" w:eastAsia="Times New Roman" w:hAnsi="Times New Roman" w:cs="Times New Roman"/>
                <w:sz w:val="24"/>
                <w:szCs w:val="24"/>
                <w:lang w:eastAsia="ar-SA"/>
              </w:rPr>
              <w:t xml:space="preserve"> 44 Особливостей (</w:t>
            </w:r>
            <w:r w:rsidRPr="009A1225">
              <w:rPr>
                <w:rFonts w:ascii="Times New Roman" w:eastAsia="Times New Roman" w:hAnsi="Times New Roman" w:cs="Times New Roman"/>
                <w:sz w:val="24"/>
                <w:szCs w:val="24"/>
                <w:lang w:eastAsia="ar-SA"/>
              </w:rPr>
              <w:t>статтею 17 Закону</w:t>
            </w:r>
            <w:r w:rsidR="00C92AB4" w:rsidRPr="009A1225">
              <w:rPr>
                <w:rFonts w:ascii="Times New Roman" w:eastAsia="Times New Roman" w:hAnsi="Times New Roman" w:cs="Times New Roman"/>
                <w:sz w:val="24"/>
                <w:szCs w:val="24"/>
                <w:lang w:eastAsia="ar-SA"/>
              </w:rPr>
              <w:t>)</w:t>
            </w:r>
          </w:p>
        </w:tc>
        <w:tc>
          <w:tcPr>
            <w:tcW w:w="6565" w:type="dxa"/>
            <w:shd w:val="clear" w:color="auto" w:fill="auto"/>
          </w:tcPr>
          <w:p w14:paraId="3952B497" w14:textId="6B2D4B0F" w:rsidR="00BB4E63" w:rsidRPr="009A1225" w:rsidRDefault="00954860" w:rsidP="00BB4E63">
            <w:pPr>
              <w:widowControl w:val="0"/>
              <w:spacing w:after="0" w:line="240" w:lineRule="auto"/>
              <w:ind w:firstLine="11"/>
              <w:jc w:val="both"/>
              <w:rPr>
                <w:rFonts w:ascii="Times New Roman" w:eastAsia="Times New Roman" w:hAnsi="Times New Roman"/>
                <w:sz w:val="24"/>
                <w:szCs w:val="24"/>
                <w:lang w:eastAsia="ru-RU"/>
              </w:rPr>
            </w:pPr>
            <w:r w:rsidRPr="009A1225">
              <w:rPr>
                <w:rFonts w:ascii="Times New Roman" w:eastAsia="Times New Roman" w:hAnsi="Times New Roman"/>
                <w:sz w:val="24"/>
                <w:szCs w:val="24"/>
                <w:lang w:eastAsia="ru-RU"/>
              </w:rPr>
              <w:t xml:space="preserve">5.1. </w:t>
            </w:r>
            <w:r w:rsidR="00B407EA" w:rsidRPr="009A1225">
              <w:rPr>
                <w:rFonts w:ascii="Times New Roman" w:eastAsia="Times New Roman" w:hAnsi="Times New Roman"/>
                <w:sz w:val="24"/>
                <w:szCs w:val="24"/>
                <w:lang w:eastAsia="ru-RU"/>
              </w:rPr>
              <w:t xml:space="preserve">Відповідно </w:t>
            </w:r>
            <w:r w:rsidR="00BB4E63" w:rsidRPr="009A1225">
              <w:rPr>
                <w:rFonts w:ascii="Times New Roman" w:eastAsia="Times New Roman" w:hAnsi="Times New Roman"/>
                <w:sz w:val="24"/>
                <w:szCs w:val="24"/>
                <w:lang w:eastAsia="ru-RU"/>
              </w:rPr>
              <w:t>до умов п. 28</w:t>
            </w:r>
            <w:r w:rsidR="00B407EA" w:rsidRPr="009A1225">
              <w:rPr>
                <w:rFonts w:ascii="Times New Roman" w:eastAsia="Times New Roman" w:hAnsi="Times New Roman"/>
                <w:sz w:val="24"/>
                <w:szCs w:val="24"/>
                <w:lang w:eastAsia="ru-RU"/>
              </w:rPr>
              <w:t xml:space="preserve"> Особливостей</w:t>
            </w:r>
            <w:r w:rsidR="00BB4E63" w:rsidRPr="009A1225">
              <w:rPr>
                <w:rFonts w:ascii="Times New Roman" w:eastAsia="Times New Roman" w:hAnsi="Times New Roman"/>
                <w:sz w:val="24"/>
                <w:szCs w:val="24"/>
                <w:lang w:eastAsia="ru-RU"/>
              </w:rPr>
              <w:t xml:space="preserve">, замовник встановлює один або кілька кваліфікаційних критеріїв відповідно до </w:t>
            </w:r>
            <w:hyperlink r:id="rId9" w:anchor="n1250" w:tgtFrame="_blank" w:history="1">
              <w:r w:rsidR="00BB4E63" w:rsidRPr="009A1225">
                <w:rPr>
                  <w:rStyle w:val="ab"/>
                  <w:rFonts w:ascii="Times New Roman" w:eastAsia="Times New Roman" w:hAnsi="Times New Roman"/>
                  <w:color w:val="auto"/>
                  <w:sz w:val="24"/>
                  <w:szCs w:val="24"/>
                  <w:u w:val="none"/>
                  <w:lang w:eastAsia="ru-RU"/>
                </w:rPr>
                <w:t>статті 16</w:t>
              </w:r>
            </w:hyperlink>
            <w:r w:rsidR="00BB4E63" w:rsidRPr="009A1225">
              <w:rPr>
                <w:rFonts w:ascii="Times New Roman" w:eastAsia="Times New Roman" w:hAnsi="Times New Roman"/>
                <w:sz w:val="24"/>
                <w:szCs w:val="24"/>
                <w:lang w:eastAsia="ru-RU"/>
              </w:rPr>
              <w:t xml:space="preserve">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Відповідно до </w:t>
            </w:r>
            <w:hyperlink r:id="rId10" w:anchor="n1250" w:tgtFrame="_blank" w:history="1">
              <w:r w:rsidR="00BB4E63" w:rsidRPr="009A1225">
                <w:rPr>
                  <w:rStyle w:val="ab"/>
                  <w:rFonts w:ascii="Times New Roman" w:eastAsia="Times New Roman" w:hAnsi="Times New Roman"/>
                  <w:color w:val="auto"/>
                  <w:sz w:val="24"/>
                  <w:szCs w:val="24"/>
                  <w:u w:val="none"/>
                  <w:lang w:eastAsia="ru-RU"/>
                </w:rPr>
                <w:t>статті 16</w:t>
              </w:r>
            </w:hyperlink>
            <w:r w:rsidR="00BB4E63" w:rsidRPr="009A1225">
              <w:rPr>
                <w:rFonts w:ascii="Times New Roman" w:eastAsia="Times New Roman" w:hAnsi="Times New Roman"/>
                <w:sz w:val="24"/>
                <w:szCs w:val="24"/>
                <w:lang w:eastAsia="ru-RU"/>
              </w:rPr>
              <w:t xml:space="preserve"> Закону </w:t>
            </w:r>
            <w:r w:rsidR="00BB4E63" w:rsidRPr="009A1225">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34E6E405"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9A1225">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18C65229"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9A1225">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0B4AA72B"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9A1225">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9FBDFE8" w14:textId="77777777" w:rsidR="00BB4E63" w:rsidRPr="009A1225"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9A1225">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6510770A" w14:textId="0B171F00" w:rsidR="00ED2FBC" w:rsidRPr="009A1225" w:rsidRDefault="00ED2FBC" w:rsidP="004305C2">
            <w:pPr>
              <w:widowControl w:val="0"/>
              <w:spacing w:after="0" w:line="240" w:lineRule="auto"/>
              <w:ind w:firstLine="11"/>
              <w:jc w:val="both"/>
              <w:rPr>
                <w:rFonts w:ascii="Times New Roman" w:eastAsia="Times New Roman" w:hAnsi="Times New Roman"/>
                <w:sz w:val="24"/>
                <w:szCs w:val="24"/>
                <w:lang w:eastAsia="ru-RU"/>
              </w:rPr>
            </w:pPr>
            <w:r w:rsidRPr="009A1225">
              <w:rPr>
                <w:rFonts w:ascii="Times New Roman" w:eastAsia="Times New Roman" w:hAnsi="Times New Roman"/>
                <w:sz w:val="24"/>
                <w:szCs w:val="24"/>
                <w:lang w:eastAsia="ru-RU"/>
              </w:rPr>
              <w:t xml:space="preserve">Умовами цієї тендерної документації </w:t>
            </w:r>
            <w:r w:rsidR="006B0209" w:rsidRPr="009A1225">
              <w:rPr>
                <w:rFonts w:ascii="Times New Roman" w:eastAsia="Times New Roman" w:hAnsi="Times New Roman"/>
                <w:sz w:val="24"/>
                <w:szCs w:val="24"/>
                <w:lang w:eastAsia="ru-RU"/>
              </w:rPr>
              <w:t xml:space="preserve">Замовник установлює такий кваліфікаційний критерій, як </w:t>
            </w:r>
            <w:r w:rsidR="00EF5267" w:rsidRPr="009A1225">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9A1225">
              <w:rPr>
                <w:rFonts w:ascii="Times New Roman" w:eastAsia="Times New Roman" w:hAnsi="Times New Roman"/>
                <w:sz w:val="24"/>
                <w:szCs w:val="24"/>
                <w:lang w:eastAsia="ru-RU"/>
              </w:rPr>
              <w:t xml:space="preserve">, </w:t>
            </w:r>
            <w:r w:rsidR="008A603E" w:rsidRPr="009A1225">
              <w:rPr>
                <w:rFonts w:ascii="Times New Roman" w:eastAsia="Times New Roman" w:hAnsi="Times New Roman"/>
                <w:sz w:val="24"/>
                <w:szCs w:val="24"/>
                <w:lang w:val="ru-RU" w:eastAsia="ru-RU"/>
              </w:rPr>
              <w:t xml:space="preserve">у </w:t>
            </w:r>
            <w:r w:rsidR="008A603E" w:rsidRPr="009A1225">
              <w:rPr>
                <w:rFonts w:ascii="Times New Roman" w:eastAsia="Times New Roman" w:hAnsi="Times New Roman"/>
                <w:sz w:val="24"/>
                <w:szCs w:val="24"/>
                <w:lang w:eastAsia="ru-RU"/>
              </w:rPr>
              <w:t>спосіб</w:t>
            </w:r>
            <w:r w:rsidR="008A603E" w:rsidRPr="009A1225">
              <w:rPr>
                <w:rFonts w:ascii="Times New Roman" w:eastAsia="Times New Roman" w:hAnsi="Times New Roman"/>
                <w:sz w:val="24"/>
                <w:szCs w:val="24"/>
                <w:lang w:val="ru-RU" w:eastAsia="ru-RU"/>
              </w:rPr>
              <w:t xml:space="preserve">, </w:t>
            </w:r>
            <w:r w:rsidR="00156E67" w:rsidRPr="009A1225">
              <w:rPr>
                <w:rFonts w:ascii="Times New Roman" w:eastAsia="Times New Roman" w:hAnsi="Times New Roman"/>
                <w:sz w:val="24"/>
                <w:szCs w:val="24"/>
                <w:lang w:eastAsia="ru-RU"/>
              </w:rPr>
              <w:t xml:space="preserve">що визначено </w:t>
            </w:r>
            <w:r w:rsidR="00156E67" w:rsidRPr="009A1225">
              <w:rPr>
                <w:rFonts w:ascii="Times New Roman" w:eastAsia="Times New Roman" w:hAnsi="Times New Roman" w:cs="Times New Roman"/>
                <w:sz w:val="24"/>
                <w:szCs w:val="24"/>
                <w:lang w:eastAsia="ru-RU"/>
              </w:rPr>
              <w:t>у Додатку 1 до цієї Тендерної документації.</w:t>
            </w:r>
          </w:p>
          <w:p w14:paraId="43B3955F" w14:textId="77777777" w:rsidR="00E83CAB" w:rsidRPr="009A1225"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imes New Roman" w:hAnsi="Times New Roman" w:cs="Times New Roman"/>
                <w:sz w:val="24"/>
                <w:szCs w:val="24"/>
                <w:lang w:eastAsia="ar-SA"/>
              </w:rPr>
              <w:t xml:space="preserve">5.2. </w:t>
            </w:r>
            <w:r w:rsidR="007767B3" w:rsidRPr="009A1225">
              <w:rPr>
                <w:rFonts w:ascii="Times New Roman" w:eastAsia="Times New Roman" w:hAnsi="Times New Roman"/>
                <w:sz w:val="24"/>
                <w:szCs w:val="24"/>
                <w:lang w:eastAsia="ru-RU"/>
              </w:rPr>
              <w:t>Відповідно до умов п. 44 Особливостей,</w:t>
            </w:r>
            <w:r w:rsidR="007767B3" w:rsidRPr="009A1225">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9A1225">
              <w:rPr>
                <w:rFonts w:ascii="Times New Roman" w:eastAsia="Tahoma" w:hAnsi="Times New Roman" w:cs="Times New Roman"/>
                <w:sz w:val="24"/>
                <w:szCs w:val="24"/>
                <w:lang w:eastAsia="uk-UA"/>
              </w:rPr>
              <w:t>:</w:t>
            </w:r>
          </w:p>
          <w:p w14:paraId="5B763613"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056B90"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553AE3"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w:t>
            </w:r>
            <w:r w:rsidRPr="009A1225">
              <w:rPr>
                <w:rFonts w:ascii="Times New Roman" w:eastAsia="Tahoma" w:hAnsi="Times New Roman" w:cs="Times New Roman"/>
                <w:sz w:val="24"/>
                <w:szCs w:val="24"/>
                <w:lang w:eastAsia="uk-UA"/>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EC0E7C2" w14:textId="77777777" w:rsidR="004305C2" w:rsidRPr="009A1225" w:rsidRDefault="004305C2"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Pr="009A1225" w:rsidRDefault="007767B3" w:rsidP="004305C2">
            <w:pPr>
              <w:spacing w:after="0" w:line="240" w:lineRule="auto"/>
              <w:ind w:firstLine="11"/>
              <w:jc w:val="both"/>
              <w:rPr>
                <w:rFonts w:ascii="Times New Roman" w:eastAsia="Tahoma" w:hAnsi="Times New Roman" w:cs="Times New Roman"/>
                <w:sz w:val="24"/>
                <w:szCs w:val="24"/>
                <w:lang w:eastAsia="uk-UA"/>
              </w:rPr>
            </w:pPr>
            <w:r w:rsidRPr="009A1225">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9A1225"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Pr="009A1225"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9A1225">
              <w:rPr>
                <w:rFonts w:ascii="Times New Roman" w:eastAsia="Times New Roman" w:hAnsi="Times New Roman" w:cs="Times New Roman"/>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9A1225">
              <w:rPr>
                <w:rFonts w:ascii="Times New Roman" w:eastAsia="Times New Roman" w:hAnsi="Times New Roman" w:cs="Times New Roman"/>
                <w:sz w:val="24"/>
                <w:szCs w:val="24"/>
                <w:lang w:eastAsia="ru-RU"/>
              </w:rPr>
              <w:t xml:space="preserve">цієї </w:t>
            </w:r>
            <w:r w:rsidR="003124F2" w:rsidRPr="009A1225">
              <w:rPr>
                <w:rFonts w:ascii="Times New Roman" w:eastAsia="Times New Roman" w:hAnsi="Times New Roman" w:cs="Times New Roman"/>
                <w:sz w:val="24"/>
                <w:szCs w:val="24"/>
                <w:lang w:eastAsia="ru-RU"/>
              </w:rPr>
              <w:t>Тендерної документації</w:t>
            </w:r>
            <w:r w:rsidR="00C72232" w:rsidRPr="009A1225">
              <w:rPr>
                <w:rFonts w:ascii="Times New Roman" w:eastAsia="Times New Roman" w:hAnsi="Times New Roman" w:cs="Times New Roman"/>
                <w:sz w:val="24"/>
                <w:szCs w:val="24"/>
                <w:lang w:eastAsia="ar-SA"/>
              </w:rPr>
              <w:t>.</w:t>
            </w:r>
          </w:p>
          <w:p w14:paraId="49A7F850" w14:textId="77777777" w:rsidR="00D952FD" w:rsidRPr="009A1225"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9A1225">
              <w:rPr>
                <w:rFonts w:ascii="Times New Roman" w:eastAsia="Times New Roman" w:hAnsi="Times New Roman" w:cs="Times New Roman"/>
                <w:sz w:val="24"/>
                <w:szCs w:val="24"/>
                <w:lang w:eastAsia="ar-SA"/>
              </w:rPr>
              <w:lastRenderedPageBreak/>
              <w:t>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EDF558" w14:textId="77777777" w:rsidR="00E40DB9" w:rsidRPr="009A1225"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ru-RU"/>
              </w:rPr>
              <w:t xml:space="preserve">Перелік </w:t>
            </w:r>
            <w:r w:rsidR="00EB448F" w:rsidRPr="009A1225">
              <w:rPr>
                <w:rFonts w:ascii="Times New Roman" w:eastAsia="Times New Roman" w:hAnsi="Times New Roman" w:cs="Times New Roman"/>
                <w:sz w:val="24"/>
                <w:szCs w:val="24"/>
                <w:lang w:eastAsia="ru-RU"/>
              </w:rPr>
              <w:t xml:space="preserve">та спосіб подання </w:t>
            </w:r>
            <w:r w:rsidRPr="009A1225">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9A1225">
              <w:rPr>
                <w:rFonts w:ascii="Times New Roman" w:eastAsia="Times New Roman" w:hAnsi="Times New Roman" w:cs="Times New Roman"/>
                <w:sz w:val="24"/>
                <w:szCs w:val="24"/>
                <w:lang w:eastAsia="ar-SA"/>
              </w:rPr>
              <w:t>визначених</w:t>
            </w:r>
            <w:r w:rsidR="00D952FD" w:rsidRPr="009A1225">
              <w:rPr>
                <w:rFonts w:ascii="Times New Roman" w:eastAsia="Times New Roman" w:hAnsi="Times New Roman" w:cs="Times New Roman"/>
                <w:sz w:val="24"/>
                <w:szCs w:val="24"/>
                <w:lang w:eastAsia="ar-SA"/>
              </w:rPr>
              <w:t xml:space="preserve"> в</w:t>
            </w:r>
            <w:r w:rsidRPr="009A1225">
              <w:rPr>
                <w:rFonts w:ascii="Times New Roman" w:eastAsia="Times New Roman" w:hAnsi="Times New Roman" w:cs="Times New Roman"/>
                <w:sz w:val="24"/>
                <w:szCs w:val="24"/>
                <w:lang w:eastAsia="ar-SA"/>
              </w:rPr>
              <w:t xml:space="preserve"> </w:t>
            </w:r>
            <w:r w:rsidR="00D952FD" w:rsidRPr="009A1225">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9A1225">
              <w:rPr>
                <w:rFonts w:ascii="Times New Roman" w:eastAsia="Times New Roman" w:hAnsi="Times New Roman" w:cs="Times New Roman"/>
                <w:sz w:val="24"/>
                <w:szCs w:val="24"/>
                <w:lang w:eastAsia="ru-RU"/>
              </w:rPr>
              <w:t xml:space="preserve"> </w:t>
            </w:r>
            <w:r w:rsidRPr="009A1225">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9A1225">
              <w:rPr>
                <w:rFonts w:ascii="Times New Roman" w:eastAsia="Times New Roman" w:hAnsi="Times New Roman" w:cs="Times New Roman"/>
                <w:sz w:val="24"/>
                <w:szCs w:val="24"/>
                <w:lang w:eastAsia="ru-RU"/>
              </w:rPr>
              <w:t>ї пропозиції” цієї документації, згідно переліку викладеному</w:t>
            </w:r>
            <w:r w:rsidRPr="009A1225">
              <w:rPr>
                <w:rFonts w:ascii="Times New Roman" w:eastAsia="Times New Roman" w:hAnsi="Times New Roman" w:cs="Times New Roman"/>
                <w:sz w:val="24"/>
                <w:szCs w:val="24"/>
                <w:lang w:eastAsia="ru-RU"/>
              </w:rPr>
              <w:t xml:space="preserve"> у </w:t>
            </w:r>
            <w:r w:rsidR="00053D6A" w:rsidRPr="009A1225">
              <w:rPr>
                <w:rFonts w:ascii="Times New Roman" w:eastAsia="Times New Roman" w:hAnsi="Times New Roman" w:cs="Times New Roman"/>
                <w:sz w:val="24"/>
                <w:szCs w:val="24"/>
                <w:lang w:eastAsia="ru-RU"/>
              </w:rPr>
              <w:t xml:space="preserve">Додатку 1 до </w:t>
            </w:r>
            <w:r w:rsidR="008646C7" w:rsidRPr="009A1225">
              <w:rPr>
                <w:rFonts w:ascii="Times New Roman" w:eastAsia="Times New Roman" w:hAnsi="Times New Roman" w:cs="Times New Roman"/>
                <w:sz w:val="24"/>
                <w:szCs w:val="24"/>
                <w:lang w:eastAsia="ru-RU"/>
              </w:rPr>
              <w:t xml:space="preserve">цієї </w:t>
            </w:r>
            <w:r w:rsidR="00053D6A" w:rsidRPr="009A1225">
              <w:rPr>
                <w:rFonts w:ascii="Times New Roman" w:eastAsia="Times New Roman" w:hAnsi="Times New Roman" w:cs="Times New Roman"/>
                <w:sz w:val="24"/>
                <w:szCs w:val="24"/>
                <w:lang w:eastAsia="ru-RU"/>
              </w:rPr>
              <w:t>т</w:t>
            </w:r>
            <w:r w:rsidRPr="009A1225">
              <w:rPr>
                <w:rFonts w:ascii="Times New Roman" w:eastAsia="Times New Roman" w:hAnsi="Times New Roman" w:cs="Times New Roman"/>
                <w:sz w:val="24"/>
                <w:szCs w:val="24"/>
                <w:lang w:eastAsia="ru-RU"/>
              </w:rPr>
              <w:t>ендерної документації.</w:t>
            </w:r>
          </w:p>
        </w:tc>
      </w:tr>
      <w:tr w:rsidR="009A1225" w:rsidRPr="009A1225" w14:paraId="19A76499" w14:textId="77777777" w:rsidTr="00E807C7">
        <w:trPr>
          <w:trHeight w:val="522"/>
          <w:jc w:val="center"/>
        </w:trPr>
        <w:tc>
          <w:tcPr>
            <w:tcW w:w="576" w:type="dxa"/>
            <w:shd w:val="clear" w:color="auto" w:fill="auto"/>
          </w:tcPr>
          <w:p w14:paraId="6A063DD7"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6</w:t>
            </w:r>
          </w:p>
        </w:tc>
        <w:tc>
          <w:tcPr>
            <w:tcW w:w="3155" w:type="dxa"/>
            <w:shd w:val="clear" w:color="auto" w:fill="auto"/>
          </w:tcPr>
          <w:p w14:paraId="0C7F4F8E" w14:textId="77777777" w:rsidR="004C7DE1" w:rsidRPr="009A1225"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9A1225">
              <w:rPr>
                <w:rFonts w:ascii="Times New Roman" w:eastAsia="Times New Roman" w:hAnsi="Times New Roman" w:cs="Times New Roman"/>
                <w:sz w:val="24"/>
                <w:szCs w:val="24"/>
                <w:lang w:eastAsia="uk-UA"/>
              </w:rPr>
              <w:t>–</w:t>
            </w:r>
            <w:r w:rsidRPr="009A1225">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0B1BBB07" w14:textId="77777777" w:rsidR="00F00D15" w:rsidRPr="009A1225" w:rsidRDefault="0098505A" w:rsidP="00385344">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003C427D" w:rsidRPr="009A1225">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A1225">
              <w:rPr>
                <w:rFonts w:ascii="Times New Roman" w:eastAsia="Times New Roman" w:hAnsi="Times New Roman" w:cs="Times New Roman"/>
                <w:sz w:val="24"/>
                <w:szCs w:val="24"/>
                <w:lang w:eastAsia="uk-UA"/>
              </w:rPr>
              <w:t>, згідно переліку викладеному у Додатку 2</w:t>
            </w:r>
            <w:r w:rsidR="007C2188" w:rsidRPr="009A1225">
              <w:rPr>
                <w:rFonts w:ascii="Times New Roman" w:eastAsia="Times New Roman" w:hAnsi="Times New Roman" w:cs="Times New Roman"/>
                <w:sz w:val="24"/>
                <w:szCs w:val="24"/>
                <w:lang w:eastAsia="uk-UA"/>
              </w:rPr>
              <w:t xml:space="preserve"> до </w:t>
            </w:r>
            <w:r w:rsidR="008646C7" w:rsidRPr="009A1225">
              <w:rPr>
                <w:rFonts w:ascii="Times New Roman" w:eastAsia="Times New Roman" w:hAnsi="Times New Roman" w:cs="Times New Roman"/>
                <w:sz w:val="24"/>
                <w:szCs w:val="24"/>
                <w:lang w:eastAsia="uk-UA"/>
              </w:rPr>
              <w:t xml:space="preserve">цієї </w:t>
            </w:r>
            <w:r w:rsidR="007C2188" w:rsidRPr="009A1225">
              <w:rPr>
                <w:rFonts w:ascii="Times New Roman" w:eastAsia="Times New Roman" w:hAnsi="Times New Roman" w:cs="Times New Roman"/>
                <w:sz w:val="24"/>
                <w:szCs w:val="24"/>
                <w:lang w:eastAsia="uk-UA"/>
              </w:rPr>
              <w:t>тендерної документації</w:t>
            </w:r>
            <w:r w:rsidRPr="009A1225">
              <w:rPr>
                <w:rFonts w:ascii="Times New Roman" w:eastAsia="Times New Roman" w:hAnsi="Times New Roman" w:cs="Times New Roman"/>
                <w:sz w:val="24"/>
                <w:szCs w:val="24"/>
                <w:lang w:eastAsia="uk-UA"/>
              </w:rPr>
              <w:t>.</w:t>
            </w:r>
          </w:p>
          <w:p w14:paraId="41E2B71C" w14:textId="77777777" w:rsidR="003C427D" w:rsidRPr="009A1225" w:rsidRDefault="003C427D" w:rsidP="00385344">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1F7654FE" w14:textId="77777777" w:rsidR="00937301" w:rsidRPr="009A1225" w:rsidRDefault="00937301" w:rsidP="00385344">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9A1225" w:rsidRPr="009A1225" w14:paraId="2FA80783" w14:textId="77777777" w:rsidTr="00E807C7">
        <w:trPr>
          <w:trHeight w:val="522"/>
          <w:jc w:val="center"/>
        </w:trPr>
        <w:tc>
          <w:tcPr>
            <w:tcW w:w="576" w:type="dxa"/>
            <w:shd w:val="clear" w:color="auto" w:fill="auto"/>
          </w:tcPr>
          <w:p w14:paraId="45CB10A2" w14:textId="77777777" w:rsidR="004C7DE1" w:rsidRPr="009A1225"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7</w:t>
            </w:r>
          </w:p>
        </w:tc>
        <w:tc>
          <w:tcPr>
            <w:tcW w:w="3155" w:type="dxa"/>
            <w:shd w:val="clear" w:color="auto" w:fill="auto"/>
          </w:tcPr>
          <w:p w14:paraId="1A49E288"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9A1225"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 додається</w:t>
            </w:r>
          </w:p>
        </w:tc>
      </w:tr>
      <w:tr w:rsidR="009A1225" w:rsidRPr="009A1225" w14:paraId="0A3E7C6B" w14:textId="77777777" w:rsidTr="00E807C7">
        <w:trPr>
          <w:trHeight w:val="522"/>
          <w:jc w:val="center"/>
        </w:trPr>
        <w:tc>
          <w:tcPr>
            <w:tcW w:w="576" w:type="dxa"/>
            <w:shd w:val="clear" w:color="auto" w:fill="auto"/>
          </w:tcPr>
          <w:p w14:paraId="5C3500BC" w14:textId="77777777" w:rsidR="004C7DE1" w:rsidRPr="009A1225"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9A1225"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9A1225">
              <w:rPr>
                <w:rFonts w:ascii="Times New Roman" w:eastAsia="Times New Roman" w:hAnsi="Times New Roman" w:cs="Times New Roman"/>
                <w:sz w:val="24"/>
                <w:szCs w:val="24"/>
                <w:lang w:eastAsia="ar-SA"/>
              </w:rPr>
              <w:t xml:space="preserve"> (якщо таке вимагалось)</w:t>
            </w:r>
            <w:r w:rsidRPr="009A1225">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9A1225">
              <w:rPr>
                <w:rFonts w:ascii="Times New Roman" w:eastAsia="Times New Roman" w:hAnsi="Times New Roman" w:cs="Times New Roman"/>
                <w:sz w:val="24"/>
                <w:szCs w:val="24"/>
                <w:lang w:eastAsia="ar-SA"/>
              </w:rPr>
              <w:t>.</w:t>
            </w:r>
          </w:p>
        </w:tc>
      </w:tr>
      <w:tr w:rsidR="009A1225" w:rsidRPr="009A1225" w14:paraId="67DA3DD7" w14:textId="77777777" w:rsidTr="00AF530E">
        <w:trPr>
          <w:trHeight w:val="208"/>
          <w:jc w:val="center"/>
        </w:trPr>
        <w:tc>
          <w:tcPr>
            <w:tcW w:w="10296" w:type="dxa"/>
            <w:gridSpan w:val="3"/>
            <w:shd w:val="clear" w:color="auto" w:fill="auto"/>
          </w:tcPr>
          <w:p w14:paraId="1A37C055"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lang w:eastAsia="ar-SA"/>
              </w:rPr>
              <w:t>4. Подання та розкриття тендерної пропозиції</w:t>
            </w:r>
          </w:p>
        </w:tc>
      </w:tr>
      <w:tr w:rsidR="009A1225" w:rsidRPr="009A1225" w14:paraId="3B47D008" w14:textId="77777777" w:rsidTr="00E807C7">
        <w:trPr>
          <w:trHeight w:val="522"/>
          <w:jc w:val="center"/>
        </w:trPr>
        <w:tc>
          <w:tcPr>
            <w:tcW w:w="576" w:type="dxa"/>
            <w:shd w:val="clear" w:color="auto" w:fill="auto"/>
          </w:tcPr>
          <w:p w14:paraId="3A834D74"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5A3F27A4" w14:textId="77777777" w:rsidR="004C7DE1" w:rsidRPr="009A1225"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9A1225">
              <w:rPr>
                <w:rFonts w:ascii="Times New Roman" w:eastAsia="Calibri" w:hAnsi="Times New Roman" w:cs="Times New Roman"/>
                <w:sz w:val="24"/>
                <w:szCs w:val="24"/>
                <w:lang w:eastAsia="ar-SA"/>
              </w:rPr>
              <w:t>Кінцевий</w:t>
            </w:r>
            <w:r w:rsidRPr="009A1225">
              <w:rPr>
                <w:rFonts w:ascii="Times New Roman" w:eastAsia="Calibri" w:hAnsi="Times New Roman" w:cs="Times New Roman"/>
                <w:sz w:val="24"/>
                <w:szCs w:val="24"/>
                <w:lang w:val="ru-RU" w:eastAsia="ar-SA"/>
              </w:rPr>
              <w:t xml:space="preserve"> строк </w:t>
            </w:r>
            <w:r w:rsidRPr="009A1225">
              <w:rPr>
                <w:rFonts w:ascii="Times New Roman" w:eastAsia="Calibri" w:hAnsi="Times New Roman" w:cs="Times New Roman"/>
                <w:sz w:val="24"/>
                <w:szCs w:val="24"/>
                <w:lang w:eastAsia="ar-SA"/>
              </w:rPr>
              <w:t>подання</w:t>
            </w:r>
            <w:r w:rsidRPr="009A1225">
              <w:rPr>
                <w:rFonts w:ascii="Times New Roman" w:eastAsia="Calibri" w:hAnsi="Times New Roman" w:cs="Times New Roman"/>
                <w:sz w:val="24"/>
                <w:szCs w:val="24"/>
                <w:lang w:val="ru-RU" w:eastAsia="ar-SA"/>
              </w:rPr>
              <w:t xml:space="preserve"> </w:t>
            </w:r>
            <w:r w:rsidRPr="009A1225">
              <w:rPr>
                <w:rFonts w:ascii="Times New Roman" w:eastAsia="Calibri" w:hAnsi="Times New Roman" w:cs="Times New Roman"/>
                <w:sz w:val="24"/>
                <w:szCs w:val="24"/>
                <w:lang w:eastAsia="ar-SA"/>
              </w:rPr>
              <w:t>тендерної</w:t>
            </w:r>
            <w:r w:rsidRPr="009A1225">
              <w:rPr>
                <w:rFonts w:ascii="Times New Roman" w:eastAsia="Calibri" w:hAnsi="Times New Roman" w:cs="Times New Roman"/>
                <w:sz w:val="24"/>
                <w:szCs w:val="24"/>
                <w:lang w:val="ru-RU" w:eastAsia="ar-SA"/>
              </w:rPr>
              <w:t xml:space="preserve"> </w:t>
            </w:r>
            <w:r w:rsidRPr="009A1225">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3B89591B" w:rsidR="004C7DE1" w:rsidRPr="009A1225" w:rsidRDefault="004C7DE1" w:rsidP="004C7DE1">
            <w:pPr>
              <w:spacing w:after="0" w:line="240" w:lineRule="auto"/>
              <w:jc w:val="both"/>
              <w:rPr>
                <w:rFonts w:ascii="Times New Roman" w:hAnsi="Times New Roman" w:cs="Times New Roman"/>
                <w:sz w:val="24"/>
                <w:szCs w:val="24"/>
              </w:rPr>
            </w:pPr>
            <w:r w:rsidRPr="009A1225">
              <w:rPr>
                <w:rFonts w:ascii="Times New Roman" w:eastAsia="Times New Roman" w:hAnsi="Times New Roman" w:cs="Times New Roman"/>
                <w:sz w:val="24"/>
                <w:szCs w:val="24"/>
                <w:lang w:eastAsia="ar-SA"/>
              </w:rPr>
              <w:t xml:space="preserve">Кінцевий строк подання тендерних пропозицій </w:t>
            </w:r>
            <w:r w:rsidR="00B261FB" w:rsidRPr="009A1225">
              <w:rPr>
                <w:rFonts w:ascii="Times New Roman" w:eastAsia="Times New Roman" w:hAnsi="Times New Roman" w:cs="Times New Roman"/>
                <w:b/>
                <w:sz w:val="24"/>
                <w:szCs w:val="24"/>
                <w:lang w:eastAsia="ar-SA"/>
              </w:rPr>
              <w:t>12 травня</w:t>
            </w:r>
            <w:r w:rsidR="00B4511D" w:rsidRPr="009A1225">
              <w:rPr>
                <w:rFonts w:ascii="Times New Roman" w:eastAsia="Times New Roman" w:hAnsi="Times New Roman" w:cs="Times New Roman"/>
                <w:sz w:val="24"/>
                <w:szCs w:val="24"/>
                <w:lang w:eastAsia="ar-SA"/>
              </w:rPr>
              <w:t xml:space="preserve"> </w:t>
            </w:r>
            <w:r w:rsidR="00D033F8" w:rsidRPr="009A1225">
              <w:rPr>
                <w:rFonts w:ascii="Times New Roman" w:eastAsia="Times New Roman" w:hAnsi="Times New Roman" w:cs="Times New Roman"/>
                <w:b/>
                <w:sz w:val="24"/>
                <w:szCs w:val="24"/>
                <w:lang w:eastAsia="ar-SA"/>
              </w:rPr>
              <w:t>202</w:t>
            </w:r>
            <w:r w:rsidR="00B4511D" w:rsidRPr="009A1225">
              <w:rPr>
                <w:rFonts w:ascii="Times New Roman" w:eastAsia="Times New Roman" w:hAnsi="Times New Roman" w:cs="Times New Roman"/>
                <w:b/>
                <w:sz w:val="24"/>
                <w:szCs w:val="24"/>
                <w:lang w:eastAsia="ar-SA"/>
              </w:rPr>
              <w:t>3</w:t>
            </w:r>
            <w:r w:rsidR="00D033F8" w:rsidRPr="009A1225">
              <w:rPr>
                <w:rFonts w:ascii="Times New Roman" w:eastAsia="Times New Roman" w:hAnsi="Times New Roman" w:cs="Times New Roman"/>
                <w:b/>
                <w:sz w:val="24"/>
                <w:szCs w:val="24"/>
                <w:lang w:eastAsia="ar-SA"/>
              </w:rPr>
              <w:t xml:space="preserve"> </w:t>
            </w:r>
            <w:r w:rsidR="0088190E" w:rsidRPr="009A1225">
              <w:rPr>
                <w:rFonts w:ascii="Times New Roman" w:eastAsia="Times New Roman" w:hAnsi="Times New Roman" w:cs="Times New Roman"/>
                <w:b/>
                <w:sz w:val="24"/>
                <w:szCs w:val="24"/>
                <w:lang w:eastAsia="ar-SA"/>
              </w:rPr>
              <w:t>рок</w:t>
            </w:r>
            <w:r w:rsidR="00314EFE" w:rsidRPr="009A1225">
              <w:rPr>
                <w:rFonts w:ascii="Times New Roman" w:eastAsia="Times New Roman" w:hAnsi="Times New Roman" w:cs="Times New Roman"/>
                <w:b/>
                <w:sz w:val="24"/>
                <w:szCs w:val="24"/>
                <w:lang w:eastAsia="ar-SA"/>
              </w:rPr>
              <w:t>у до 09</w:t>
            </w:r>
            <w:r w:rsidRPr="009A1225">
              <w:rPr>
                <w:rFonts w:ascii="Times New Roman" w:eastAsia="Times New Roman" w:hAnsi="Times New Roman" w:cs="Times New Roman"/>
                <w:b/>
                <w:sz w:val="24"/>
                <w:szCs w:val="24"/>
                <w:lang w:eastAsia="ar-SA"/>
              </w:rPr>
              <w:t>:00</w:t>
            </w:r>
            <w:r w:rsidR="005D5AAB" w:rsidRPr="009A1225">
              <w:rPr>
                <w:rFonts w:ascii="Times New Roman" w:hAnsi="Times New Roman" w:cs="Times New Roman"/>
                <w:i/>
                <w:sz w:val="24"/>
                <w:szCs w:val="24"/>
              </w:rPr>
              <w:t xml:space="preserve"> </w:t>
            </w:r>
            <w:r w:rsidRPr="009A1225">
              <w:rPr>
                <w:rFonts w:ascii="Times New Roman" w:hAnsi="Times New Roman" w:cs="Times New Roman"/>
                <w:i/>
                <w:sz w:val="24"/>
                <w:szCs w:val="24"/>
              </w:rPr>
              <w:t>(за часом який визначено електронним майданчиком</w:t>
            </w:r>
            <w:r w:rsidRPr="009A1225">
              <w:rPr>
                <w:rFonts w:ascii="Times New Roman" w:hAnsi="Times New Roman" w:cs="Times New Roman"/>
                <w:sz w:val="24"/>
                <w:szCs w:val="24"/>
              </w:rPr>
              <w:t>).</w:t>
            </w:r>
          </w:p>
          <w:p w14:paraId="1CE1D46A" w14:textId="77777777" w:rsidR="0018793F" w:rsidRPr="009A1225" w:rsidRDefault="0018793F" w:rsidP="00C13892">
            <w:pPr>
              <w:spacing w:after="0" w:line="240" w:lineRule="auto"/>
              <w:jc w:val="both"/>
              <w:rPr>
                <w:rFonts w:ascii="Times New Roman" w:hAnsi="Times New Roman"/>
                <w:sz w:val="24"/>
                <w:szCs w:val="24"/>
                <w:shd w:val="solid" w:color="FFFFFF" w:fill="FFFFFF"/>
              </w:rPr>
            </w:pPr>
            <w:r w:rsidRPr="009A1225">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9A1225" w:rsidRDefault="00C13892" w:rsidP="00C13892">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77777777" w:rsidR="004C7DE1" w:rsidRPr="009A1225"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9A1225">
              <w:rPr>
                <w:rFonts w:ascii="Times New Roman" w:hAnsi="Times New Roman" w:cs="Times New Roman"/>
                <w:sz w:val="24"/>
                <w:szCs w:val="24"/>
              </w:rPr>
              <w:t>ня тендерної пропозиції</w:t>
            </w:r>
            <w:r w:rsidRPr="009A1225">
              <w:rPr>
                <w:rFonts w:ascii="Times New Roman" w:hAnsi="Times New Roman" w:cs="Times New Roman"/>
                <w:sz w:val="24"/>
                <w:szCs w:val="24"/>
              </w:rPr>
              <w:t xml:space="preserve"> всім особам на рівних умовах</w:t>
            </w:r>
            <w:r w:rsidR="00C13892" w:rsidRPr="009A1225">
              <w:rPr>
                <w:rFonts w:ascii="Times New Roman" w:hAnsi="Times New Roman" w:cs="Times New Roman"/>
                <w:sz w:val="24"/>
                <w:szCs w:val="24"/>
              </w:rPr>
              <w:t>.</w:t>
            </w:r>
          </w:p>
        </w:tc>
      </w:tr>
      <w:tr w:rsidR="009A1225" w:rsidRPr="009A1225" w14:paraId="5244686F" w14:textId="77777777" w:rsidTr="00E807C7">
        <w:trPr>
          <w:trHeight w:val="522"/>
          <w:jc w:val="center"/>
        </w:trPr>
        <w:tc>
          <w:tcPr>
            <w:tcW w:w="576" w:type="dxa"/>
            <w:shd w:val="clear" w:color="auto" w:fill="auto"/>
          </w:tcPr>
          <w:p w14:paraId="4D048943"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w:t>
            </w:r>
          </w:p>
        </w:tc>
        <w:tc>
          <w:tcPr>
            <w:tcW w:w="3155" w:type="dxa"/>
            <w:shd w:val="clear" w:color="auto" w:fill="auto"/>
          </w:tcPr>
          <w:p w14:paraId="4212BEAF"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9A1225"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Дата і час розкриття тендерних пропозицій визначаються електронною системою закупівель автоматично в день </w:t>
            </w:r>
            <w:r w:rsidRPr="009A1225">
              <w:rPr>
                <w:rFonts w:ascii="Times New Roman" w:eastAsia="Times New Roman" w:hAnsi="Times New Roman" w:cs="Times New Roman"/>
                <w:sz w:val="24"/>
                <w:szCs w:val="24"/>
                <w:lang w:eastAsia="uk-UA"/>
              </w:rPr>
              <w:lastRenderedPageBreak/>
              <w:t>оприлюднення замовником оголошення про проведення відкритих торгів в електронній системі закупівель.</w:t>
            </w:r>
          </w:p>
          <w:p w14:paraId="3DA50E9D" w14:textId="77777777" w:rsidR="003C427D" w:rsidRPr="009A1225"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14:paraId="002E63B2" w14:textId="77777777" w:rsidR="003C427D" w:rsidRPr="009A1225"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Pr="009A1225"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12C95EBE" w14:textId="77777777" w:rsidR="00270F91" w:rsidRPr="009A1225"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sidRPr="009A1225">
              <w:rPr>
                <w:rFonts w:ascii="Times New Roman" w:eastAsia="Times New Roman" w:hAnsi="Times New Roman" w:cs="Times New Roman"/>
                <w:sz w:val="24"/>
                <w:szCs w:val="24"/>
                <w:lang w:eastAsia="uk-UA"/>
              </w:rPr>
              <w:t>.</w:t>
            </w:r>
          </w:p>
        </w:tc>
      </w:tr>
      <w:tr w:rsidR="009A1225" w:rsidRPr="009A1225" w14:paraId="06E76AE3" w14:textId="77777777" w:rsidTr="00FF7FE1">
        <w:trPr>
          <w:trHeight w:val="168"/>
          <w:jc w:val="center"/>
        </w:trPr>
        <w:tc>
          <w:tcPr>
            <w:tcW w:w="10296" w:type="dxa"/>
            <w:gridSpan w:val="3"/>
            <w:shd w:val="clear" w:color="auto" w:fill="auto"/>
          </w:tcPr>
          <w:p w14:paraId="25674C50" w14:textId="77777777" w:rsidR="004C7DE1" w:rsidRPr="009A1225"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lang w:eastAsia="ar-SA"/>
              </w:rPr>
              <w:lastRenderedPageBreak/>
              <w:t xml:space="preserve">5. Оцінка </w:t>
            </w:r>
            <w:r w:rsidR="004C7DE1" w:rsidRPr="009A1225">
              <w:rPr>
                <w:rFonts w:ascii="Times New Roman" w:eastAsia="Times New Roman" w:hAnsi="Times New Roman" w:cs="Times New Roman"/>
                <w:b/>
                <w:sz w:val="24"/>
                <w:szCs w:val="24"/>
                <w:lang w:eastAsia="ar-SA"/>
              </w:rPr>
              <w:t>тендерної пропозиції</w:t>
            </w:r>
            <w:r w:rsidRPr="009A1225">
              <w:rPr>
                <w:rFonts w:ascii="Times New Roman" w:eastAsia="Times New Roman" w:hAnsi="Times New Roman" w:cs="Times New Roman"/>
                <w:b/>
                <w:sz w:val="24"/>
                <w:szCs w:val="24"/>
                <w:lang w:eastAsia="ar-SA"/>
              </w:rPr>
              <w:t xml:space="preserve"> та розгляд</w:t>
            </w:r>
          </w:p>
        </w:tc>
      </w:tr>
      <w:tr w:rsidR="009A1225" w:rsidRPr="009A1225" w14:paraId="23EB5D2E" w14:textId="77777777" w:rsidTr="00E807C7">
        <w:trPr>
          <w:trHeight w:val="522"/>
          <w:jc w:val="center"/>
        </w:trPr>
        <w:tc>
          <w:tcPr>
            <w:tcW w:w="576" w:type="dxa"/>
            <w:shd w:val="clear" w:color="auto" w:fill="auto"/>
          </w:tcPr>
          <w:p w14:paraId="76FC476D" w14:textId="77777777" w:rsidR="004C7DE1" w:rsidRPr="009A1225"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474D0CF2" w14:textId="77777777" w:rsidR="004C7DE1" w:rsidRPr="009A1225"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9A1225">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Pr="009A1225"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sidRPr="009A1225">
              <w:rPr>
                <w:rFonts w:ascii="Times New Roman" w:eastAsia="Times New Roman" w:hAnsi="Times New Roman" w:cs="Times New Roman"/>
                <w:sz w:val="24"/>
                <w:szCs w:val="24"/>
                <w:lang w:eastAsia="ar-SA"/>
              </w:rPr>
              <w:t>уванням положень пункту 40 цих О</w:t>
            </w:r>
            <w:r w:rsidRPr="009A1225">
              <w:rPr>
                <w:rFonts w:ascii="Times New Roman" w:eastAsia="Times New Roman" w:hAnsi="Times New Roman" w:cs="Times New Roman"/>
                <w:sz w:val="24"/>
                <w:szCs w:val="24"/>
                <w:lang w:eastAsia="ar-SA"/>
              </w:rPr>
              <w:t>собливостей</w:t>
            </w:r>
            <w:r w:rsidR="00B312AC" w:rsidRPr="009A1225">
              <w:rPr>
                <w:rFonts w:ascii="Times New Roman" w:eastAsia="Times New Roman" w:hAnsi="Times New Roman" w:cs="Times New Roman"/>
                <w:sz w:val="24"/>
                <w:szCs w:val="24"/>
                <w:lang w:eastAsia="ar-SA"/>
              </w:rPr>
              <w:t>.</w:t>
            </w:r>
          </w:p>
          <w:p w14:paraId="15AFC98D" w14:textId="77777777" w:rsidR="00317595" w:rsidRPr="009A122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sidRPr="009A1225">
              <w:rPr>
                <w:rFonts w:ascii="Times New Roman" w:eastAsia="Times New Roman" w:hAnsi="Times New Roman" w:cs="Times New Roman"/>
                <w:sz w:val="24"/>
                <w:szCs w:val="24"/>
                <w:lang w:eastAsia="ar-SA"/>
              </w:rPr>
              <w:t>О</w:t>
            </w:r>
            <w:r w:rsidRPr="009A122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D3D5CE" w14:textId="77777777" w:rsidR="00991928" w:rsidRPr="009A1225"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BE006D" w14:textId="77777777" w:rsidR="00991928" w:rsidRPr="009A1225"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231F1A" w14:textId="26E8D1AC" w:rsidR="00AA768B" w:rsidRPr="009A1225"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9A1225">
              <w:rPr>
                <w:rFonts w:ascii="Times New Roman" w:eastAsia="Times New Roman" w:hAnsi="Times New Roman" w:cs="Times New Roman"/>
                <w:sz w:val="24"/>
                <w:szCs w:val="24"/>
                <w:lang w:eastAsia="ar-SA"/>
              </w:rPr>
              <w:t>К</w:t>
            </w:r>
            <w:r w:rsidR="00047FA8" w:rsidRPr="009A1225">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9A1225">
              <w:rPr>
                <w:rFonts w:ascii="Times New Roman" w:eastAsia="Times New Roman" w:hAnsi="Times New Roman" w:cs="Times New Roman"/>
                <w:sz w:val="24"/>
                <w:szCs w:val="24"/>
                <w:lang w:eastAsia="ar-SA"/>
              </w:rPr>
              <w:t xml:space="preserve">ерію – 100%). </w:t>
            </w:r>
            <w:r w:rsidR="00A0638E" w:rsidRPr="009A1225">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00A0638E" w:rsidRPr="009A1225">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9A1225">
              <w:rPr>
                <w:rFonts w:ascii="Times New Roman" w:eastAsia="Tahoma" w:hAnsi="Times New Roman" w:cs="Times New Roman"/>
                <w:sz w:val="24"/>
                <w:szCs w:val="24"/>
                <w:lang w:eastAsia="zh-CN" w:bidi="hi-IN"/>
              </w:rPr>
              <w:t>.</w:t>
            </w:r>
          </w:p>
          <w:p w14:paraId="626D098D" w14:textId="77777777" w:rsidR="00F51024" w:rsidRPr="009A122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Pr="009A1225"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Особливостей </w:t>
            </w:r>
            <w:r w:rsidRPr="009A1225">
              <w:rPr>
                <w:rFonts w:ascii="Times New Roman" w:eastAsia="Times New Roman" w:hAnsi="Times New Roman" w:cs="Times New Roman"/>
                <w:sz w:val="24"/>
                <w:szCs w:val="24"/>
                <w:lang w:eastAsia="ar-SA"/>
              </w:rPr>
              <w:lastRenderedPageBreak/>
              <w:t>(далі — найбільш економічно вигідна тендерна пропозиція), щодо її відповідності вимогам тендерної документації.</w:t>
            </w:r>
          </w:p>
          <w:p w14:paraId="02405C97" w14:textId="77777777" w:rsidR="007842B9" w:rsidRPr="009A1225"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A2CB2B1" w14:textId="77777777" w:rsidR="00F8773C" w:rsidRPr="009A1225"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Pr="009A1225"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sidRPr="009A1225">
              <w:rPr>
                <w:rFonts w:ascii="Times New Roman" w:eastAsia="Times New Roman" w:hAnsi="Times New Roman" w:cs="Times New Roman"/>
                <w:sz w:val="24"/>
                <w:szCs w:val="24"/>
                <w:lang w:eastAsia="ar-SA"/>
              </w:rPr>
              <w:t>ень пункту 40 цих особливостей</w:t>
            </w:r>
            <w:r w:rsidRPr="009A1225">
              <w:rPr>
                <w:rFonts w:ascii="Times New Roman" w:eastAsia="Times New Roman" w:hAnsi="Times New Roman" w:cs="Times New Roman"/>
                <w:sz w:val="24"/>
                <w:szCs w:val="24"/>
                <w:lang w:eastAsia="ar-SA"/>
              </w:rPr>
              <w:t>.</w:t>
            </w:r>
          </w:p>
          <w:p w14:paraId="0F521F98" w14:textId="77777777" w:rsidR="00F8773C" w:rsidRPr="009A1225"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Pr="009A1225"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3BDD043" w14:textId="77777777" w:rsidR="0066537B" w:rsidRPr="009A1225"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9A1225" w:rsidRPr="009A1225" w14:paraId="708848E3" w14:textId="77777777" w:rsidTr="00E807C7">
        <w:trPr>
          <w:trHeight w:val="522"/>
          <w:jc w:val="center"/>
        </w:trPr>
        <w:tc>
          <w:tcPr>
            <w:tcW w:w="576" w:type="dxa"/>
            <w:shd w:val="clear" w:color="auto" w:fill="auto"/>
          </w:tcPr>
          <w:p w14:paraId="17626217" w14:textId="77777777" w:rsidR="000A6A4E" w:rsidRPr="009A1225" w:rsidRDefault="000A6A4E"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2</w:t>
            </w:r>
          </w:p>
        </w:tc>
        <w:tc>
          <w:tcPr>
            <w:tcW w:w="3155" w:type="dxa"/>
            <w:shd w:val="clear" w:color="auto" w:fill="auto"/>
          </w:tcPr>
          <w:p w14:paraId="3459BE8F" w14:textId="77777777" w:rsidR="000A6A4E" w:rsidRPr="009A1225"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9A1225" w:rsidRDefault="00DE350D" w:rsidP="00DE350D">
            <w:pPr>
              <w:spacing w:after="0" w:line="240" w:lineRule="auto"/>
              <w:jc w:val="both"/>
              <w:rPr>
                <w:rFonts w:ascii="Times New Roman" w:eastAsia="Calibri" w:hAnsi="Times New Roman" w:cs="Times New Roman"/>
                <w:sz w:val="24"/>
                <w:szCs w:val="24"/>
              </w:rPr>
            </w:pPr>
            <w:r w:rsidRPr="009A1225">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9A1225">
              <w:rPr>
                <w:rFonts w:ascii="Times New Roman" w:eastAsia="Calibri" w:hAnsi="Times New Roman" w:cs="Times New Roman"/>
                <w:sz w:val="24"/>
                <w:szCs w:val="24"/>
              </w:rPr>
              <w:t>:</w:t>
            </w:r>
          </w:p>
          <w:p w14:paraId="292A63F9"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4" w:name="bookmark=id.gjdgxs" w:colFirst="0" w:colLast="0"/>
            <w:bookmarkEnd w:id="4"/>
            <w:r w:rsidRPr="009A1225">
              <w:rPr>
                <w:rFonts w:ascii="Times New Roman" w:eastAsia="Tahoma" w:hAnsi="Times New Roman" w:cs="Times New Roman"/>
                <w:iCs/>
                <w:sz w:val="24"/>
                <w:szCs w:val="24"/>
              </w:rPr>
              <w:t>уживання великої літери;</w:t>
            </w:r>
          </w:p>
          <w:p w14:paraId="663A5151"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0j0zll" w:colFirst="0" w:colLast="0"/>
            <w:bookmarkEnd w:id="5"/>
            <w:r w:rsidRPr="009A1225">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6" w:name="bookmark=id.1fob9te" w:colFirst="0" w:colLast="0"/>
            <w:bookmarkEnd w:id="6"/>
            <w:r w:rsidRPr="009A1225">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znysh7" w:colFirst="0" w:colLast="0"/>
            <w:bookmarkEnd w:id="7"/>
            <w:r w:rsidRPr="009A1225">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F5292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8" w:name="bookmark=id.2et92p0" w:colFirst="0" w:colLast="0"/>
            <w:bookmarkEnd w:id="8"/>
            <w:r w:rsidRPr="009A1225">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9" w:name="bookmark=id.tyjcwt" w:colFirst="0" w:colLast="0"/>
            <w:bookmarkEnd w:id="9"/>
            <w:r w:rsidRPr="009A1225">
              <w:rPr>
                <w:rFonts w:ascii="Times New Roman" w:eastAsia="Tahoma" w:hAnsi="Times New Roman" w:cs="Times New Roman"/>
                <w:iCs/>
                <w:sz w:val="24"/>
                <w:szCs w:val="24"/>
              </w:rPr>
              <w:t>написання слів разом та/або окремо, та/або через дефіс;</w:t>
            </w:r>
          </w:p>
          <w:p w14:paraId="3128C378"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3dy6vkm" w:colFirst="0" w:colLast="0"/>
            <w:bookmarkEnd w:id="10"/>
            <w:r w:rsidRPr="009A1225">
              <w:rPr>
                <w:rFonts w:ascii="Times New Roman" w:eastAsia="Tahoma" w:hAnsi="Times New Roman" w:cs="Times New Roman"/>
                <w:iCs/>
                <w:sz w:val="24"/>
                <w:szCs w:val="24"/>
              </w:rPr>
              <w:t xml:space="preserve">нумерації сторінок/аркушів (у тому числі кілька </w:t>
            </w:r>
            <w:r w:rsidRPr="009A1225">
              <w:rPr>
                <w:rFonts w:ascii="Times New Roman" w:eastAsia="Tahoma" w:hAnsi="Times New Roman" w:cs="Times New Roman"/>
                <w:iCs/>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DFA924"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t3h5sf" w:colFirst="0" w:colLast="0"/>
            <w:bookmarkEnd w:id="11"/>
            <w:r w:rsidRPr="009A1225">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4d34og8" w:colFirst="0" w:colLast="0"/>
            <w:bookmarkEnd w:id="12"/>
            <w:r w:rsidRPr="009A1225">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s8eyo1" w:colFirst="0" w:colLast="0"/>
            <w:bookmarkEnd w:id="13"/>
            <w:r w:rsidRPr="009A1225">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17dp8vu" w:colFirst="0" w:colLast="0"/>
            <w:bookmarkEnd w:id="14"/>
            <w:r w:rsidRPr="009A1225">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rdcrjn" w:colFirst="0" w:colLast="0"/>
            <w:bookmarkEnd w:id="15"/>
            <w:r w:rsidRPr="009A1225">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26in1rg" w:colFirst="0" w:colLast="0"/>
            <w:bookmarkEnd w:id="16"/>
            <w:r w:rsidRPr="009A1225">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lnxbz9" w:colFirst="0" w:colLast="0"/>
            <w:bookmarkEnd w:id="17"/>
            <w:r w:rsidRPr="009A1225">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35nkun2" w:colFirst="0" w:colLast="0"/>
            <w:bookmarkEnd w:id="18"/>
            <w:r w:rsidRPr="009A1225">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1ksv4uv" w:colFirst="0" w:colLast="0"/>
            <w:bookmarkEnd w:id="19"/>
            <w:r w:rsidRPr="009A1225">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549F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44sinio" w:colFirst="0" w:colLast="0"/>
            <w:bookmarkEnd w:id="20"/>
            <w:r w:rsidRPr="009A1225">
              <w:rPr>
                <w:rFonts w:ascii="Times New Roman" w:eastAsia="Tahoma" w:hAnsi="Times New Roman" w:cs="Times New Roman"/>
                <w:iCs/>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9A1225">
              <w:rPr>
                <w:rFonts w:ascii="Times New Roman" w:eastAsia="Tahoma" w:hAnsi="Times New Roman" w:cs="Times New Roman"/>
                <w:iCs/>
                <w:sz w:val="24"/>
                <w:szCs w:val="24"/>
              </w:rPr>
              <w:lastRenderedPageBreak/>
              <w:t>зазначена прописом, є правильною.</w:t>
            </w:r>
          </w:p>
          <w:p w14:paraId="42231518"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2jxsxqh" w:colFirst="0" w:colLast="0"/>
            <w:bookmarkEnd w:id="21"/>
            <w:r w:rsidRPr="009A1225">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126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Приклади формальних помилок.</w:t>
            </w:r>
          </w:p>
          <w:p w14:paraId="09FA46CB"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9A1225" w:rsidRDefault="006B4459" w:rsidP="006B4459">
            <w:pPr>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Cs/>
                <w:sz w:val="24"/>
                <w:szCs w:val="24"/>
              </w:rPr>
              <w:t>- технічні помилки та описки.</w:t>
            </w:r>
          </w:p>
          <w:p w14:paraId="2301CE5F"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9A1225" w:rsidRDefault="006B4459" w:rsidP="006B4459">
            <w:pPr>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9A1225" w:rsidRDefault="006B4459" w:rsidP="006B4459">
            <w:pPr>
              <w:spacing w:after="0" w:line="240" w:lineRule="auto"/>
              <w:ind w:firstLine="9"/>
              <w:jc w:val="both"/>
              <w:rPr>
                <w:rFonts w:ascii="Times New Roman" w:eastAsia="Tahoma" w:hAnsi="Times New Roman" w:cs="Times New Roman"/>
                <w:iCs/>
                <w:sz w:val="24"/>
                <w:szCs w:val="24"/>
              </w:rPr>
            </w:pPr>
            <w:r w:rsidRPr="009A1225">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9A1225" w:rsidRDefault="006B4459" w:rsidP="006B4459">
            <w:pPr>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Pr="009A1225"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9A1225">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398CFB0F" w14:textId="77777777" w:rsidR="00DE350D" w:rsidRPr="009A1225"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9A1225">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9A1225" w:rsidRPr="009A1225" w14:paraId="21C72D77" w14:textId="77777777" w:rsidTr="00E807C7">
        <w:trPr>
          <w:trHeight w:val="522"/>
          <w:jc w:val="center"/>
        </w:trPr>
        <w:tc>
          <w:tcPr>
            <w:tcW w:w="576" w:type="dxa"/>
            <w:shd w:val="clear" w:color="auto" w:fill="auto"/>
          </w:tcPr>
          <w:p w14:paraId="37610F85" w14:textId="77777777" w:rsidR="004C7DE1" w:rsidRPr="009A1225" w:rsidRDefault="000A6A4E"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3</w:t>
            </w:r>
          </w:p>
        </w:tc>
        <w:tc>
          <w:tcPr>
            <w:tcW w:w="3155" w:type="dxa"/>
            <w:shd w:val="clear" w:color="auto" w:fill="auto"/>
          </w:tcPr>
          <w:p w14:paraId="219D4041"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Pr="009A1225" w:rsidRDefault="00331D33" w:rsidP="00331D33">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9A1225">
              <w:rPr>
                <w:rFonts w:ascii="Times New Roman" w:eastAsia="Times New Roman" w:hAnsi="Times New Roman" w:cs="Times New Roman"/>
                <w:sz w:val="24"/>
                <w:szCs w:val="24"/>
                <w:lang w:eastAsia="uk-UA"/>
              </w:rPr>
              <w:lastRenderedPageBreak/>
              <w:t>повідомлення з вимогою про усунення таких невідповідностей в електронній системі закупівель.</w:t>
            </w:r>
          </w:p>
          <w:p w14:paraId="56B3F12B"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1E5309"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Обґрунтування аномально низької тендерної пропозиції </w:t>
            </w:r>
            <w:r w:rsidRPr="009A1225">
              <w:rPr>
                <w:rFonts w:ascii="Times New Roman" w:eastAsia="Times New Roman" w:hAnsi="Times New Roman" w:cs="Times New Roman"/>
                <w:sz w:val="24"/>
                <w:szCs w:val="24"/>
                <w:lang w:eastAsia="uk-UA"/>
              </w:rPr>
              <w:lastRenderedPageBreak/>
              <w:t>може містити інформацію про:</w:t>
            </w:r>
          </w:p>
          <w:p w14:paraId="086466D0"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C8EFF7" w14:textId="77777777" w:rsidR="00F8773C" w:rsidRPr="009A1225" w:rsidRDefault="00F8773C" w:rsidP="00F8773C">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AA8543" w14:textId="77777777" w:rsidR="004C7DE1" w:rsidRPr="009A1225" w:rsidRDefault="00F8773C" w:rsidP="003D4CBF">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отримання учасником державної допомоги згідно із законодавством</w:t>
            </w:r>
            <w:r w:rsidR="003D7AC2" w:rsidRPr="009A1225">
              <w:rPr>
                <w:rFonts w:ascii="Times New Roman" w:eastAsia="Times New Roman" w:hAnsi="Times New Roman" w:cs="Times New Roman"/>
                <w:sz w:val="24"/>
                <w:szCs w:val="24"/>
                <w:lang w:eastAsia="uk-UA"/>
              </w:rPr>
              <w:t>.</w:t>
            </w:r>
          </w:p>
        </w:tc>
      </w:tr>
      <w:tr w:rsidR="009A1225" w:rsidRPr="009A1225" w14:paraId="4C9F9166" w14:textId="77777777" w:rsidTr="00E807C7">
        <w:trPr>
          <w:trHeight w:val="522"/>
          <w:jc w:val="center"/>
        </w:trPr>
        <w:tc>
          <w:tcPr>
            <w:tcW w:w="576" w:type="dxa"/>
            <w:shd w:val="clear" w:color="auto" w:fill="auto"/>
          </w:tcPr>
          <w:p w14:paraId="7127E4B3" w14:textId="77777777" w:rsidR="004C7DE1" w:rsidRPr="009A1225" w:rsidRDefault="00044973"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lastRenderedPageBreak/>
              <w:t>4</w:t>
            </w:r>
          </w:p>
        </w:tc>
        <w:tc>
          <w:tcPr>
            <w:tcW w:w="3155" w:type="dxa"/>
            <w:shd w:val="clear" w:color="auto" w:fill="auto"/>
          </w:tcPr>
          <w:p w14:paraId="227DA941"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учасник процедури закупівлі:</w:t>
            </w:r>
          </w:p>
          <w:p w14:paraId="7C81E101"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67A3D7D6"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9A1225">
              <w:rPr>
                <w:rFonts w:ascii="Times New Roman" w:eastAsia="Times New Roman" w:hAnsi="Times New Roman" w:cs="Times New Roman"/>
                <w:sz w:val="24"/>
                <w:szCs w:val="24"/>
                <w:lang w:eastAsia="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7560EA"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тендерна пропозиція:</w:t>
            </w:r>
          </w:p>
          <w:p w14:paraId="2A13DF27"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є такою, строк дії якої закінчився;</w:t>
            </w:r>
          </w:p>
          <w:p w14:paraId="4D921E9F"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переможець процедури закупівлі:</w:t>
            </w:r>
          </w:p>
          <w:p w14:paraId="7764EFB1"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04CB0FDD"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Pr="009A1225" w:rsidRDefault="006E6166" w:rsidP="006E6166">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6C2E5" w14:textId="77777777" w:rsidR="00254661" w:rsidRPr="009A1225" w:rsidRDefault="00254661" w:rsidP="007534E8">
            <w:pPr>
              <w:spacing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ar-SA"/>
              </w:rPr>
              <w:t xml:space="preserve">У випадку відхилення тендерної пропозиції, що за </w:t>
            </w:r>
            <w:r w:rsidRPr="009A1225">
              <w:rPr>
                <w:rFonts w:ascii="Times New Roman" w:eastAsia="Times New Roman" w:hAnsi="Times New Roman" w:cs="Times New Roman"/>
                <w:sz w:val="24"/>
                <w:szCs w:val="24"/>
                <w:lang w:eastAsia="ar-SA"/>
              </w:rPr>
              <w:lastRenderedPageBreak/>
              <w:t>результатами оцінки визначена найбільш економічно вигідною, замовник розглядає наступну (за вартісним показником) тендерну пропозицію з переліку учасників, що вважається найбільш економічно вигідною.</w:t>
            </w:r>
          </w:p>
        </w:tc>
      </w:tr>
      <w:tr w:rsidR="009A1225" w:rsidRPr="009A1225" w14:paraId="48EBA8CD" w14:textId="77777777" w:rsidTr="00FF7FE1">
        <w:trPr>
          <w:trHeight w:val="210"/>
          <w:jc w:val="center"/>
        </w:trPr>
        <w:tc>
          <w:tcPr>
            <w:tcW w:w="10296" w:type="dxa"/>
            <w:gridSpan w:val="3"/>
            <w:shd w:val="clear" w:color="auto" w:fill="auto"/>
            <w:vAlign w:val="center"/>
          </w:tcPr>
          <w:p w14:paraId="2099D777" w14:textId="77777777" w:rsidR="004C7DE1" w:rsidRPr="009A1225"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9A1225">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9A1225" w:rsidRPr="009A1225" w14:paraId="43354ECB" w14:textId="77777777" w:rsidTr="00E807C7">
        <w:trPr>
          <w:trHeight w:val="522"/>
          <w:jc w:val="center"/>
        </w:trPr>
        <w:tc>
          <w:tcPr>
            <w:tcW w:w="576" w:type="dxa"/>
            <w:shd w:val="clear" w:color="auto" w:fill="auto"/>
          </w:tcPr>
          <w:p w14:paraId="13B79FA2"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w:t>
            </w:r>
          </w:p>
        </w:tc>
        <w:tc>
          <w:tcPr>
            <w:tcW w:w="3155" w:type="dxa"/>
            <w:shd w:val="clear" w:color="auto" w:fill="auto"/>
          </w:tcPr>
          <w:p w14:paraId="0673D78E"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82"/>
            <w:bookmarkEnd w:id="22"/>
            <w:r w:rsidRPr="009A1225">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60EB3535"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54736506"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69F77B82"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9A1225"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9A1225"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9A1225"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3" w:name="n183"/>
            <w:bookmarkEnd w:id="23"/>
            <w:r w:rsidRPr="009A1225">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9A1225"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4"/>
            <w:bookmarkEnd w:id="24"/>
            <w:r w:rsidRPr="009A1225">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1225" w:rsidRPr="009A1225" w14:paraId="2A471F56" w14:textId="77777777" w:rsidTr="00E807C7">
        <w:trPr>
          <w:trHeight w:val="522"/>
          <w:jc w:val="center"/>
        </w:trPr>
        <w:tc>
          <w:tcPr>
            <w:tcW w:w="576" w:type="dxa"/>
            <w:shd w:val="clear" w:color="auto" w:fill="auto"/>
          </w:tcPr>
          <w:p w14:paraId="6F1C900B"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9A1225"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9A1225"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A1225" w:rsidRPr="009A1225" w14:paraId="72B741EB" w14:textId="77777777" w:rsidTr="00E807C7">
        <w:trPr>
          <w:trHeight w:val="522"/>
          <w:jc w:val="center"/>
        </w:trPr>
        <w:tc>
          <w:tcPr>
            <w:tcW w:w="576" w:type="dxa"/>
            <w:shd w:val="clear" w:color="auto" w:fill="auto"/>
          </w:tcPr>
          <w:p w14:paraId="0589E749"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3</w:t>
            </w:r>
          </w:p>
        </w:tc>
        <w:tc>
          <w:tcPr>
            <w:tcW w:w="3155" w:type="dxa"/>
            <w:shd w:val="clear" w:color="auto" w:fill="auto"/>
          </w:tcPr>
          <w:p w14:paraId="167A821C" w14:textId="77777777" w:rsidR="004C7DE1" w:rsidRPr="009A1225"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Проє</w:t>
            </w:r>
            <w:r w:rsidR="004C7DE1" w:rsidRPr="009A1225">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9A1225"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Проект договору про закупівлю викладено у Додатку №4 до цієї тендерної документації</w:t>
            </w:r>
            <w:r w:rsidR="00FA63AD" w:rsidRPr="009A1225">
              <w:rPr>
                <w:rFonts w:ascii="Times New Roman" w:eastAsia="Times New Roman" w:hAnsi="Times New Roman" w:cs="Times New Roman"/>
                <w:sz w:val="24"/>
                <w:szCs w:val="24"/>
                <w:lang w:eastAsia="ar-SA"/>
              </w:rPr>
              <w:t>;</w:t>
            </w:r>
          </w:p>
          <w:p w14:paraId="0B92F0E6" w14:textId="77777777" w:rsidR="006E07C9" w:rsidRPr="009A1225"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9A1225">
              <w:rPr>
                <w:rFonts w:ascii="Times New Roman" w:eastAsia="Tahoma" w:hAnsi="Times New Roman" w:cs="Times New Roman"/>
                <w:sz w:val="24"/>
                <w:szCs w:val="24"/>
                <w:lang w:eastAsia="zh-CN"/>
              </w:rPr>
              <w:lastRenderedPageBreak/>
              <w:t xml:space="preserve">Договір про закупівлю за результатами проведеної закупівлі згідно з </w:t>
            </w:r>
            <w:hyperlink r:id="rId11" w:anchor="n34" w:history="1">
              <w:r w:rsidRPr="009A1225">
                <w:rPr>
                  <w:rStyle w:val="ab"/>
                  <w:rFonts w:ascii="Times New Roman" w:eastAsia="Tahoma" w:hAnsi="Times New Roman" w:cs="Times New Roman"/>
                  <w:color w:val="auto"/>
                  <w:sz w:val="24"/>
                  <w:szCs w:val="24"/>
                  <w:u w:val="none"/>
                  <w:lang w:eastAsia="zh-CN"/>
                </w:rPr>
                <w:t>пунктами 10</w:t>
              </w:r>
            </w:hyperlink>
            <w:r w:rsidRPr="009A1225">
              <w:rPr>
                <w:rFonts w:ascii="Times New Roman" w:eastAsia="Tahoma" w:hAnsi="Times New Roman" w:cs="Times New Roman"/>
                <w:sz w:val="24"/>
                <w:szCs w:val="24"/>
                <w:lang w:eastAsia="zh-CN"/>
              </w:rPr>
              <w:t xml:space="preserve"> і </w:t>
            </w:r>
            <w:hyperlink r:id="rId12" w:anchor="n38" w:history="1">
              <w:r w:rsidRPr="009A1225">
                <w:rPr>
                  <w:rStyle w:val="ab"/>
                  <w:rFonts w:ascii="Times New Roman" w:eastAsia="Tahoma" w:hAnsi="Times New Roman" w:cs="Times New Roman"/>
                  <w:color w:val="auto"/>
                  <w:sz w:val="24"/>
                  <w:szCs w:val="24"/>
                  <w:u w:val="none"/>
                  <w:lang w:eastAsia="zh-CN"/>
                </w:rPr>
                <w:t>13</w:t>
              </w:r>
            </w:hyperlink>
            <w:r w:rsidRPr="009A1225">
              <w:rPr>
                <w:rFonts w:ascii="Times New Roman" w:eastAsia="Tahoma" w:hAnsi="Times New Roman" w:cs="Times New Roman"/>
                <w:sz w:val="24"/>
                <w:szCs w:val="24"/>
                <w:lang w:eastAsia="zh-CN"/>
              </w:rPr>
              <w:t xml:space="preserve"> цих особливостей укладається відповідно до </w:t>
            </w:r>
            <w:hyperlink r:id="rId13" w:tgtFrame="_blank" w:history="1">
              <w:r w:rsidRPr="009A1225">
                <w:rPr>
                  <w:rStyle w:val="ab"/>
                  <w:rFonts w:ascii="Times New Roman" w:eastAsia="Tahoma" w:hAnsi="Times New Roman" w:cs="Times New Roman"/>
                  <w:color w:val="auto"/>
                  <w:sz w:val="24"/>
                  <w:szCs w:val="24"/>
                  <w:u w:val="none"/>
                  <w:lang w:eastAsia="zh-CN"/>
                </w:rPr>
                <w:t>Цивільного</w:t>
              </w:r>
            </w:hyperlink>
            <w:r w:rsidRPr="009A1225">
              <w:rPr>
                <w:rFonts w:ascii="Times New Roman" w:eastAsia="Tahoma" w:hAnsi="Times New Roman" w:cs="Times New Roman"/>
                <w:sz w:val="24"/>
                <w:szCs w:val="24"/>
                <w:lang w:eastAsia="zh-CN"/>
              </w:rPr>
              <w:t xml:space="preserve"> і </w:t>
            </w:r>
            <w:hyperlink r:id="rId14" w:tgtFrame="_blank" w:history="1">
              <w:r w:rsidRPr="009A1225">
                <w:rPr>
                  <w:rStyle w:val="ab"/>
                  <w:rFonts w:ascii="Times New Roman" w:eastAsia="Tahoma" w:hAnsi="Times New Roman" w:cs="Times New Roman"/>
                  <w:color w:val="auto"/>
                  <w:sz w:val="24"/>
                  <w:szCs w:val="24"/>
                  <w:u w:val="none"/>
                  <w:lang w:eastAsia="zh-CN"/>
                </w:rPr>
                <w:t>Господарського кодексів України</w:t>
              </w:r>
            </w:hyperlink>
            <w:r w:rsidRPr="009A1225">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9A1225">
                <w:rPr>
                  <w:rStyle w:val="ab"/>
                  <w:rFonts w:ascii="Times New Roman" w:eastAsia="Tahoma" w:hAnsi="Times New Roman" w:cs="Times New Roman"/>
                  <w:color w:val="auto"/>
                  <w:sz w:val="24"/>
                  <w:szCs w:val="24"/>
                  <w:u w:val="none"/>
                  <w:lang w:eastAsia="zh-CN"/>
                </w:rPr>
                <w:t>статті 41</w:t>
              </w:r>
            </w:hyperlink>
            <w:r w:rsidRPr="009A1225">
              <w:rPr>
                <w:rFonts w:ascii="Times New Roman" w:eastAsia="Tahoma" w:hAnsi="Times New Roman" w:cs="Times New Roman"/>
                <w:sz w:val="24"/>
                <w:szCs w:val="24"/>
                <w:lang w:eastAsia="zh-CN"/>
              </w:rPr>
              <w:t xml:space="preserve"> Закону, крім частин </w:t>
            </w:r>
            <w:hyperlink r:id="rId16" w:anchor="n1766" w:tgtFrame="_blank" w:history="1">
              <w:r w:rsidRPr="009A1225">
                <w:rPr>
                  <w:rStyle w:val="ab"/>
                  <w:rFonts w:ascii="Times New Roman" w:eastAsia="Tahoma" w:hAnsi="Times New Roman" w:cs="Times New Roman"/>
                  <w:color w:val="auto"/>
                  <w:sz w:val="24"/>
                  <w:szCs w:val="24"/>
                  <w:u w:val="none"/>
                  <w:lang w:eastAsia="zh-CN"/>
                </w:rPr>
                <w:t>третьої - п’ятої</w:t>
              </w:r>
            </w:hyperlink>
            <w:r w:rsidRPr="009A1225">
              <w:rPr>
                <w:rFonts w:ascii="Times New Roman" w:eastAsia="Tahoma" w:hAnsi="Times New Roman" w:cs="Times New Roman"/>
                <w:sz w:val="24"/>
                <w:szCs w:val="24"/>
                <w:lang w:eastAsia="zh-CN"/>
              </w:rPr>
              <w:t xml:space="preserve">, </w:t>
            </w:r>
            <w:hyperlink r:id="rId17" w:anchor="n1779" w:tgtFrame="_blank" w:history="1">
              <w:r w:rsidRPr="009A1225">
                <w:rPr>
                  <w:rStyle w:val="ab"/>
                  <w:rFonts w:ascii="Times New Roman" w:eastAsia="Tahoma" w:hAnsi="Times New Roman" w:cs="Times New Roman"/>
                  <w:color w:val="auto"/>
                  <w:sz w:val="24"/>
                  <w:szCs w:val="24"/>
                  <w:u w:val="none"/>
                  <w:lang w:eastAsia="zh-CN"/>
                </w:rPr>
                <w:t>сьомої - дев’ятої</w:t>
              </w:r>
            </w:hyperlink>
            <w:r w:rsidRPr="009A1225">
              <w:rPr>
                <w:rFonts w:ascii="Times New Roman" w:eastAsia="Tahoma" w:hAnsi="Times New Roman" w:cs="Times New Roman"/>
                <w:sz w:val="24"/>
                <w:szCs w:val="24"/>
                <w:lang w:eastAsia="zh-CN"/>
              </w:rPr>
              <w:t xml:space="preserve"> </w:t>
            </w:r>
            <w:r w:rsidR="00E41D07" w:rsidRPr="009A1225">
              <w:rPr>
                <w:rFonts w:ascii="Times New Roman" w:eastAsia="Tahoma" w:hAnsi="Times New Roman" w:cs="Times New Roman"/>
                <w:sz w:val="24"/>
                <w:szCs w:val="24"/>
                <w:lang w:eastAsia="zh-CN"/>
              </w:rPr>
              <w:t>статті 41 Закону та  О</w:t>
            </w:r>
            <w:r w:rsidRPr="009A1225">
              <w:rPr>
                <w:rFonts w:ascii="Times New Roman" w:eastAsia="Tahoma" w:hAnsi="Times New Roman" w:cs="Times New Roman"/>
                <w:sz w:val="24"/>
                <w:szCs w:val="24"/>
                <w:lang w:eastAsia="zh-CN"/>
              </w:rPr>
              <w:t>собливостей</w:t>
            </w:r>
            <w:r w:rsidR="006E07C9" w:rsidRPr="009A1225">
              <w:rPr>
                <w:rFonts w:ascii="Times New Roman" w:eastAsia="Times New Roman" w:hAnsi="Times New Roman" w:cs="Times New Roman"/>
                <w:sz w:val="24"/>
                <w:szCs w:val="24"/>
                <w:lang w:eastAsia="zh-CN"/>
              </w:rPr>
              <w:t>.</w:t>
            </w:r>
          </w:p>
          <w:p w14:paraId="1F305BC8" w14:textId="77777777" w:rsidR="00FA63AD" w:rsidRPr="009A1225"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Переможець процедури закупівлі під час укладення договору про закупівлю повинен надати:</w:t>
            </w:r>
          </w:p>
          <w:p w14:paraId="1D3DD24A" w14:textId="77777777" w:rsidR="00FA63AD" w:rsidRPr="009A1225"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9A1225">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sidRPr="009A1225">
              <w:rPr>
                <w:rFonts w:ascii="Times New Roman" w:eastAsia="Times New Roman" w:hAnsi="Times New Roman" w:cs="Times New Roman"/>
                <w:sz w:val="24"/>
                <w:szCs w:val="24"/>
                <w:lang w:eastAsia="ar-SA"/>
              </w:rPr>
              <w:t xml:space="preserve">, а саме </w:t>
            </w:r>
            <w:r w:rsidR="00D0658D" w:rsidRPr="009A1225">
              <w:rPr>
                <w:rFonts w:ascii="Times New Roman" w:eastAsia="Calibri" w:hAnsi="Times New Roman" w:cs="Times New Roman"/>
                <w:sz w:val="24"/>
                <w:szCs w:val="24"/>
              </w:rPr>
              <w:t>к</w:t>
            </w:r>
            <w:r w:rsidR="00D0658D" w:rsidRPr="009A1225">
              <w:rPr>
                <w:rFonts w:ascii="Times New Roman" w:eastAsia="Tahoma" w:hAnsi="Times New Roman" w:cs="Times New Roman"/>
                <w:sz w:val="24"/>
                <w:szCs w:val="24"/>
                <w:lang w:eastAsia="zh-CN"/>
              </w:rPr>
              <w:t xml:space="preserve">опію або </w:t>
            </w:r>
            <w:r w:rsidR="00462BB2" w:rsidRPr="009A1225">
              <w:rPr>
                <w:rFonts w:ascii="Times New Roman" w:eastAsia="Tahoma" w:hAnsi="Times New Roman" w:cs="Times New Roman"/>
                <w:sz w:val="24"/>
                <w:szCs w:val="24"/>
                <w:lang w:eastAsia="zh-CN"/>
              </w:rPr>
              <w:t xml:space="preserve">сканований </w:t>
            </w:r>
            <w:r w:rsidR="00D0658D" w:rsidRPr="009A1225">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 (</w:t>
            </w:r>
            <w:r w:rsidR="00E80CE6" w:rsidRPr="009A1225">
              <w:rPr>
                <w:rFonts w:ascii="Times New Roman" w:eastAsia="Tahoma" w:hAnsi="Times New Roman" w:cs="Times New Roman"/>
                <w:sz w:val="24"/>
                <w:szCs w:val="24"/>
                <w:lang w:eastAsia="zh-CN"/>
              </w:rPr>
              <w:t xml:space="preserve"> у спосіб </w:t>
            </w:r>
            <w:r w:rsidR="00D0658D" w:rsidRPr="009A1225">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9A1225">
              <w:rPr>
                <w:rFonts w:ascii="Times New Roman" w:eastAsia="Times New Roman" w:hAnsi="Times New Roman" w:cs="Times New Roman"/>
                <w:sz w:val="24"/>
                <w:szCs w:val="24"/>
                <w:lang w:val="ru-RU" w:eastAsia="ar-SA"/>
              </w:rPr>
              <w:t>;</w:t>
            </w:r>
          </w:p>
          <w:p w14:paraId="67B9110F" w14:textId="77777777" w:rsidR="00FA63AD" w:rsidRPr="009A1225"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9A1225">
              <w:rPr>
                <w:rFonts w:ascii="Times New Roman" w:eastAsia="Times New Roman" w:hAnsi="Times New Roman" w:cs="Times New Roman"/>
                <w:sz w:val="24"/>
                <w:szCs w:val="24"/>
                <w:lang w:eastAsia="ar-SA"/>
              </w:rPr>
              <w:t>копію</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ліцензії</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або</w:t>
            </w:r>
            <w:r w:rsidRPr="009A1225">
              <w:rPr>
                <w:rFonts w:ascii="Times New Roman" w:eastAsia="Times New Roman" w:hAnsi="Times New Roman" w:cs="Times New Roman"/>
                <w:sz w:val="24"/>
                <w:szCs w:val="24"/>
                <w:lang w:val="ru-RU" w:eastAsia="ar-SA"/>
              </w:rPr>
              <w:t xml:space="preserve"> документа </w:t>
            </w:r>
            <w:r w:rsidRPr="009A1225">
              <w:rPr>
                <w:rFonts w:ascii="Times New Roman" w:eastAsia="Times New Roman" w:hAnsi="Times New Roman" w:cs="Times New Roman"/>
                <w:sz w:val="24"/>
                <w:szCs w:val="24"/>
                <w:lang w:eastAsia="ar-SA"/>
              </w:rPr>
              <w:t>дозвільного</w:t>
            </w:r>
            <w:r w:rsidRPr="009A1225">
              <w:rPr>
                <w:rFonts w:ascii="Times New Roman" w:eastAsia="Times New Roman" w:hAnsi="Times New Roman" w:cs="Times New Roman"/>
                <w:sz w:val="24"/>
                <w:szCs w:val="24"/>
                <w:lang w:val="ru-RU" w:eastAsia="ar-SA"/>
              </w:rPr>
              <w:t xml:space="preserve"> характеру (у </w:t>
            </w:r>
            <w:r w:rsidRPr="009A1225">
              <w:rPr>
                <w:rFonts w:ascii="Times New Roman" w:eastAsia="Times New Roman" w:hAnsi="Times New Roman" w:cs="Times New Roman"/>
                <w:sz w:val="24"/>
                <w:szCs w:val="24"/>
                <w:lang w:eastAsia="ar-SA"/>
              </w:rPr>
              <w:t>разі</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їх наявності</w:t>
            </w:r>
            <w:r w:rsidRPr="009A1225">
              <w:rPr>
                <w:rFonts w:ascii="Times New Roman" w:eastAsia="Times New Roman" w:hAnsi="Times New Roman" w:cs="Times New Roman"/>
                <w:sz w:val="24"/>
                <w:szCs w:val="24"/>
                <w:lang w:val="ru-RU" w:eastAsia="ar-SA"/>
              </w:rPr>
              <w:t xml:space="preserve">) на </w:t>
            </w:r>
            <w:r w:rsidRPr="009A1225">
              <w:rPr>
                <w:rFonts w:ascii="Times New Roman" w:eastAsia="Times New Roman" w:hAnsi="Times New Roman" w:cs="Times New Roman"/>
                <w:sz w:val="24"/>
                <w:szCs w:val="24"/>
                <w:lang w:eastAsia="ar-SA"/>
              </w:rPr>
              <w:t xml:space="preserve">провадження певного </w:t>
            </w:r>
            <w:r w:rsidRPr="009A1225">
              <w:rPr>
                <w:rFonts w:ascii="Times New Roman" w:eastAsia="Times New Roman" w:hAnsi="Times New Roman" w:cs="Times New Roman"/>
                <w:sz w:val="24"/>
                <w:szCs w:val="24"/>
                <w:lang w:val="ru-RU" w:eastAsia="ar-SA"/>
              </w:rPr>
              <w:t xml:space="preserve">виду </w:t>
            </w:r>
            <w:r w:rsidRPr="009A1225">
              <w:rPr>
                <w:rFonts w:ascii="Times New Roman" w:eastAsia="Times New Roman" w:hAnsi="Times New Roman" w:cs="Times New Roman"/>
                <w:sz w:val="24"/>
                <w:szCs w:val="24"/>
                <w:lang w:eastAsia="ar-SA"/>
              </w:rPr>
              <w:t>господарської діяльності</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якщо отримання дозволу або ліцензії</w:t>
            </w:r>
            <w:r w:rsidRPr="009A1225">
              <w:rPr>
                <w:rFonts w:ascii="Times New Roman" w:eastAsia="Times New Roman" w:hAnsi="Times New Roman" w:cs="Times New Roman"/>
                <w:sz w:val="24"/>
                <w:szCs w:val="24"/>
                <w:lang w:val="ru-RU" w:eastAsia="ar-SA"/>
              </w:rPr>
              <w:t xml:space="preserve"> на </w:t>
            </w:r>
            <w:r w:rsidRPr="009A1225">
              <w:rPr>
                <w:rFonts w:ascii="Times New Roman" w:eastAsia="Times New Roman" w:hAnsi="Times New Roman" w:cs="Times New Roman"/>
                <w:sz w:val="24"/>
                <w:szCs w:val="24"/>
                <w:lang w:eastAsia="ar-SA"/>
              </w:rPr>
              <w:t>провадження</w:t>
            </w:r>
            <w:r w:rsidRPr="009A1225">
              <w:rPr>
                <w:rFonts w:ascii="Times New Roman" w:eastAsia="Times New Roman" w:hAnsi="Times New Roman" w:cs="Times New Roman"/>
                <w:sz w:val="24"/>
                <w:szCs w:val="24"/>
                <w:lang w:val="ru-RU" w:eastAsia="ar-SA"/>
              </w:rPr>
              <w:t xml:space="preserve"> такого виду </w:t>
            </w:r>
            <w:r w:rsidRPr="009A1225">
              <w:rPr>
                <w:rFonts w:ascii="Times New Roman" w:eastAsia="Times New Roman" w:hAnsi="Times New Roman" w:cs="Times New Roman"/>
                <w:sz w:val="24"/>
                <w:szCs w:val="24"/>
                <w:lang w:eastAsia="ar-SA"/>
              </w:rPr>
              <w:t>діяльності</w:t>
            </w:r>
            <w:r w:rsidRPr="009A1225">
              <w:rPr>
                <w:rFonts w:ascii="Times New Roman" w:eastAsia="Times New Roman" w:hAnsi="Times New Roman" w:cs="Times New Roman"/>
                <w:sz w:val="24"/>
                <w:szCs w:val="24"/>
                <w:lang w:val="ru-RU" w:eastAsia="ar-SA"/>
              </w:rPr>
              <w:t xml:space="preserve"> </w:t>
            </w:r>
            <w:r w:rsidRPr="009A1225">
              <w:rPr>
                <w:rFonts w:ascii="Times New Roman" w:eastAsia="Times New Roman" w:hAnsi="Times New Roman" w:cs="Times New Roman"/>
                <w:sz w:val="24"/>
                <w:szCs w:val="24"/>
                <w:lang w:eastAsia="ar-SA"/>
              </w:rPr>
              <w:t>передбачено</w:t>
            </w:r>
            <w:r w:rsidRPr="009A1225">
              <w:rPr>
                <w:rFonts w:ascii="Times New Roman" w:eastAsia="Times New Roman" w:hAnsi="Times New Roman" w:cs="Times New Roman"/>
                <w:sz w:val="24"/>
                <w:szCs w:val="24"/>
                <w:lang w:val="ru-RU" w:eastAsia="ar-SA"/>
              </w:rPr>
              <w:t xml:space="preserve"> законом.</w:t>
            </w:r>
          </w:p>
          <w:p w14:paraId="41D064C9" w14:textId="77777777" w:rsidR="004C7DE1" w:rsidRPr="009A1225"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9A1225">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9A1225">
              <w:rPr>
                <w:rFonts w:ascii="Times New Roman" w:eastAsia="Times New Roman" w:hAnsi="Times New Roman" w:cs="Times New Roman"/>
                <w:sz w:val="24"/>
                <w:szCs w:val="24"/>
                <w:lang w:eastAsia="ar-SA"/>
              </w:rPr>
              <w:t>.</w:t>
            </w:r>
          </w:p>
        </w:tc>
      </w:tr>
      <w:tr w:rsidR="009A1225" w:rsidRPr="009A1225" w14:paraId="3CE0C29E" w14:textId="77777777" w:rsidTr="00E807C7">
        <w:trPr>
          <w:trHeight w:val="522"/>
          <w:jc w:val="center"/>
        </w:trPr>
        <w:tc>
          <w:tcPr>
            <w:tcW w:w="576" w:type="dxa"/>
            <w:shd w:val="clear" w:color="auto" w:fill="auto"/>
          </w:tcPr>
          <w:p w14:paraId="7B68B879" w14:textId="77777777" w:rsidR="004C7DE1" w:rsidRPr="009A1225"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lastRenderedPageBreak/>
              <w:t>4</w:t>
            </w:r>
          </w:p>
        </w:tc>
        <w:tc>
          <w:tcPr>
            <w:tcW w:w="3155" w:type="dxa"/>
            <w:shd w:val="clear" w:color="auto" w:fill="auto"/>
          </w:tcPr>
          <w:p w14:paraId="7B79ED91" w14:textId="77777777" w:rsidR="004C7DE1" w:rsidRPr="009A1225"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AE9E61"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6AFECE18"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356D46"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8ADE854"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B6A673"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1C4BA4"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 xml:space="preserve">6) зміни ціни в договорі про закупівлю у зв’язку з зміною </w:t>
            </w:r>
            <w:r w:rsidRPr="009A1225">
              <w:rPr>
                <w:rFonts w:ascii="Times New Roman" w:eastAsia="Calibri" w:hAnsi="Times New Roman" w:cs="Times New Roman"/>
                <w:sz w:val="24"/>
                <w:szCs w:val="24"/>
              </w:rPr>
              <w:lastRenderedPageBreak/>
              <w:t xml:space="preserve">ставок податків і зборів та/або зміною умов щодо надання пільг з </w:t>
            </w:r>
            <w:r w:rsidRPr="009A1225">
              <w:rPr>
                <w:rFonts w:ascii="Times New Roman" w:eastAsia="Calibri"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8E9F75"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A1225">
              <w:rPr>
                <w:rFonts w:ascii="Times New Roman" w:eastAsia="Calibri" w:hAnsi="Times New Roman" w:cs="Times New Roman"/>
                <w:sz w:val="24"/>
                <w:szCs w:val="24"/>
                <w:lang w:val="en-US"/>
              </w:rPr>
              <w:t>Platts</w:t>
            </w:r>
            <w:r w:rsidRPr="009A1225">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823EB" w14:textId="77777777" w:rsidR="00E41D0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14:paraId="6FD6D518" w14:textId="77777777" w:rsidR="00714957" w:rsidRPr="009A1225" w:rsidRDefault="00E41D07" w:rsidP="00E41D07">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9A1225">
              <w:rPr>
                <w:rFonts w:ascii="Times New Roman" w:eastAsia="Calibri" w:hAnsi="Times New Roman" w:cs="Times New Roman"/>
                <w:sz w:val="24"/>
                <w:szCs w:val="24"/>
              </w:rPr>
              <w:t>.</w:t>
            </w:r>
          </w:p>
          <w:p w14:paraId="1FB9FB0C" w14:textId="77777777" w:rsidR="004C7DE1" w:rsidRPr="009A1225" w:rsidRDefault="004C7DE1" w:rsidP="00D86633">
            <w:pPr>
              <w:spacing w:after="0" w:line="240" w:lineRule="auto"/>
              <w:jc w:val="both"/>
              <w:rPr>
                <w:rFonts w:ascii="Times New Roman" w:eastAsia="Calibri" w:hAnsi="Times New Roman" w:cs="Times New Roman"/>
                <w:sz w:val="24"/>
                <w:szCs w:val="24"/>
              </w:rPr>
            </w:pPr>
            <w:r w:rsidRPr="009A1225">
              <w:rPr>
                <w:rFonts w:ascii="Times New Roman" w:eastAsia="Calibri" w:hAnsi="Times New Roman" w:cs="Times New Roman"/>
                <w:sz w:val="24"/>
                <w:szCs w:val="24"/>
              </w:rPr>
              <w:t>Умови договору можуть бути уточнені зам</w:t>
            </w:r>
            <w:r w:rsidR="00714957" w:rsidRPr="009A1225">
              <w:rPr>
                <w:rFonts w:ascii="Times New Roman" w:eastAsia="Calibri" w:hAnsi="Times New Roman" w:cs="Times New Roman"/>
                <w:sz w:val="24"/>
                <w:szCs w:val="24"/>
              </w:rPr>
              <w:t>овником під час його укладання.</w:t>
            </w:r>
          </w:p>
        </w:tc>
      </w:tr>
      <w:tr w:rsidR="009A1225" w:rsidRPr="009A1225" w14:paraId="65B93ED2" w14:textId="77777777" w:rsidTr="00E807C7">
        <w:trPr>
          <w:trHeight w:val="267"/>
          <w:jc w:val="center"/>
        </w:trPr>
        <w:tc>
          <w:tcPr>
            <w:tcW w:w="576" w:type="dxa"/>
            <w:shd w:val="clear" w:color="auto" w:fill="auto"/>
          </w:tcPr>
          <w:p w14:paraId="1596F746" w14:textId="77777777" w:rsidR="008179E1" w:rsidRPr="009A1225"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9A1225"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9A1225"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sidRPr="009A1225">
              <w:rPr>
                <w:rFonts w:ascii="Times New Roman" w:hAnsi="Times New Roman" w:cs="Times New Roman"/>
                <w:sz w:val="24"/>
                <w:szCs w:val="24"/>
              </w:rPr>
              <w:t>сутність підстав, установлених</w:t>
            </w:r>
            <w:r w:rsidRPr="009A1225">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sidRPr="009A1225">
              <w:rPr>
                <w:rFonts w:ascii="Times New Roman" w:hAnsi="Times New Roman" w:cs="Times New Roman"/>
                <w:sz w:val="24"/>
                <w:szCs w:val="24"/>
              </w:rPr>
              <w:t>.</w:t>
            </w:r>
          </w:p>
        </w:tc>
      </w:tr>
      <w:tr w:rsidR="008179E1" w:rsidRPr="009A1225" w14:paraId="1D1043A4" w14:textId="77777777" w:rsidTr="00E807C7">
        <w:trPr>
          <w:trHeight w:val="522"/>
          <w:jc w:val="center"/>
        </w:trPr>
        <w:tc>
          <w:tcPr>
            <w:tcW w:w="576" w:type="dxa"/>
            <w:shd w:val="clear" w:color="auto" w:fill="auto"/>
          </w:tcPr>
          <w:p w14:paraId="0EABF86D" w14:textId="77777777" w:rsidR="008179E1" w:rsidRPr="009A1225"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9A1225"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9A1225"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Pr="009A1225" w:rsidRDefault="004C7DE1" w:rsidP="004C7DE1">
      <w:pPr>
        <w:rPr>
          <w:rFonts w:ascii="Calibri" w:eastAsia="Calibri" w:hAnsi="Calibri" w:cs="Times New Roman"/>
        </w:rPr>
      </w:pPr>
    </w:p>
    <w:p w14:paraId="50C3EC3B" w14:textId="77777777" w:rsidR="00E710E2" w:rsidRPr="009A1225" w:rsidRDefault="00E710E2" w:rsidP="004C7DE1">
      <w:pPr>
        <w:spacing w:after="0" w:line="240" w:lineRule="auto"/>
        <w:jc w:val="right"/>
        <w:rPr>
          <w:rFonts w:ascii="Times New Roman" w:hAnsi="Times New Roman" w:cs="Times New Roman"/>
          <w:b/>
          <w:bCs/>
          <w:sz w:val="24"/>
          <w:szCs w:val="24"/>
        </w:rPr>
      </w:pPr>
    </w:p>
    <w:p w14:paraId="074A760B"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4E9F38F8"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4D596C0B"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7A92B5B0" w14:textId="77777777" w:rsidR="00FB5F4A" w:rsidRPr="009A1225" w:rsidRDefault="00FB5F4A" w:rsidP="004C7DE1">
      <w:pPr>
        <w:spacing w:after="0" w:line="240" w:lineRule="auto"/>
        <w:jc w:val="right"/>
        <w:rPr>
          <w:rFonts w:ascii="Times New Roman" w:hAnsi="Times New Roman" w:cs="Times New Roman"/>
          <w:b/>
          <w:bCs/>
          <w:sz w:val="24"/>
          <w:szCs w:val="24"/>
        </w:rPr>
      </w:pPr>
    </w:p>
    <w:p w14:paraId="69D793CB"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0E4DB37B"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55EB3C44" w14:textId="77777777" w:rsidR="005F7C97" w:rsidRPr="009A1225" w:rsidRDefault="005F7C97" w:rsidP="004C7DE1">
      <w:pPr>
        <w:spacing w:after="0" w:line="240" w:lineRule="auto"/>
        <w:jc w:val="right"/>
        <w:rPr>
          <w:rFonts w:ascii="Times New Roman" w:hAnsi="Times New Roman" w:cs="Times New Roman"/>
          <w:b/>
          <w:bCs/>
          <w:sz w:val="24"/>
          <w:szCs w:val="24"/>
        </w:rPr>
      </w:pPr>
    </w:p>
    <w:p w14:paraId="79AB0C1A" w14:textId="77777777" w:rsidR="001B25C0" w:rsidRPr="009A1225" w:rsidRDefault="001B25C0" w:rsidP="004C7DE1">
      <w:pPr>
        <w:spacing w:after="0" w:line="240" w:lineRule="auto"/>
        <w:jc w:val="right"/>
        <w:rPr>
          <w:rFonts w:ascii="Times New Roman" w:hAnsi="Times New Roman" w:cs="Times New Roman"/>
          <w:b/>
          <w:bCs/>
          <w:sz w:val="24"/>
          <w:szCs w:val="24"/>
        </w:rPr>
      </w:pPr>
    </w:p>
    <w:p w14:paraId="31FC45EB" w14:textId="77777777" w:rsidR="001B25C0" w:rsidRPr="009A1225" w:rsidRDefault="001B25C0" w:rsidP="004C7DE1">
      <w:pPr>
        <w:spacing w:after="0" w:line="240" w:lineRule="auto"/>
        <w:jc w:val="right"/>
        <w:rPr>
          <w:rFonts w:ascii="Times New Roman" w:hAnsi="Times New Roman" w:cs="Times New Roman"/>
          <w:b/>
          <w:bCs/>
          <w:sz w:val="24"/>
          <w:szCs w:val="24"/>
        </w:rPr>
      </w:pPr>
    </w:p>
    <w:p w14:paraId="3613279B" w14:textId="77777777" w:rsidR="001B25C0" w:rsidRPr="009A1225" w:rsidRDefault="001B25C0" w:rsidP="004C7DE1">
      <w:pPr>
        <w:spacing w:after="0" w:line="240" w:lineRule="auto"/>
        <w:jc w:val="right"/>
        <w:rPr>
          <w:rFonts w:ascii="Times New Roman" w:hAnsi="Times New Roman" w:cs="Times New Roman"/>
          <w:b/>
          <w:bCs/>
          <w:sz w:val="24"/>
          <w:szCs w:val="24"/>
        </w:rPr>
      </w:pPr>
    </w:p>
    <w:p w14:paraId="427D4CF8" w14:textId="5BFE98AA" w:rsidR="00C3304F" w:rsidRPr="009A1225" w:rsidRDefault="00C3304F" w:rsidP="004C7DE1">
      <w:pPr>
        <w:spacing w:after="0" w:line="240" w:lineRule="auto"/>
        <w:jc w:val="right"/>
        <w:rPr>
          <w:rFonts w:ascii="Times New Roman" w:hAnsi="Times New Roman" w:cs="Times New Roman"/>
          <w:b/>
          <w:bCs/>
          <w:sz w:val="24"/>
          <w:szCs w:val="24"/>
        </w:rPr>
      </w:pPr>
    </w:p>
    <w:p w14:paraId="5133920A" w14:textId="42767322" w:rsidR="00C3304F" w:rsidRPr="009A1225" w:rsidRDefault="00C3304F" w:rsidP="004C7DE1">
      <w:pPr>
        <w:spacing w:after="0" w:line="240" w:lineRule="auto"/>
        <w:jc w:val="right"/>
        <w:rPr>
          <w:rFonts w:ascii="Times New Roman" w:hAnsi="Times New Roman" w:cs="Times New Roman"/>
          <w:b/>
          <w:bCs/>
          <w:sz w:val="24"/>
          <w:szCs w:val="24"/>
        </w:rPr>
      </w:pPr>
    </w:p>
    <w:p w14:paraId="552BAF99" w14:textId="07FC6F08" w:rsidR="00C3304F" w:rsidRPr="009A1225" w:rsidRDefault="00C3304F" w:rsidP="004C7DE1">
      <w:pPr>
        <w:spacing w:after="0" w:line="240" w:lineRule="auto"/>
        <w:jc w:val="right"/>
        <w:rPr>
          <w:rFonts w:ascii="Times New Roman" w:hAnsi="Times New Roman" w:cs="Times New Roman"/>
          <w:b/>
          <w:bCs/>
          <w:sz w:val="24"/>
          <w:szCs w:val="24"/>
        </w:rPr>
      </w:pPr>
    </w:p>
    <w:p w14:paraId="7A3C2F57" w14:textId="77777777" w:rsidR="00C3304F" w:rsidRPr="009A1225"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9A1225" w:rsidRDefault="00943D6F" w:rsidP="004C7DE1">
      <w:pPr>
        <w:spacing w:after="0" w:line="240" w:lineRule="auto"/>
        <w:jc w:val="right"/>
        <w:rPr>
          <w:rFonts w:ascii="Times New Roman" w:hAnsi="Times New Roman" w:cs="Times New Roman"/>
          <w:b/>
          <w:bCs/>
          <w:sz w:val="24"/>
          <w:szCs w:val="24"/>
        </w:rPr>
      </w:pPr>
      <w:r w:rsidRPr="009A1225">
        <w:rPr>
          <w:rFonts w:ascii="Times New Roman" w:hAnsi="Times New Roman" w:cs="Times New Roman"/>
          <w:b/>
          <w:bCs/>
          <w:sz w:val="24"/>
          <w:szCs w:val="24"/>
        </w:rPr>
        <w:t>Д</w:t>
      </w:r>
      <w:r w:rsidR="003E7F5D" w:rsidRPr="009A1225">
        <w:rPr>
          <w:rFonts w:ascii="Times New Roman" w:hAnsi="Times New Roman" w:cs="Times New Roman"/>
          <w:b/>
          <w:bCs/>
          <w:sz w:val="24"/>
          <w:szCs w:val="24"/>
        </w:rPr>
        <w:t xml:space="preserve">одаток </w:t>
      </w:r>
      <w:r w:rsidRPr="009A1225">
        <w:rPr>
          <w:rFonts w:ascii="Times New Roman" w:hAnsi="Times New Roman" w:cs="Times New Roman"/>
          <w:b/>
          <w:bCs/>
          <w:sz w:val="24"/>
          <w:szCs w:val="24"/>
        </w:rPr>
        <w:t>1</w:t>
      </w:r>
    </w:p>
    <w:p w14:paraId="620B7429" w14:textId="77777777" w:rsidR="004C7DE1" w:rsidRPr="009A1225" w:rsidRDefault="003E7F5D" w:rsidP="004C7DE1">
      <w:pPr>
        <w:spacing w:after="0" w:line="240" w:lineRule="auto"/>
        <w:jc w:val="right"/>
        <w:rPr>
          <w:rFonts w:ascii="Times New Roman" w:hAnsi="Times New Roman" w:cs="Times New Roman"/>
          <w:b/>
          <w:bCs/>
          <w:sz w:val="24"/>
          <w:szCs w:val="24"/>
        </w:rPr>
      </w:pPr>
      <w:r w:rsidRPr="009A1225">
        <w:rPr>
          <w:rFonts w:ascii="Times New Roman" w:hAnsi="Times New Roman" w:cs="Times New Roman"/>
          <w:b/>
          <w:bCs/>
          <w:sz w:val="24"/>
          <w:szCs w:val="24"/>
        </w:rPr>
        <w:t>до т</w:t>
      </w:r>
      <w:r w:rsidR="004C7DE1" w:rsidRPr="009A1225">
        <w:rPr>
          <w:rFonts w:ascii="Times New Roman" w:hAnsi="Times New Roman" w:cs="Times New Roman"/>
          <w:b/>
          <w:bCs/>
          <w:sz w:val="24"/>
          <w:szCs w:val="24"/>
        </w:rPr>
        <w:t>ендерної документації</w:t>
      </w:r>
    </w:p>
    <w:p w14:paraId="6C7425A7" w14:textId="77777777" w:rsidR="009B4E77" w:rsidRPr="009A1225" w:rsidRDefault="009B4E77" w:rsidP="004C7DE1">
      <w:pPr>
        <w:spacing w:after="0" w:line="240" w:lineRule="auto"/>
        <w:jc w:val="center"/>
        <w:rPr>
          <w:rFonts w:ascii="Times New Roman" w:hAnsi="Times New Roman" w:cs="Times New Roman"/>
          <w:sz w:val="24"/>
          <w:szCs w:val="24"/>
        </w:rPr>
      </w:pPr>
    </w:p>
    <w:p w14:paraId="3ED572ED" w14:textId="77777777" w:rsidR="00317742" w:rsidRPr="009A1225" w:rsidRDefault="00F9623F" w:rsidP="004C7DE1">
      <w:pPr>
        <w:spacing w:after="0" w:line="240" w:lineRule="auto"/>
        <w:jc w:val="center"/>
        <w:rPr>
          <w:rFonts w:ascii="Times New Roman" w:hAnsi="Times New Roman" w:cs="Times New Roman"/>
          <w:sz w:val="24"/>
          <w:szCs w:val="24"/>
        </w:rPr>
      </w:pPr>
      <w:r w:rsidRPr="009A122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sidRPr="009A1225">
        <w:rPr>
          <w:rFonts w:ascii="Times New Roman" w:hAnsi="Times New Roman" w:cs="Times New Roman"/>
          <w:sz w:val="24"/>
          <w:szCs w:val="24"/>
        </w:rPr>
        <w:t>пункті 44</w:t>
      </w:r>
      <w:r w:rsidRPr="009A1225">
        <w:rPr>
          <w:rFonts w:ascii="Times New Roman" w:hAnsi="Times New Roman" w:cs="Times New Roman"/>
          <w:sz w:val="24"/>
          <w:szCs w:val="24"/>
        </w:rPr>
        <w:t xml:space="preserve"> Особливостей.</w:t>
      </w:r>
    </w:p>
    <w:p w14:paraId="1DA6C04C" w14:textId="77777777" w:rsidR="00F9623F" w:rsidRPr="009A1225" w:rsidRDefault="00F9623F" w:rsidP="004C7DE1">
      <w:pPr>
        <w:spacing w:after="0" w:line="240" w:lineRule="auto"/>
        <w:jc w:val="center"/>
        <w:rPr>
          <w:rFonts w:ascii="Times New Roman" w:hAnsi="Times New Roman" w:cs="Times New Roman"/>
          <w:bCs/>
          <w:sz w:val="24"/>
          <w:szCs w:val="24"/>
        </w:rPr>
      </w:pPr>
    </w:p>
    <w:p w14:paraId="212BE10E" w14:textId="77777777" w:rsidR="00A27067" w:rsidRPr="009A1225" w:rsidRDefault="00A27067" w:rsidP="007C49E7">
      <w:pPr>
        <w:spacing w:after="0" w:line="240" w:lineRule="auto"/>
        <w:ind w:firstLine="709"/>
        <w:jc w:val="center"/>
        <w:rPr>
          <w:rFonts w:ascii="Times New Roman" w:hAnsi="Times New Roman" w:cs="Times New Roman"/>
          <w:b/>
          <w:bCs/>
          <w:i/>
          <w:sz w:val="24"/>
          <w:szCs w:val="24"/>
        </w:rPr>
      </w:pPr>
      <w:r w:rsidRPr="009A1225">
        <w:rPr>
          <w:rFonts w:ascii="Times New Roman" w:hAnsi="Times New Roman" w:cs="Times New Roman"/>
          <w:b/>
          <w:bCs/>
          <w:i/>
          <w:sz w:val="24"/>
          <w:szCs w:val="24"/>
        </w:rPr>
        <w:t>Учасник для підтвердження відповідності кваліфікаційним критеріям</w:t>
      </w:r>
      <w:r w:rsidR="002E64F5" w:rsidRPr="009A1225">
        <w:rPr>
          <w:rFonts w:ascii="Times New Roman" w:hAnsi="Times New Roman" w:cs="Times New Roman"/>
          <w:b/>
          <w:bCs/>
          <w:i/>
          <w:sz w:val="24"/>
          <w:szCs w:val="24"/>
        </w:rPr>
        <w:t xml:space="preserve">, що встановлені в статті 16 Закону та в Особливостях, </w:t>
      </w:r>
      <w:r w:rsidRPr="009A1225">
        <w:rPr>
          <w:rFonts w:ascii="Times New Roman" w:hAnsi="Times New Roman" w:cs="Times New Roman"/>
          <w:b/>
          <w:bCs/>
          <w:i/>
          <w:sz w:val="24"/>
          <w:szCs w:val="24"/>
        </w:rPr>
        <w:t>надає наступні документи:</w:t>
      </w:r>
    </w:p>
    <w:p w14:paraId="17E339FB" w14:textId="77777777" w:rsidR="001B25C0" w:rsidRPr="009A1225" w:rsidRDefault="001B25C0" w:rsidP="007C49E7">
      <w:pPr>
        <w:spacing w:after="0" w:line="240" w:lineRule="auto"/>
        <w:ind w:firstLine="709"/>
        <w:jc w:val="center"/>
        <w:rPr>
          <w:rFonts w:ascii="Times New Roman" w:hAnsi="Times New Roman" w:cs="Times New Roman"/>
          <w:b/>
          <w:bCs/>
          <w:i/>
          <w:sz w:val="24"/>
          <w:szCs w:val="24"/>
        </w:rPr>
      </w:pPr>
    </w:p>
    <w:p w14:paraId="460E5943" w14:textId="408767B6" w:rsidR="00B9329E" w:rsidRPr="009A1225" w:rsidRDefault="006B0FC5" w:rsidP="006B0FC5">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sz w:val="24"/>
          <w:szCs w:val="24"/>
          <w:lang w:eastAsia="ru-RU"/>
        </w:rPr>
        <w:t>Для</w:t>
      </w:r>
      <w:r w:rsidR="00401B4C" w:rsidRPr="009A1225">
        <w:rPr>
          <w:rFonts w:ascii="Times New Roman" w:eastAsia="Times New Roman" w:hAnsi="Times New Roman"/>
          <w:sz w:val="24"/>
          <w:szCs w:val="24"/>
          <w:lang w:eastAsia="ru-RU"/>
        </w:rPr>
        <w:t xml:space="preserve"> закупівлі </w:t>
      </w:r>
      <w:r w:rsidR="00B261FB" w:rsidRPr="009A1225">
        <w:rPr>
          <w:rFonts w:ascii="Times New Roman" w:hAnsi="Times New Roman" w:cs="Times New Roman"/>
          <w:bCs/>
          <w:sz w:val="24"/>
          <w:szCs w:val="24"/>
        </w:rPr>
        <w:t>сейф – пакетів</w:t>
      </w:r>
      <w:r w:rsidR="00D55921" w:rsidRPr="009A1225">
        <w:rPr>
          <w:rFonts w:ascii="Times New Roman" w:eastAsia="Times New Roman" w:hAnsi="Times New Roman"/>
          <w:sz w:val="24"/>
          <w:szCs w:val="24"/>
          <w:lang w:eastAsia="ru-RU"/>
        </w:rPr>
        <w:t>, встановлюється такий кваліфікаційний критерій, як</w:t>
      </w:r>
      <w:r w:rsidR="00D55921" w:rsidRPr="009A1225">
        <w:rPr>
          <w:rFonts w:ascii="Times New Roman" w:eastAsia="Times New Roman" w:hAnsi="Times New Roman" w:cs="Times New Roman"/>
          <w:bCs/>
          <w:sz w:val="24"/>
          <w:szCs w:val="24"/>
          <w:lang w:eastAsia="ar-SA"/>
        </w:rPr>
        <w:t xml:space="preserve"> н</w:t>
      </w:r>
      <w:r w:rsidR="00D55921" w:rsidRPr="009A1225">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9A1225">
        <w:rPr>
          <w:rFonts w:ascii="Times New Roman" w:eastAsia="Times New Roman" w:hAnsi="Times New Roman" w:cs="Times New Roman"/>
          <w:bCs/>
          <w:sz w:val="24"/>
          <w:szCs w:val="24"/>
          <w:shd w:val="clear" w:color="000000" w:fill="FFFFFF"/>
          <w:lang w:eastAsia="ar-SA"/>
        </w:rPr>
        <w:t xml:space="preserve"> (договорів)</w:t>
      </w:r>
      <w:r w:rsidR="00D55921" w:rsidRPr="009A1225">
        <w:rPr>
          <w:rFonts w:ascii="Times New Roman" w:eastAsia="Times New Roman" w:hAnsi="Times New Roman" w:cs="Times New Roman"/>
          <w:bCs/>
          <w:sz w:val="24"/>
          <w:szCs w:val="24"/>
          <w:shd w:val="clear" w:color="000000" w:fill="FFFFFF"/>
          <w:lang w:eastAsia="ar-SA"/>
        </w:rPr>
        <w:t xml:space="preserve"> – </w:t>
      </w:r>
      <w:r w:rsidR="00B46606" w:rsidRPr="009A1225">
        <w:rPr>
          <w:rFonts w:ascii="Times New Roman" w:eastAsia="Times New Roman" w:hAnsi="Times New Roman" w:cs="Times New Roman"/>
          <w:bCs/>
          <w:sz w:val="24"/>
          <w:szCs w:val="24"/>
          <w:shd w:val="clear" w:color="000000" w:fill="FFFFFF"/>
          <w:lang w:eastAsia="ar-SA"/>
        </w:rPr>
        <w:t>підтверджується наданням</w:t>
      </w:r>
      <w:r w:rsidR="00B9329E" w:rsidRPr="009A1225">
        <w:rPr>
          <w:rFonts w:ascii="Times New Roman" w:eastAsia="Times New Roman" w:hAnsi="Times New Roman" w:cs="Times New Roman"/>
          <w:bCs/>
          <w:sz w:val="24"/>
          <w:szCs w:val="24"/>
          <w:shd w:val="clear" w:color="000000" w:fill="FFFFFF"/>
          <w:lang w:eastAsia="ar-SA"/>
        </w:rPr>
        <w:t>:</w:t>
      </w:r>
    </w:p>
    <w:p w14:paraId="32C1519E" w14:textId="77777777" w:rsidR="00B261FB" w:rsidRPr="009A1225" w:rsidRDefault="00B261FB" w:rsidP="00B261FB">
      <w:pPr>
        <w:spacing w:before="60" w:after="0" w:line="240" w:lineRule="auto"/>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bCs/>
          <w:sz w:val="24"/>
          <w:szCs w:val="24"/>
          <w:shd w:val="clear" w:color="000000" w:fill="FFFFFF"/>
          <w:lang w:eastAsia="ar-SA"/>
        </w:rPr>
        <w:t>1) д</w:t>
      </w:r>
      <w:r w:rsidRPr="009A1225">
        <w:rPr>
          <w:rFonts w:ascii="Times New Roman" w:eastAsia="Times New Roman" w:hAnsi="Times New Roman" w:cs="Times New Roman"/>
          <w:sz w:val="24"/>
          <w:szCs w:val="24"/>
          <w:lang w:eastAsia="uk-UA"/>
        </w:rPr>
        <w:t>овідку складену у довільній формі про досвід виконання аналогічного (аналогічних) договору (договорів) із зазначенням: повної назви Замовника</w:t>
      </w:r>
      <w:r w:rsidRPr="009A1225">
        <w:rPr>
          <w:rFonts w:ascii="Times New Roman" w:eastAsia="Times New Roman" w:hAnsi="Times New Roman" w:cs="Times New Roman"/>
          <w:bCs/>
          <w:sz w:val="24"/>
          <w:szCs w:val="24"/>
          <w:shd w:val="clear" w:color="000000" w:fill="FFFFFF"/>
          <w:lang w:eastAsia="ar-SA"/>
        </w:rPr>
        <w:t xml:space="preserve"> (контрагента)</w:t>
      </w:r>
      <w:r w:rsidRPr="009A1225">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2B658777" w14:textId="60B92AD8" w:rsidR="00D55921" w:rsidRPr="009A1225" w:rsidRDefault="00B261FB"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cs="Times New Roman"/>
          <w:bCs/>
          <w:sz w:val="24"/>
          <w:szCs w:val="24"/>
          <w:shd w:val="clear" w:color="000000" w:fill="FFFFFF"/>
          <w:lang w:eastAsia="ar-SA"/>
        </w:rPr>
        <w:t>2</w:t>
      </w:r>
      <w:r w:rsidR="00B9329E" w:rsidRPr="009A1225">
        <w:rPr>
          <w:rFonts w:ascii="Times New Roman" w:eastAsia="Times New Roman" w:hAnsi="Times New Roman" w:cs="Times New Roman"/>
          <w:bCs/>
          <w:sz w:val="24"/>
          <w:szCs w:val="24"/>
          <w:shd w:val="clear" w:color="000000" w:fill="FFFFFF"/>
          <w:lang w:eastAsia="ar-SA"/>
        </w:rPr>
        <w:t>)</w:t>
      </w:r>
      <w:r w:rsidR="00B46606" w:rsidRPr="009A1225">
        <w:rPr>
          <w:rFonts w:ascii="Times New Roman" w:eastAsia="Times New Roman" w:hAnsi="Times New Roman" w:cs="Times New Roman"/>
          <w:bCs/>
          <w:sz w:val="24"/>
          <w:szCs w:val="24"/>
          <w:shd w:val="clear" w:color="000000" w:fill="FFFFFF"/>
          <w:lang w:eastAsia="ar-SA"/>
        </w:rPr>
        <w:t xml:space="preserve"> копії договору/договорів</w:t>
      </w:r>
      <w:r w:rsidR="002D108B" w:rsidRPr="009A1225">
        <w:rPr>
          <w:rFonts w:ascii="Times New Roman" w:eastAsia="Times New Roman" w:hAnsi="Times New Roman" w:cs="Times New Roman"/>
          <w:bCs/>
          <w:sz w:val="24"/>
          <w:szCs w:val="24"/>
          <w:shd w:val="clear" w:color="000000" w:fill="FFFFFF"/>
          <w:lang w:eastAsia="ar-SA"/>
        </w:rPr>
        <w:t xml:space="preserve"> або сканований оригінал</w:t>
      </w:r>
      <w:r w:rsidR="00B46606" w:rsidRPr="009A1225">
        <w:rPr>
          <w:rFonts w:ascii="Times New Roman" w:eastAsia="Times New Roman" w:hAnsi="Times New Roman" w:cs="Times New Roman"/>
          <w:bCs/>
          <w:sz w:val="24"/>
          <w:szCs w:val="24"/>
          <w:shd w:val="clear" w:color="000000" w:fill="FFFFFF"/>
          <w:lang w:eastAsia="ar-SA"/>
        </w:rPr>
        <w:t xml:space="preserve"> (укладений протягом 2021 року або 2022 року або 2023 року), який повинен свідчити, що учасник має досвід виконання аналогічного</w:t>
      </w:r>
      <w:r w:rsidR="00BB4E63" w:rsidRPr="009A1225">
        <w:rPr>
          <w:rFonts w:ascii="Times New Roman" w:eastAsia="Times New Roman" w:hAnsi="Times New Roman" w:cs="Times New Roman"/>
          <w:bCs/>
          <w:sz w:val="24"/>
          <w:szCs w:val="24"/>
          <w:shd w:val="clear" w:color="000000" w:fill="FFFFFF"/>
          <w:lang w:eastAsia="ar-SA"/>
        </w:rPr>
        <w:t xml:space="preserve"> договору (поставка </w:t>
      </w:r>
      <w:r w:rsidRPr="009A1225">
        <w:rPr>
          <w:rFonts w:ascii="Times New Roman" w:hAnsi="Times New Roman" w:cs="Times New Roman"/>
          <w:bCs/>
          <w:sz w:val="24"/>
          <w:szCs w:val="24"/>
        </w:rPr>
        <w:t>сейф – пакетів</w:t>
      </w:r>
      <w:r w:rsidR="00B46606" w:rsidRPr="009A1225">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(накладні, акти-прийому передачі)</w:t>
      </w:r>
      <w:r w:rsidR="00B9329E" w:rsidRPr="009A1225">
        <w:rPr>
          <w:rFonts w:ascii="Times New Roman" w:eastAsia="Times New Roman" w:hAnsi="Times New Roman" w:cs="Times New Roman"/>
          <w:bCs/>
          <w:sz w:val="24"/>
          <w:szCs w:val="24"/>
          <w:shd w:val="clear" w:color="000000" w:fill="FFFFFF"/>
          <w:lang w:eastAsia="ar-SA"/>
        </w:rPr>
        <w:t>;</w:t>
      </w:r>
    </w:p>
    <w:p w14:paraId="583D7B6B" w14:textId="3041EBF2" w:rsidR="0025268F" w:rsidRPr="009A1225" w:rsidRDefault="00B261FB"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cs="Times New Roman"/>
          <w:bCs/>
          <w:sz w:val="24"/>
          <w:szCs w:val="24"/>
          <w:shd w:val="clear" w:color="000000" w:fill="FFFFFF"/>
          <w:lang w:eastAsia="ar-SA"/>
        </w:rPr>
        <w:t>3</w:t>
      </w:r>
      <w:r w:rsidR="00B9329E" w:rsidRPr="009A1225">
        <w:rPr>
          <w:rFonts w:ascii="Times New Roman" w:eastAsia="Times New Roman" w:hAnsi="Times New Roman" w:cs="Times New Roman"/>
          <w:bCs/>
          <w:sz w:val="24"/>
          <w:szCs w:val="24"/>
          <w:shd w:val="clear" w:color="000000" w:fill="FFFFFF"/>
          <w:lang w:eastAsia="ar-SA"/>
        </w:rPr>
        <w:t xml:space="preserve">) </w:t>
      </w:r>
      <w:r w:rsidR="0025268F" w:rsidRPr="009A1225">
        <w:rPr>
          <w:rFonts w:ascii="Times New Roman" w:eastAsia="Times New Roman" w:hAnsi="Times New Roman" w:cs="Times New Roman"/>
          <w:bCs/>
          <w:sz w:val="24"/>
          <w:szCs w:val="24"/>
          <w:shd w:val="clear" w:color="000000" w:fill="FFFFFF"/>
          <w:lang w:eastAsia="ar-SA"/>
        </w:rPr>
        <w:t xml:space="preserve">лист - відгук (відгуки) від контрагента про належне виконання Учасником наданого (наданих) договору (договорів). Відгук (відгуки) повинен (повинні) містити: інформацію щодо найменування контрагента, дату та номеру договору, на який надано відгук, інформацію про належне виконання договору, у тому числі стосовно дотримання якості товару та строків поставки. </w:t>
      </w:r>
    </w:p>
    <w:p w14:paraId="295C94A4" w14:textId="6E7B007D" w:rsidR="00B9329E" w:rsidRPr="009A1225" w:rsidRDefault="0025268F" w:rsidP="0025268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9A1225">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p>
    <w:p w14:paraId="710AAE9A" w14:textId="77777777" w:rsidR="00401B4C" w:rsidRPr="009A1225" w:rsidRDefault="00401B4C" w:rsidP="00401B4C">
      <w:pPr>
        <w:spacing w:after="0" w:line="259" w:lineRule="auto"/>
        <w:ind w:firstLine="708"/>
        <w:jc w:val="both"/>
        <w:rPr>
          <w:rFonts w:ascii="Times New Roman" w:eastAsia="Times New Roman" w:hAnsi="Times New Roman"/>
          <w:sz w:val="24"/>
          <w:szCs w:val="24"/>
          <w:lang w:eastAsia="ru-RU"/>
        </w:rPr>
      </w:pPr>
    </w:p>
    <w:p w14:paraId="41D949FF" w14:textId="77777777" w:rsidR="009567AA" w:rsidRPr="009A1225"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9A1225">
        <w:rPr>
          <w:rFonts w:ascii="Times New Roman" w:eastAsia="Times New Roman" w:hAnsi="Times New Roman" w:cs="Times New Roman"/>
          <w:b/>
          <w:i/>
          <w:sz w:val="24"/>
          <w:szCs w:val="24"/>
          <w:lang w:eastAsia="uk-UA"/>
        </w:rPr>
        <w:t xml:space="preserve">Інформація щодо відповідності учасника вимогам, визначених </w:t>
      </w:r>
      <w:r w:rsidR="007C49E7" w:rsidRPr="009A1225">
        <w:rPr>
          <w:rFonts w:ascii="Times New Roman" w:eastAsia="Times New Roman" w:hAnsi="Times New Roman" w:cs="Times New Roman"/>
          <w:b/>
          <w:i/>
          <w:sz w:val="24"/>
          <w:szCs w:val="24"/>
          <w:lang w:eastAsia="uk-UA"/>
        </w:rPr>
        <w:t xml:space="preserve">в </w:t>
      </w:r>
      <w:r w:rsidR="006B0FC5" w:rsidRPr="009A1225">
        <w:rPr>
          <w:rFonts w:ascii="Times New Roman" w:eastAsia="Times New Roman" w:hAnsi="Times New Roman" w:cs="Times New Roman"/>
          <w:b/>
          <w:i/>
          <w:sz w:val="24"/>
          <w:szCs w:val="24"/>
          <w:lang w:eastAsia="uk-UA"/>
        </w:rPr>
        <w:t>п 44</w:t>
      </w:r>
      <w:r w:rsidRPr="009A1225">
        <w:rPr>
          <w:rFonts w:ascii="Times New Roman" w:eastAsia="Times New Roman" w:hAnsi="Times New Roman" w:cs="Times New Roman"/>
          <w:b/>
          <w:i/>
          <w:sz w:val="24"/>
          <w:szCs w:val="24"/>
          <w:lang w:eastAsia="uk-UA"/>
        </w:rPr>
        <w:t xml:space="preserve"> </w:t>
      </w:r>
      <w:r w:rsidR="007C49E7" w:rsidRPr="009A1225">
        <w:rPr>
          <w:rFonts w:ascii="Times New Roman" w:eastAsia="Times New Roman" w:hAnsi="Times New Roman" w:cs="Times New Roman"/>
          <w:b/>
          <w:i/>
          <w:sz w:val="24"/>
          <w:szCs w:val="24"/>
          <w:lang w:eastAsia="uk-UA"/>
        </w:rPr>
        <w:t>Особливостей.</w:t>
      </w:r>
    </w:p>
    <w:p w14:paraId="47F8A5CF"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9A1225">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9A1225">
        <w:rPr>
          <w:rFonts w:ascii="Times New Roman" w:eastAsia="Times New Roman" w:hAnsi="Times New Roman" w:cs="Times New Roman"/>
          <w:sz w:val="24"/>
          <w:szCs w:val="28"/>
        </w:rPr>
        <w:t>публічних електронних реєстрах</w:t>
      </w:r>
      <w:r w:rsidRPr="009A1225">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A1225">
        <w:rPr>
          <w:rFonts w:ascii="Times New Roman" w:eastAsia="Times New Roman" w:hAnsi="Times New Roman" w:cs="Times New Roman"/>
          <w:sz w:val="28"/>
          <w:szCs w:val="28"/>
          <w:lang w:eastAsia="ru-RU"/>
        </w:rPr>
        <w:t>.</w:t>
      </w:r>
    </w:p>
    <w:p w14:paraId="28FDDECD"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A1225">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A1225">
        <w:rPr>
          <w:rFonts w:ascii="Times New Roman" w:eastAsia="Times New Roman" w:hAnsi="Times New Roman" w:cs="Times New Roman"/>
          <w:sz w:val="24"/>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59C330" w14:textId="77777777" w:rsidR="00DD0D58" w:rsidRPr="009A1225"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A1225">
        <w:rPr>
          <w:rFonts w:ascii="Times New Roman" w:eastAsia="Times New Roman" w:hAnsi="Times New Roman" w:cs="Times New Roman"/>
          <w:sz w:val="24"/>
          <w:szCs w:val="28"/>
          <w:lang w:eastAsia="ru-RU"/>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9A1225" w:rsidRDefault="00DD0D58" w:rsidP="00DD0D58">
      <w:pPr>
        <w:spacing w:after="0" w:line="259" w:lineRule="auto"/>
        <w:ind w:firstLine="709"/>
        <w:jc w:val="both"/>
        <w:rPr>
          <w:rFonts w:ascii="Times New Roman" w:eastAsia="Times New Roman" w:hAnsi="Times New Roman" w:cs="Arial"/>
          <w:sz w:val="24"/>
          <w:szCs w:val="28"/>
          <w:lang w:eastAsia="ru-RU"/>
        </w:rPr>
      </w:pPr>
      <w:r w:rsidRPr="009A1225">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10490" w:type="dxa"/>
        <w:tblInd w:w="-601" w:type="dxa"/>
        <w:tblLook w:val="04A0" w:firstRow="1" w:lastRow="0" w:firstColumn="1" w:lastColumn="0" w:noHBand="0" w:noVBand="1"/>
      </w:tblPr>
      <w:tblGrid>
        <w:gridCol w:w="709"/>
        <w:gridCol w:w="3828"/>
        <w:gridCol w:w="2976"/>
        <w:gridCol w:w="2977"/>
      </w:tblGrid>
      <w:tr w:rsidR="009A1225" w:rsidRPr="009A1225" w14:paraId="2FA53337" w14:textId="77777777" w:rsidTr="00BD72BD">
        <w:tc>
          <w:tcPr>
            <w:tcW w:w="709" w:type="dxa"/>
          </w:tcPr>
          <w:p w14:paraId="5C9A62D4" w14:textId="77777777" w:rsidR="006B0FC5" w:rsidRPr="009A1225" w:rsidRDefault="006B0FC5" w:rsidP="00FD4CA1">
            <w:pPr>
              <w:rPr>
                <w:b/>
                <w:sz w:val="22"/>
                <w:szCs w:val="22"/>
              </w:rPr>
            </w:pPr>
            <w:r w:rsidRPr="009A1225">
              <w:rPr>
                <w:b/>
                <w:sz w:val="22"/>
                <w:szCs w:val="22"/>
              </w:rPr>
              <w:t>№ з/п</w:t>
            </w:r>
          </w:p>
        </w:tc>
        <w:tc>
          <w:tcPr>
            <w:tcW w:w="3828" w:type="dxa"/>
          </w:tcPr>
          <w:p w14:paraId="29CE57A7" w14:textId="77777777" w:rsidR="006B0FC5" w:rsidRPr="009A1225" w:rsidRDefault="006B0FC5" w:rsidP="00FD4CA1">
            <w:pPr>
              <w:rPr>
                <w:b/>
                <w:sz w:val="22"/>
                <w:szCs w:val="22"/>
              </w:rPr>
            </w:pPr>
            <w:r w:rsidRPr="009A1225">
              <w:rPr>
                <w:b/>
                <w:sz w:val="22"/>
                <w:szCs w:val="22"/>
              </w:rPr>
              <w:t>Підстава для відмови в участі процедурі закупівлі</w:t>
            </w:r>
          </w:p>
        </w:tc>
        <w:tc>
          <w:tcPr>
            <w:tcW w:w="2976" w:type="dxa"/>
          </w:tcPr>
          <w:p w14:paraId="6C056613" w14:textId="77777777" w:rsidR="006B0FC5" w:rsidRPr="009A1225" w:rsidRDefault="006B0FC5" w:rsidP="00FD4CA1">
            <w:pPr>
              <w:rPr>
                <w:b/>
                <w:sz w:val="22"/>
                <w:szCs w:val="22"/>
              </w:rPr>
            </w:pPr>
            <w:r w:rsidRPr="009A1225">
              <w:rPr>
                <w:b/>
                <w:sz w:val="22"/>
                <w:szCs w:val="22"/>
              </w:rPr>
              <w:t>Для учасника</w:t>
            </w:r>
          </w:p>
        </w:tc>
        <w:tc>
          <w:tcPr>
            <w:tcW w:w="2977" w:type="dxa"/>
          </w:tcPr>
          <w:p w14:paraId="2629E0E3" w14:textId="77777777" w:rsidR="006B0FC5" w:rsidRPr="009A1225" w:rsidRDefault="006B0FC5" w:rsidP="00FD4CA1">
            <w:pPr>
              <w:rPr>
                <w:b/>
                <w:sz w:val="22"/>
                <w:szCs w:val="22"/>
              </w:rPr>
            </w:pPr>
            <w:r w:rsidRPr="009A1225">
              <w:rPr>
                <w:b/>
                <w:sz w:val="22"/>
                <w:szCs w:val="22"/>
              </w:rPr>
              <w:t>Для переможця</w:t>
            </w:r>
          </w:p>
        </w:tc>
      </w:tr>
      <w:tr w:rsidR="009A1225" w:rsidRPr="009A1225" w14:paraId="0D4686E7" w14:textId="77777777" w:rsidTr="00BD72BD">
        <w:tc>
          <w:tcPr>
            <w:tcW w:w="709" w:type="dxa"/>
          </w:tcPr>
          <w:p w14:paraId="6FAA9B25" w14:textId="6F456357" w:rsidR="006B0FC5" w:rsidRPr="009A1225" w:rsidRDefault="006B0FC5" w:rsidP="00FD4CA1">
            <w:pPr>
              <w:rPr>
                <w:sz w:val="22"/>
                <w:szCs w:val="22"/>
              </w:rPr>
            </w:pPr>
            <w:r w:rsidRPr="009A1225">
              <w:rPr>
                <w:sz w:val="22"/>
                <w:szCs w:val="22"/>
              </w:rPr>
              <w:t>1</w:t>
            </w:r>
          </w:p>
        </w:tc>
        <w:tc>
          <w:tcPr>
            <w:tcW w:w="3828" w:type="dxa"/>
          </w:tcPr>
          <w:p w14:paraId="7F0ED64B" w14:textId="77777777" w:rsidR="006B0FC5" w:rsidRPr="009A1225" w:rsidRDefault="006B0FC5" w:rsidP="00FD4CA1">
            <w:pPr>
              <w:rPr>
                <w:sz w:val="22"/>
                <w:szCs w:val="22"/>
              </w:rPr>
            </w:pPr>
            <w:r w:rsidRPr="009A1225">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6D5CD524" w14:textId="77777777" w:rsidTr="00BD72BD">
        <w:tc>
          <w:tcPr>
            <w:tcW w:w="709" w:type="dxa"/>
          </w:tcPr>
          <w:p w14:paraId="65B2010A" w14:textId="77777777" w:rsidR="006B0FC5" w:rsidRPr="009A1225" w:rsidRDefault="006B0FC5" w:rsidP="00FD4CA1">
            <w:pPr>
              <w:rPr>
                <w:sz w:val="22"/>
                <w:szCs w:val="22"/>
              </w:rPr>
            </w:pPr>
            <w:r w:rsidRPr="009A1225">
              <w:rPr>
                <w:sz w:val="22"/>
                <w:szCs w:val="22"/>
              </w:rPr>
              <w:t>2</w:t>
            </w:r>
          </w:p>
        </w:tc>
        <w:tc>
          <w:tcPr>
            <w:tcW w:w="3828" w:type="dxa"/>
          </w:tcPr>
          <w:p w14:paraId="78DED484" w14:textId="77777777" w:rsidR="006B0FC5" w:rsidRPr="009A1225" w:rsidRDefault="006B0FC5" w:rsidP="00FD4CA1">
            <w:pPr>
              <w:rPr>
                <w:sz w:val="22"/>
                <w:szCs w:val="22"/>
              </w:rPr>
            </w:pPr>
            <w:r w:rsidRPr="009A1225">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1B07A3E3" w14:textId="77777777" w:rsidTr="00BD72BD">
        <w:tc>
          <w:tcPr>
            <w:tcW w:w="709" w:type="dxa"/>
          </w:tcPr>
          <w:p w14:paraId="1D69BB58" w14:textId="77777777" w:rsidR="006B0FC5" w:rsidRPr="009A1225" w:rsidRDefault="006B0FC5" w:rsidP="00FD4CA1">
            <w:pPr>
              <w:rPr>
                <w:sz w:val="22"/>
                <w:szCs w:val="22"/>
              </w:rPr>
            </w:pPr>
            <w:r w:rsidRPr="009A1225">
              <w:rPr>
                <w:sz w:val="22"/>
                <w:szCs w:val="22"/>
              </w:rPr>
              <w:t>3</w:t>
            </w:r>
          </w:p>
        </w:tc>
        <w:tc>
          <w:tcPr>
            <w:tcW w:w="3828" w:type="dxa"/>
          </w:tcPr>
          <w:p w14:paraId="7C44DCC8" w14:textId="77777777" w:rsidR="006B0FC5" w:rsidRPr="009A1225" w:rsidRDefault="006B0FC5" w:rsidP="00FD4CA1">
            <w:pPr>
              <w:rPr>
                <w:sz w:val="22"/>
                <w:szCs w:val="22"/>
              </w:rPr>
            </w:pPr>
            <w:r w:rsidRPr="009A122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9A1225" w:rsidRDefault="006B0FC5" w:rsidP="00FD4CA1">
            <w:pPr>
              <w:rPr>
                <w:sz w:val="22"/>
                <w:szCs w:val="22"/>
              </w:rPr>
            </w:pPr>
            <w:r w:rsidRPr="009A1225">
              <w:rPr>
                <w:sz w:val="22"/>
                <w:szCs w:val="22"/>
              </w:rPr>
              <w:t>Переможець надає витяг або довідку з Єдиного державного реєстру осіб, що вчинили корупційне або пов’язане з к</w:t>
            </w:r>
            <w:r w:rsidR="00BD72BD" w:rsidRPr="009A1225">
              <w:rPr>
                <w:sz w:val="22"/>
                <w:szCs w:val="22"/>
              </w:rPr>
              <w:t>орупцією правопорушення</w:t>
            </w:r>
            <w:r w:rsidRPr="009A1225">
              <w:rPr>
                <w:sz w:val="22"/>
                <w:szCs w:val="22"/>
              </w:rPr>
              <w:t xml:space="preserve"> (щодо керівника)</w:t>
            </w:r>
            <w:r w:rsidR="00BD72BD" w:rsidRPr="009A1225">
              <w:rPr>
                <w:rFonts w:asciiTheme="minorHAnsi" w:eastAsiaTheme="minorHAnsi" w:hAnsiTheme="minorHAnsi" w:cstheme="minorBidi"/>
                <w:sz w:val="22"/>
                <w:szCs w:val="22"/>
                <w:lang w:eastAsia="en-US"/>
              </w:rPr>
              <w:t xml:space="preserve"> </w:t>
            </w:r>
            <w:r w:rsidR="00BD72BD" w:rsidRPr="009A1225">
              <w:rPr>
                <w:sz w:val="22"/>
                <w:szCs w:val="22"/>
              </w:rPr>
              <w:t>станом на дату не раніше дня викладення цього оголошення про відкриті торги</w:t>
            </w:r>
          </w:p>
        </w:tc>
      </w:tr>
      <w:tr w:rsidR="009A1225" w:rsidRPr="009A1225" w14:paraId="08FF7121" w14:textId="77777777" w:rsidTr="00BD72BD">
        <w:tc>
          <w:tcPr>
            <w:tcW w:w="709" w:type="dxa"/>
          </w:tcPr>
          <w:p w14:paraId="0F26F490" w14:textId="77777777" w:rsidR="006B0FC5" w:rsidRPr="009A1225" w:rsidRDefault="006B0FC5" w:rsidP="00FD4CA1">
            <w:pPr>
              <w:rPr>
                <w:sz w:val="22"/>
                <w:szCs w:val="22"/>
              </w:rPr>
            </w:pPr>
            <w:r w:rsidRPr="009A1225">
              <w:rPr>
                <w:sz w:val="22"/>
                <w:szCs w:val="22"/>
              </w:rPr>
              <w:t>4</w:t>
            </w:r>
          </w:p>
        </w:tc>
        <w:tc>
          <w:tcPr>
            <w:tcW w:w="3828" w:type="dxa"/>
          </w:tcPr>
          <w:p w14:paraId="6480FB85" w14:textId="77777777" w:rsidR="006B0FC5" w:rsidRPr="009A1225" w:rsidRDefault="006B0FC5" w:rsidP="00FD4CA1">
            <w:pPr>
              <w:rPr>
                <w:sz w:val="22"/>
                <w:szCs w:val="22"/>
              </w:rPr>
            </w:pPr>
            <w:r w:rsidRPr="009A1225">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55800002" w14:textId="77777777" w:rsidTr="00BD72BD">
        <w:tc>
          <w:tcPr>
            <w:tcW w:w="709" w:type="dxa"/>
          </w:tcPr>
          <w:p w14:paraId="4AA3C01A" w14:textId="77777777" w:rsidR="006B0FC5" w:rsidRPr="009A1225" w:rsidRDefault="006B0FC5" w:rsidP="00FD4CA1">
            <w:pPr>
              <w:rPr>
                <w:sz w:val="22"/>
                <w:szCs w:val="22"/>
              </w:rPr>
            </w:pPr>
            <w:r w:rsidRPr="009A1225">
              <w:rPr>
                <w:sz w:val="22"/>
                <w:szCs w:val="22"/>
              </w:rPr>
              <w:t>5</w:t>
            </w:r>
          </w:p>
        </w:tc>
        <w:tc>
          <w:tcPr>
            <w:tcW w:w="3828" w:type="dxa"/>
          </w:tcPr>
          <w:p w14:paraId="070D795E" w14:textId="77777777" w:rsidR="006B0FC5" w:rsidRPr="009A1225" w:rsidRDefault="006B0FC5" w:rsidP="00FD4CA1">
            <w:pPr>
              <w:rPr>
                <w:sz w:val="22"/>
                <w:szCs w:val="22"/>
              </w:rPr>
            </w:pPr>
            <w:r w:rsidRPr="009A1225">
              <w:rPr>
                <w:sz w:val="22"/>
                <w:szCs w:val="22"/>
              </w:rPr>
              <w:t xml:space="preserve">Фізична особа, яка є учасником процедури закупівлі, була засуджена за кримінальне правопорушення, </w:t>
            </w:r>
            <w:r w:rsidRPr="009A1225">
              <w:rPr>
                <w:sz w:val="22"/>
                <w:szCs w:val="22"/>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2AF5CF69" w14:textId="77777777" w:rsidR="006B0FC5" w:rsidRPr="009A1225" w:rsidRDefault="006B0FC5" w:rsidP="00FD4CA1">
            <w:pPr>
              <w:rPr>
                <w:sz w:val="22"/>
                <w:szCs w:val="22"/>
              </w:rPr>
            </w:pPr>
            <w:r w:rsidRPr="009A1225">
              <w:rPr>
                <w:sz w:val="22"/>
                <w:szCs w:val="22"/>
              </w:rPr>
              <w:lastRenderedPageBreak/>
              <w:t xml:space="preserve">Учасник процедури закупівлі підтверджує відсутність підстав, шляхом </w:t>
            </w:r>
            <w:r w:rsidRPr="009A1225">
              <w:rPr>
                <w:sz w:val="22"/>
                <w:szCs w:val="22"/>
              </w:rPr>
              <w:lastRenderedPageBreak/>
              <w:t>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3322B4D4" w14:textId="77777777" w:rsidR="006B0FC5" w:rsidRPr="009A1225" w:rsidRDefault="006B0FC5" w:rsidP="00BD72BD">
            <w:pPr>
              <w:rPr>
                <w:sz w:val="22"/>
                <w:szCs w:val="22"/>
              </w:rPr>
            </w:pPr>
            <w:r w:rsidRPr="009A1225">
              <w:rPr>
                <w:sz w:val="22"/>
                <w:szCs w:val="22"/>
              </w:rPr>
              <w:lastRenderedPageBreak/>
              <w:t xml:space="preserve">Витяг про притягнення до кримінальної відповідальності, </w:t>
            </w:r>
            <w:r w:rsidRPr="009A1225">
              <w:rPr>
                <w:sz w:val="22"/>
                <w:szCs w:val="22"/>
              </w:rPr>
              <w:lastRenderedPageBreak/>
              <w:t>відсутність/ наявність судимості або обмежень, передбачених кримінально-процесуальним законодавством України (щодо керівника)</w:t>
            </w:r>
            <w:r w:rsidR="00BD72BD" w:rsidRPr="009A1225">
              <w:rPr>
                <w:sz w:val="22"/>
                <w:szCs w:val="22"/>
              </w:rPr>
              <w:t xml:space="preserve">, станом на дату не раніше дня викладення цього оголошення про відкриті торги </w:t>
            </w:r>
          </w:p>
        </w:tc>
      </w:tr>
      <w:tr w:rsidR="009A1225" w:rsidRPr="009A1225" w14:paraId="53A37F4E" w14:textId="77777777" w:rsidTr="00BD72BD">
        <w:trPr>
          <w:trHeight w:val="2316"/>
        </w:trPr>
        <w:tc>
          <w:tcPr>
            <w:tcW w:w="709" w:type="dxa"/>
          </w:tcPr>
          <w:p w14:paraId="2A8D2225" w14:textId="77777777" w:rsidR="006B0FC5" w:rsidRPr="009A1225" w:rsidRDefault="006B0FC5" w:rsidP="00FD4CA1">
            <w:pPr>
              <w:rPr>
                <w:sz w:val="22"/>
                <w:szCs w:val="22"/>
              </w:rPr>
            </w:pPr>
            <w:r w:rsidRPr="009A1225">
              <w:rPr>
                <w:sz w:val="22"/>
                <w:szCs w:val="22"/>
              </w:rPr>
              <w:lastRenderedPageBreak/>
              <w:t>6</w:t>
            </w:r>
          </w:p>
        </w:tc>
        <w:tc>
          <w:tcPr>
            <w:tcW w:w="3828" w:type="dxa"/>
          </w:tcPr>
          <w:p w14:paraId="0363C1FB" w14:textId="77777777" w:rsidR="006B0FC5" w:rsidRPr="009A1225" w:rsidRDefault="006B0FC5" w:rsidP="00FD4CA1">
            <w:pPr>
              <w:rPr>
                <w:sz w:val="22"/>
                <w:szCs w:val="22"/>
              </w:rPr>
            </w:pPr>
            <w:r w:rsidRPr="009A1225">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9A1225" w:rsidRDefault="006B0FC5" w:rsidP="00FD4CA1">
            <w:pPr>
              <w:rPr>
                <w:sz w:val="22"/>
                <w:szCs w:val="22"/>
              </w:rPr>
            </w:pPr>
            <w:r w:rsidRPr="009A122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9A1225">
              <w:rPr>
                <w:rFonts w:asciiTheme="minorHAnsi" w:eastAsiaTheme="minorHAnsi" w:hAnsiTheme="minorHAnsi" w:cstheme="minorBidi"/>
                <w:sz w:val="22"/>
                <w:szCs w:val="22"/>
                <w:lang w:eastAsia="en-US"/>
              </w:rPr>
              <w:t xml:space="preserve"> </w:t>
            </w:r>
            <w:r w:rsidR="00BD72BD" w:rsidRPr="009A1225">
              <w:rPr>
                <w:sz w:val="22"/>
                <w:szCs w:val="22"/>
              </w:rPr>
              <w:t>станом на дату не раніше дня викладення цього оголошення про відкриті торги</w:t>
            </w:r>
          </w:p>
        </w:tc>
      </w:tr>
      <w:tr w:rsidR="009A1225" w:rsidRPr="009A1225" w14:paraId="5E43216D" w14:textId="77777777" w:rsidTr="00BD72BD">
        <w:tc>
          <w:tcPr>
            <w:tcW w:w="709" w:type="dxa"/>
          </w:tcPr>
          <w:p w14:paraId="4257B9C3" w14:textId="77777777" w:rsidR="006B0FC5" w:rsidRPr="009A1225" w:rsidRDefault="006B0FC5" w:rsidP="00FD4CA1">
            <w:pPr>
              <w:rPr>
                <w:sz w:val="22"/>
                <w:szCs w:val="22"/>
              </w:rPr>
            </w:pPr>
            <w:r w:rsidRPr="009A1225">
              <w:rPr>
                <w:sz w:val="22"/>
                <w:szCs w:val="22"/>
              </w:rPr>
              <w:t>7</w:t>
            </w:r>
          </w:p>
        </w:tc>
        <w:tc>
          <w:tcPr>
            <w:tcW w:w="3828" w:type="dxa"/>
          </w:tcPr>
          <w:p w14:paraId="3A7E534B" w14:textId="77777777" w:rsidR="006B0FC5" w:rsidRPr="009A1225" w:rsidRDefault="006B0FC5" w:rsidP="00FD4CA1">
            <w:pPr>
              <w:rPr>
                <w:sz w:val="22"/>
                <w:szCs w:val="22"/>
              </w:rPr>
            </w:pPr>
            <w:r w:rsidRPr="009A1225">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01ADCB86" w14:textId="77777777" w:rsidTr="00BD72BD">
        <w:tc>
          <w:tcPr>
            <w:tcW w:w="709" w:type="dxa"/>
          </w:tcPr>
          <w:p w14:paraId="50663BF2" w14:textId="77777777" w:rsidR="006B0FC5" w:rsidRPr="009A1225" w:rsidRDefault="006B0FC5" w:rsidP="00FD4CA1">
            <w:pPr>
              <w:rPr>
                <w:sz w:val="22"/>
                <w:szCs w:val="22"/>
              </w:rPr>
            </w:pPr>
            <w:r w:rsidRPr="009A1225">
              <w:rPr>
                <w:sz w:val="22"/>
                <w:szCs w:val="22"/>
              </w:rPr>
              <w:t>8</w:t>
            </w:r>
          </w:p>
        </w:tc>
        <w:tc>
          <w:tcPr>
            <w:tcW w:w="3828" w:type="dxa"/>
          </w:tcPr>
          <w:p w14:paraId="7D169B96" w14:textId="77777777" w:rsidR="006B0FC5" w:rsidRPr="009A1225" w:rsidRDefault="006B0FC5" w:rsidP="00FD4CA1">
            <w:pPr>
              <w:rPr>
                <w:sz w:val="22"/>
                <w:szCs w:val="22"/>
              </w:rPr>
            </w:pPr>
            <w:r w:rsidRPr="009A1225">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7695F904" w14:textId="77777777" w:rsidTr="00BD72BD">
        <w:trPr>
          <w:trHeight w:val="2456"/>
        </w:trPr>
        <w:tc>
          <w:tcPr>
            <w:tcW w:w="709" w:type="dxa"/>
          </w:tcPr>
          <w:p w14:paraId="03657254" w14:textId="77777777" w:rsidR="006B0FC5" w:rsidRPr="009A1225" w:rsidRDefault="006B0FC5" w:rsidP="00FD4CA1">
            <w:pPr>
              <w:rPr>
                <w:sz w:val="22"/>
                <w:szCs w:val="22"/>
              </w:rPr>
            </w:pPr>
            <w:r w:rsidRPr="009A1225">
              <w:rPr>
                <w:sz w:val="22"/>
                <w:szCs w:val="22"/>
              </w:rPr>
              <w:t>9</w:t>
            </w:r>
          </w:p>
        </w:tc>
        <w:tc>
          <w:tcPr>
            <w:tcW w:w="3828" w:type="dxa"/>
          </w:tcPr>
          <w:p w14:paraId="65DFBF28" w14:textId="77777777" w:rsidR="006B0FC5" w:rsidRPr="009A1225" w:rsidRDefault="006B0FC5" w:rsidP="00FD4CA1">
            <w:pPr>
              <w:rPr>
                <w:sz w:val="22"/>
                <w:szCs w:val="22"/>
              </w:rPr>
            </w:pPr>
            <w:r w:rsidRPr="009A1225">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50CE6301" w14:textId="77777777" w:rsidTr="00FD2C9A">
        <w:trPr>
          <w:trHeight w:val="2699"/>
        </w:trPr>
        <w:tc>
          <w:tcPr>
            <w:tcW w:w="709" w:type="dxa"/>
          </w:tcPr>
          <w:p w14:paraId="727F098F" w14:textId="77777777" w:rsidR="006B0FC5" w:rsidRPr="009A1225" w:rsidRDefault="006B0FC5" w:rsidP="00FD4CA1">
            <w:pPr>
              <w:rPr>
                <w:sz w:val="22"/>
                <w:szCs w:val="22"/>
              </w:rPr>
            </w:pPr>
            <w:r w:rsidRPr="009A1225">
              <w:rPr>
                <w:sz w:val="22"/>
                <w:szCs w:val="22"/>
              </w:rPr>
              <w:lastRenderedPageBreak/>
              <w:t>10</w:t>
            </w:r>
          </w:p>
        </w:tc>
        <w:tc>
          <w:tcPr>
            <w:tcW w:w="3828" w:type="dxa"/>
          </w:tcPr>
          <w:p w14:paraId="0E9E9D93" w14:textId="77777777" w:rsidR="006B0FC5" w:rsidRPr="009A1225" w:rsidRDefault="006B0FC5" w:rsidP="00FD4CA1">
            <w:pPr>
              <w:pStyle w:val="af3"/>
              <w:widowControl w:val="0"/>
              <w:ind w:firstLine="0"/>
              <w:jc w:val="both"/>
              <w:rPr>
                <w:rFonts w:ascii="Times New Roman" w:hAnsi="Times New Roman"/>
                <w:sz w:val="22"/>
                <w:szCs w:val="22"/>
              </w:rPr>
            </w:pPr>
            <w:r w:rsidRPr="009A1225">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7BEB04E9" w14:textId="77777777" w:rsidTr="00BD72BD">
        <w:tc>
          <w:tcPr>
            <w:tcW w:w="709" w:type="dxa"/>
          </w:tcPr>
          <w:p w14:paraId="18B90837" w14:textId="77777777" w:rsidR="006B0FC5" w:rsidRPr="009A1225" w:rsidRDefault="006B0FC5" w:rsidP="00FD4CA1">
            <w:pPr>
              <w:rPr>
                <w:sz w:val="22"/>
                <w:szCs w:val="22"/>
              </w:rPr>
            </w:pPr>
            <w:r w:rsidRPr="009A1225">
              <w:rPr>
                <w:sz w:val="22"/>
                <w:szCs w:val="22"/>
              </w:rPr>
              <w:t>11</w:t>
            </w:r>
          </w:p>
        </w:tc>
        <w:tc>
          <w:tcPr>
            <w:tcW w:w="3828" w:type="dxa"/>
          </w:tcPr>
          <w:p w14:paraId="0D7CDA35" w14:textId="77777777" w:rsidR="006B0FC5" w:rsidRPr="009A1225" w:rsidRDefault="006B0FC5" w:rsidP="00FD4CA1">
            <w:pPr>
              <w:rPr>
                <w:sz w:val="22"/>
                <w:szCs w:val="22"/>
              </w:rPr>
            </w:pPr>
            <w:r w:rsidRPr="009A1225">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9A1225" w:rsidRDefault="006B0FC5" w:rsidP="00FD4CA1">
            <w:pPr>
              <w:rPr>
                <w:sz w:val="22"/>
                <w:szCs w:val="22"/>
              </w:rPr>
            </w:pPr>
            <w:r w:rsidRPr="009A1225">
              <w:rPr>
                <w:sz w:val="22"/>
                <w:szCs w:val="22"/>
              </w:rPr>
              <w:t>Підтвердження не вимагається</w:t>
            </w:r>
          </w:p>
        </w:tc>
      </w:tr>
      <w:tr w:rsidR="009A1225" w:rsidRPr="009A1225" w14:paraId="0D58B03A" w14:textId="77777777" w:rsidTr="00BD72BD">
        <w:tc>
          <w:tcPr>
            <w:tcW w:w="709" w:type="dxa"/>
          </w:tcPr>
          <w:p w14:paraId="02285410" w14:textId="77777777" w:rsidR="006B0FC5" w:rsidRPr="009A1225" w:rsidRDefault="006B0FC5" w:rsidP="00FD4CA1">
            <w:pPr>
              <w:rPr>
                <w:sz w:val="22"/>
                <w:szCs w:val="22"/>
              </w:rPr>
            </w:pPr>
            <w:r w:rsidRPr="009A1225">
              <w:rPr>
                <w:sz w:val="22"/>
                <w:szCs w:val="22"/>
              </w:rPr>
              <w:t>12</w:t>
            </w:r>
          </w:p>
        </w:tc>
        <w:tc>
          <w:tcPr>
            <w:tcW w:w="3828" w:type="dxa"/>
          </w:tcPr>
          <w:p w14:paraId="602D8F33" w14:textId="77777777" w:rsidR="006B0FC5" w:rsidRPr="009A1225" w:rsidRDefault="006B0FC5" w:rsidP="00FD4CA1">
            <w:pPr>
              <w:rPr>
                <w:sz w:val="22"/>
                <w:szCs w:val="22"/>
              </w:rPr>
            </w:pPr>
            <w:r w:rsidRPr="009A122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9A1225" w:rsidRDefault="006B0FC5" w:rsidP="00FD4CA1">
            <w:pPr>
              <w:rPr>
                <w:sz w:val="22"/>
                <w:szCs w:val="22"/>
              </w:rPr>
            </w:pPr>
            <w:r w:rsidRPr="009A122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6B923B56" w:rsidR="006B0FC5" w:rsidRPr="009A1225" w:rsidRDefault="006F0DFA" w:rsidP="00FD4CA1">
            <w:pPr>
              <w:rPr>
                <w:sz w:val="22"/>
                <w:szCs w:val="22"/>
              </w:rPr>
            </w:pPr>
            <w:r w:rsidRPr="009A122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9A1225">
              <w:rPr>
                <w:rFonts w:asciiTheme="minorHAnsi" w:eastAsiaTheme="minorHAnsi" w:hAnsiTheme="minorHAnsi" w:cstheme="minorBidi"/>
                <w:sz w:val="22"/>
                <w:szCs w:val="22"/>
                <w:lang w:eastAsia="en-US"/>
              </w:rPr>
              <w:t xml:space="preserve"> </w:t>
            </w:r>
            <w:r w:rsidRPr="009A1225">
              <w:rPr>
                <w:sz w:val="22"/>
                <w:szCs w:val="22"/>
              </w:rPr>
              <w:t>станом на дату не раніше дня викладення цього оголошення про відкриті торги</w:t>
            </w:r>
          </w:p>
        </w:tc>
      </w:tr>
      <w:tr w:rsidR="009A1225" w:rsidRPr="009A1225" w14:paraId="607AAB91" w14:textId="77777777" w:rsidTr="00BD72BD">
        <w:trPr>
          <w:trHeight w:val="70"/>
        </w:trPr>
        <w:tc>
          <w:tcPr>
            <w:tcW w:w="709" w:type="dxa"/>
          </w:tcPr>
          <w:p w14:paraId="1E6D512D" w14:textId="77777777" w:rsidR="006B0FC5" w:rsidRPr="009A1225" w:rsidRDefault="006B0FC5" w:rsidP="00FD4CA1">
            <w:pPr>
              <w:rPr>
                <w:sz w:val="22"/>
                <w:szCs w:val="22"/>
              </w:rPr>
            </w:pPr>
            <w:r w:rsidRPr="009A1225">
              <w:rPr>
                <w:sz w:val="22"/>
                <w:szCs w:val="22"/>
              </w:rPr>
              <w:t>13</w:t>
            </w:r>
          </w:p>
        </w:tc>
        <w:tc>
          <w:tcPr>
            <w:tcW w:w="3828" w:type="dxa"/>
          </w:tcPr>
          <w:p w14:paraId="62CFF659" w14:textId="77777777" w:rsidR="006B0FC5" w:rsidRPr="009A1225" w:rsidRDefault="006B0FC5" w:rsidP="00FD4CA1">
            <w:pPr>
              <w:rPr>
                <w:sz w:val="22"/>
                <w:szCs w:val="22"/>
              </w:rPr>
            </w:pPr>
            <w:r w:rsidRPr="009A1225">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9A1225" w:rsidRDefault="006B0FC5" w:rsidP="00FD4CA1">
            <w:pPr>
              <w:rPr>
                <w:sz w:val="22"/>
                <w:szCs w:val="22"/>
              </w:rPr>
            </w:pPr>
            <w:r w:rsidRPr="009A1225">
              <w:rPr>
                <w:sz w:val="22"/>
                <w:szCs w:val="22"/>
              </w:rPr>
              <w:t xml:space="preserve"> Довідка в довільній формі про відсутність зазначених підстав;</w:t>
            </w:r>
          </w:p>
          <w:p w14:paraId="03572937" w14:textId="77777777" w:rsidR="006B0FC5" w:rsidRPr="009A1225" w:rsidRDefault="006B0FC5" w:rsidP="00FD4CA1">
            <w:pPr>
              <w:rPr>
                <w:sz w:val="22"/>
                <w:szCs w:val="22"/>
              </w:rPr>
            </w:pPr>
          </w:p>
          <w:p w14:paraId="41D4CD64" w14:textId="77777777" w:rsidR="006B0FC5" w:rsidRPr="009A1225" w:rsidRDefault="006B0FC5" w:rsidP="00FD4CA1">
            <w:pPr>
              <w:rPr>
                <w:sz w:val="22"/>
                <w:szCs w:val="22"/>
              </w:rPr>
            </w:pPr>
            <w:r w:rsidRPr="009A1225">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9A1225" w:rsidRDefault="006B0FC5" w:rsidP="00FD4CA1">
            <w:pPr>
              <w:rPr>
                <w:sz w:val="22"/>
                <w:szCs w:val="22"/>
              </w:rPr>
            </w:pPr>
            <w:r w:rsidRPr="009A1225">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9A1225" w:rsidRDefault="006B0FC5" w:rsidP="00FD4CA1">
            <w:pPr>
              <w:rPr>
                <w:sz w:val="22"/>
                <w:szCs w:val="22"/>
              </w:rPr>
            </w:pPr>
          </w:p>
          <w:p w14:paraId="163DEB5A" w14:textId="77777777" w:rsidR="006B0FC5" w:rsidRPr="009A1225" w:rsidRDefault="006B0FC5" w:rsidP="00FD4CA1">
            <w:pPr>
              <w:pStyle w:val="af3"/>
              <w:widowControl w:val="0"/>
              <w:ind w:firstLine="0"/>
              <w:jc w:val="both"/>
              <w:rPr>
                <w:rFonts w:ascii="Times New Roman" w:hAnsi="Times New Roman"/>
                <w:sz w:val="22"/>
                <w:szCs w:val="22"/>
              </w:rPr>
            </w:pPr>
            <w:r w:rsidRPr="009A1225">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w:t>
            </w:r>
            <w:r w:rsidRPr="009A1225">
              <w:rPr>
                <w:rFonts w:ascii="Times New Roman" w:hAnsi="Times New Roman"/>
                <w:sz w:val="22"/>
                <w:szCs w:val="22"/>
              </w:rPr>
              <w:lastRenderedPageBreak/>
              <w:t xml:space="preserve">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Pr="009A1225"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3E9780A6" w14:textId="77777777" w:rsidR="006F0DFA" w:rsidRPr="009A1225" w:rsidRDefault="006F0DF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570991B1" w14:textId="77777777" w:rsidR="00E9550F" w:rsidRPr="009A1225" w:rsidRDefault="00E9550F" w:rsidP="00E9550F">
      <w:pPr>
        <w:widowControl w:val="0"/>
        <w:spacing w:line="240" w:lineRule="auto"/>
        <w:ind w:firstLine="567"/>
        <w:contextualSpacing/>
        <w:jc w:val="both"/>
        <w:rPr>
          <w:rFonts w:ascii="Times New Roman" w:eastAsia="Calibri" w:hAnsi="Times New Roman" w:cs="Times New Roman"/>
          <w:b/>
          <w:sz w:val="24"/>
          <w:szCs w:val="24"/>
          <w:lang w:eastAsia="uk-UA"/>
        </w:rPr>
      </w:pPr>
      <w:r w:rsidRPr="009A1225">
        <w:rPr>
          <w:rFonts w:ascii="Times New Roman" w:eastAsia="Calibri" w:hAnsi="Times New Roman" w:cs="Times New Roman"/>
          <w:b/>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14:paraId="252707BF" w14:textId="77777777"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6560F90F" w14:textId="77777777"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 довідку щодо особи (осіб), уповноваженої(их) на підписання документів тендерної пропозиції та договору про закупівлю;</w:t>
      </w:r>
    </w:p>
    <w:p w14:paraId="543FAA03" w14:textId="77777777"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96A0EB5" w14:textId="77777777" w:rsidR="00E9550F" w:rsidRPr="009A1225" w:rsidRDefault="00E9550F" w:rsidP="00E9550F">
      <w:pPr>
        <w:spacing w:after="0" w:line="240" w:lineRule="auto"/>
        <w:ind w:right="15" w:firstLine="9"/>
        <w:jc w:val="both"/>
        <w:textAlignment w:val="baseline"/>
        <w:rPr>
          <w:rFonts w:ascii="Times New Roman" w:eastAsia="Calibri" w:hAnsi="Times New Roman" w:cs="Times New Roman"/>
          <w:sz w:val="24"/>
          <w:szCs w:val="24"/>
        </w:rPr>
      </w:pPr>
      <w:r w:rsidRPr="009A1225">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4C2F285" w14:textId="77777777" w:rsidR="00E9550F" w:rsidRPr="009A1225" w:rsidRDefault="00E9550F" w:rsidP="00E9550F">
      <w:pPr>
        <w:spacing w:after="0"/>
        <w:contextualSpacing/>
        <w:jc w:val="both"/>
        <w:rPr>
          <w:rFonts w:ascii="Times New Roman" w:eastAsia="Tahoma" w:hAnsi="Times New Roman" w:cs="Times New Roman"/>
          <w:sz w:val="24"/>
          <w:szCs w:val="24"/>
          <w:lang w:eastAsia="zh-CN" w:bidi="hi-IN"/>
        </w:rPr>
      </w:pPr>
      <w:r w:rsidRPr="009A1225">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25DEBE12" w14:textId="77777777" w:rsidR="00E9550F" w:rsidRPr="009A1225" w:rsidRDefault="00E9550F" w:rsidP="00E9550F">
      <w:pPr>
        <w:spacing w:after="0"/>
        <w:contextualSpacing/>
        <w:jc w:val="both"/>
        <w:rPr>
          <w:rFonts w:ascii="Times New Roman" w:eastAsia="Tahoma" w:hAnsi="Times New Roman" w:cs="Times New Roman"/>
          <w:sz w:val="24"/>
          <w:szCs w:val="24"/>
          <w:lang w:eastAsia="zh-CN" w:bidi="hi-IN"/>
        </w:rPr>
      </w:pPr>
      <w:r w:rsidRPr="009A1225">
        <w:rPr>
          <w:rFonts w:ascii="Times New Roman" w:eastAsia="Tahoma" w:hAnsi="Times New Roman" w:cs="Times New Roman"/>
          <w:sz w:val="24"/>
          <w:szCs w:val="24"/>
          <w:lang w:eastAsia="zh-CN" w:bidi="hi-IN"/>
        </w:rPr>
        <w:t>3.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6D2E85A3"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Tahoma" w:hAnsi="Times New Roman" w:cs="Times New Roman"/>
          <w:sz w:val="24"/>
          <w:szCs w:val="24"/>
          <w:lang w:eastAsia="zh-CN" w:bidi="hi-IN"/>
        </w:rPr>
        <w:t xml:space="preserve">4. </w:t>
      </w:r>
      <w:r w:rsidRPr="009A1225">
        <w:rPr>
          <w:rFonts w:ascii="Times New Roman" w:eastAsia="Calibri" w:hAnsi="Times New Roman" w:cs="Times New Roman"/>
          <w:sz w:val="24"/>
          <w:szCs w:val="24"/>
          <w:lang w:eastAsia="uk-UA"/>
        </w:rPr>
        <w:t>Інформація в довільній формі про те, що учасник процедури закупівлі не є:</w:t>
      </w:r>
    </w:p>
    <w:p w14:paraId="2CC9BAE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5213C69F"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5BB79D0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2E0FD229"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2FFE46B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8EB8976" w14:textId="77777777" w:rsidR="00E9550F" w:rsidRPr="009A1225" w:rsidRDefault="00E9550F" w:rsidP="00E9550F">
      <w:pPr>
        <w:spacing w:after="0"/>
        <w:jc w:val="both"/>
        <w:rPr>
          <w:rFonts w:ascii="Times New Roman" w:eastAsia="Calibri" w:hAnsi="Times New Roman" w:cs="Times New Roman"/>
          <w:sz w:val="24"/>
          <w:szCs w:val="24"/>
          <w:lang w:eastAsia="uk-UA"/>
        </w:rPr>
      </w:pPr>
      <w:r w:rsidRPr="009A1225">
        <w:rPr>
          <w:rFonts w:ascii="Times New Roman" w:eastAsia="Tahoma" w:hAnsi="Times New Roman" w:cs="Times New Roman"/>
          <w:sz w:val="24"/>
          <w:szCs w:val="24"/>
          <w:lang w:eastAsia="zh-CN" w:bidi="hi-IN"/>
        </w:rPr>
        <w:t xml:space="preserve">5. </w:t>
      </w:r>
      <w:r w:rsidRPr="009A1225">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w:t>
      </w:r>
      <w:r w:rsidRPr="009A1225">
        <w:rPr>
          <w:rFonts w:ascii="Times New Roman" w:eastAsia="Calibri" w:hAnsi="Times New Roman" w:cs="Times New Roman"/>
          <w:sz w:val="24"/>
          <w:szCs w:val="24"/>
          <w:lang w:eastAsia="uk-UA"/>
        </w:rPr>
        <w:lastRenderedPageBreak/>
        <w:t xml:space="preserve">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F054970" w14:textId="77777777" w:rsidR="00E9550F" w:rsidRPr="009A1225" w:rsidRDefault="00E9550F" w:rsidP="00E9550F">
      <w:pPr>
        <w:spacing w:after="0"/>
        <w:contextualSpacing/>
        <w:jc w:val="both"/>
        <w:rPr>
          <w:rFonts w:ascii="Times New Roman" w:eastAsia="Tahoma" w:hAnsi="Times New Roman" w:cs="Times New Roman"/>
          <w:sz w:val="24"/>
          <w:szCs w:val="24"/>
          <w:lang w:eastAsia="zh-CN" w:bidi="hi-IN"/>
        </w:rPr>
      </w:pPr>
      <w:bookmarkStart w:id="25" w:name="_heading=h.gjdgxs" w:colFirst="0" w:colLast="0"/>
      <w:bookmarkEnd w:id="25"/>
      <w:r w:rsidRPr="009A1225">
        <w:rPr>
          <w:rFonts w:ascii="Times New Roman" w:eastAsia="Calibri" w:hAnsi="Times New Roman" w:cs="Times New Roman"/>
          <w:i/>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8DF11CC" w14:textId="77777777" w:rsidR="00E9550F" w:rsidRPr="009A1225" w:rsidRDefault="00E9550F" w:rsidP="00E9550F">
      <w:pPr>
        <w:spacing w:after="0"/>
        <w:contextualSpacing/>
        <w:jc w:val="both"/>
        <w:rPr>
          <w:rFonts w:ascii="Times New Roman" w:eastAsia="Calibri" w:hAnsi="Times New Roman" w:cs="Times New Roman"/>
          <w:sz w:val="24"/>
          <w:szCs w:val="24"/>
        </w:rPr>
      </w:pPr>
      <w:r w:rsidRPr="009A1225">
        <w:rPr>
          <w:rFonts w:ascii="Times New Roman" w:hAnsi="Times New Roman"/>
          <w:bCs/>
          <w:spacing w:val="-2"/>
          <w:sz w:val="24"/>
          <w:szCs w:val="24"/>
        </w:rPr>
        <w:t>6.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p>
    <w:p w14:paraId="00BA9D39" w14:textId="77777777" w:rsidR="00E9550F" w:rsidRPr="009A1225" w:rsidRDefault="00E9550F" w:rsidP="00E9550F">
      <w:pPr>
        <w:tabs>
          <w:tab w:val="left" w:pos="709"/>
        </w:tabs>
        <w:spacing w:after="0" w:line="240" w:lineRule="auto"/>
        <w:ind w:left="14"/>
        <w:jc w:val="both"/>
        <w:rPr>
          <w:rFonts w:ascii="Times New Roman" w:eastAsia="Times New Roman" w:hAnsi="Times New Roman" w:cs="Times New Roman"/>
          <w:kern w:val="3"/>
          <w:sz w:val="24"/>
          <w:szCs w:val="24"/>
        </w:rPr>
      </w:pPr>
      <w:r w:rsidRPr="009A1225">
        <w:rPr>
          <w:rFonts w:ascii="Times New Roman" w:eastAsia="Times New Roman" w:hAnsi="Times New Roman" w:cs="Times New Roman"/>
          <w:sz w:val="24"/>
          <w:szCs w:val="24"/>
          <w:lang w:eastAsia="ru-RU"/>
        </w:rPr>
        <w:t xml:space="preserve">7. </w:t>
      </w:r>
      <w:r w:rsidRPr="009A1225">
        <w:rPr>
          <w:rFonts w:ascii="Times New Roman" w:eastAsia="Times New Roman" w:hAnsi="Times New Roman" w:cs="Times New Roman"/>
          <w:bCs/>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9A1225">
        <w:rPr>
          <w:rFonts w:ascii="Times New Roman" w:eastAsia="Times New Roman" w:hAnsi="Times New Roman" w:cs="Times New Roman"/>
          <w:kern w:val="3"/>
          <w:sz w:val="24"/>
          <w:szCs w:val="24"/>
        </w:rPr>
        <w:t xml:space="preserve">опію (сканований оригінал) дозволу / ліцензії на право займатись відповідним видом господарської діяльності </w:t>
      </w:r>
      <w:r w:rsidRPr="009A1225">
        <w:rPr>
          <w:rFonts w:ascii="Times New Roman" w:eastAsia="Times New Roman" w:hAnsi="Times New Roman" w:cs="Times New Roman"/>
          <w:i/>
          <w:kern w:val="3"/>
          <w:sz w:val="24"/>
          <w:szCs w:val="24"/>
        </w:rPr>
        <w:t>(у передбачених законодавством випадках)</w:t>
      </w:r>
      <w:r w:rsidRPr="009A1225">
        <w:rPr>
          <w:rFonts w:ascii="Times New Roman" w:eastAsia="Times New Roman" w:hAnsi="Times New Roman" w:cs="Times New Roman"/>
          <w:kern w:val="3"/>
          <w:sz w:val="24"/>
          <w:szCs w:val="24"/>
        </w:rPr>
        <w:t>.</w:t>
      </w:r>
    </w:p>
    <w:p w14:paraId="122E4C95" w14:textId="77777777" w:rsidR="00E9550F" w:rsidRPr="009A1225" w:rsidRDefault="00E9550F" w:rsidP="00E9550F">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9A1225">
        <w:rPr>
          <w:rFonts w:ascii="Times New Roman" w:eastAsia="Times New Roman" w:hAnsi="Times New Roman" w:cs="Times New Roman"/>
          <w:sz w:val="24"/>
          <w:szCs w:val="24"/>
          <w:lang w:eastAsia="ru-RU"/>
        </w:rPr>
        <w:t>8.</w:t>
      </w:r>
      <w:r w:rsidRPr="009A1225">
        <w:rPr>
          <w:rFonts w:ascii="Times New Roman" w:eastAsia="Times New Roman" w:hAnsi="Times New Roman" w:cs="Times New Roman"/>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153C9E70" w14:textId="77777777" w:rsidR="00E9550F" w:rsidRPr="009A1225" w:rsidRDefault="00E9550F" w:rsidP="00E9550F">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9A1225">
        <w:rPr>
          <w:rFonts w:ascii="Times New Roman" w:eastAsia="Times New Roman" w:hAnsi="Times New Roman" w:cs="Times New Roman"/>
          <w:kern w:val="3"/>
          <w:sz w:val="24"/>
          <w:szCs w:val="24"/>
        </w:rPr>
        <w:t xml:space="preserve">9. Інформація, яка містить відомості про Учасника: </w:t>
      </w:r>
      <w:r w:rsidRPr="009A1225">
        <w:rPr>
          <w:rFonts w:ascii="Times New Roman" w:eastAsia="Times New Roman" w:hAnsi="Times New Roman" w:cs="Times New Roman"/>
          <w:iCs/>
          <w:kern w:val="3"/>
          <w:sz w:val="24"/>
          <w:szCs w:val="24"/>
        </w:rPr>
        <w:t>фактична адреса/юридична адреса/поштова адреса, е-mail, телефон/факс</w:t>
      </w:r>
      <w:r w:rsidRPr="009A1225">
        <w:rPr>
          <w:rFonts w:ascii="Times New Roman" w:eastAsia="Times New Roman" w:hAnsi="Times New Roman" w:cs="Times New Roman"/>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196F768" w14:textId="77777777" w:rsidR="00E9550F" w:rsidRPr="009A1225" w:rsidRDefault="00E9550F" w:rsidP="00E9550F">
      <w:pPr>
        <w:tabs>
          <w:tab w:val="left" w:pos="709"/>
        </w:tabs>
        <w:spacing w:after="0" w:line="240" w:lineRule="auto"/>
        <w:ind w:left="14"/>
        <w:jc w:val="both"/>
        <w:rPr>
          <w:rFonts w:ascii="Times New Roman" w:eastAsia="Times New Roman" w:hAnsi="Times New Roman" w:cs="Times New Roman"/>
          <w:kern w:val="3"/>
          <w:sz w:val="24"/>
          <w:szCs w:val="24"/>
        </w:rPr>
      </w:pPr>
    </w:p>
    <w:p w14:paraId="279E2245" w14:textId="77777777" w:rsidR="00E9550F" w:rsidRPr="009A1225" w:rsidRDefault="00E9550F" w:rsidP="00E9550F">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9A1225">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Pr="009A1225"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Pr="009A1225"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1F3C807" w14:textId="204D6BFE"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534B2A2" w14:textId="61B5D601"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7DFC672" w14:textId="7ECCD455"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2FAC7AE" w14:textId="39CB08FF"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24ED9D" w14:textId="4CBC64BE"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271BC84" w14:textId="1059F896"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A243DE" w14:textId="7A129062"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539FFA8" w14:textId="0D1193D8"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66187B4" w14:textId="169FF41D"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64A96C" w14:textId="5DC44024"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Pr="009A1225"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9A1225"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w:t>
      </w:r>
      <w:r w:rsidR="00D07886" w:rsidRPr="009A1225">
        <w:rPr>
          <w:rFonts w:ascii="Times New Roman" w:eastAsia="Times New Roman" w:hAnsi="Times New Roman" w:cs="Times New Roman"/>
          <w:b/>
          <w:bCs/>
          <w:sz w:val="24"/>
          <w:szCs w:val="24"/>
          <w:lang w:eastAsia="ar-SA"/>
        </w:rPr>
        <w:t>одаток</w:t>
      </w:r>
      <w:r w:rsidRPr="009A1225">
        <w:rPr>
          <w:rFonts w:ascii="Times New Roman" w:eastAsia="Times New Roman" w:hAnsi="Times New Roman" w:cs="Times New Roman"/>
          <w:b/>
          <w:bCs/>
          <w:sz w:val="24"/>
          <w:szCs w:val="24"/>
          <w:lang w:eastAsia="ar-SA"/>
        </w:rPr>
        <w:t xml:space="preserve"> 2</w:t>
      </w:r>
    </w:p>
    <w:p w14:paraId="3BF8DC74" w14:textId="77777777" w:rsidR="00B809CF" w:rsidRPr="009A1225"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 т</w:t>
      </w:r>
      <w:r w:rsidR="00B809CF" w:rsidRPr="009A1225">
        <w:rPr>
          <w:rFonts w:ascii="Times New Roman" w:eastAsia="Times New Roman" w:hAnsi="Times New Roman" w:cs="Times New Roman"/>
          <w:b/>
          <w:bCs/>
          <w:sz w:val="24"/>
          <w:szCs w:val="24"/>
          <w:lang w:eastAsia="ar-SA"/>
        </w:rPr>
        <w:t>ендерної документації</w:t>
      </w:r>
    </w:p>
    <w:p w14:paraId="552E1998" w14:textId="77777777" w:rsidR="00B809CF" w:rsidRPr="009A1225"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9A1225"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9A1225">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3B86015D" w14:textId="77777777" w:rsidR="00427BD4" w:rsidRPr="009A1225" w:rsidRDefault="00427BD4" w:rsidP="00427BD4">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9A1225">
        <w:rPr>
          <w:rFonts w:ascii="Times New Roman" w:eastAsia="Times New Roman" w:hAnsi="Times New Roman" w:cs="Times New Roman"/>
          <w:bCs/>
          <w:sz w:val="24"/>
          <w:szCs w:val="24"/>
          <w:lang w:eastAsia="ar-SA"/>
        </w:rPr>
        <w:t>Сейф – пакети, код ДК 021-2015 (CPV) 18930000-7 - Мішки та пакети (18937100-7 - Пакувальні пакети)</w:t>
      </w:r>
    </w:p>
    <w:p w14:paraId="4CC67B18" w14:textId="77777777" w:rsidR="00A36F0A" w:rsidRPr="009A1225"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0317621D" w14:textId="2F014F60" w:rsidR="00A36F0A" w:rsidRPr="009A1225" w:rsidRDefault="00A36F0A" w:rsidP="00A36F0A">
      <w:pPr>
        <w:autoSpaceDE w:val="0"/>
        <w:spacing w:after="0" w:line="240" w:lineRule="auto"/>
        <w:ind w:firstLine="708"/>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00197CF1" w:rsidRPr="009A1225">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sidR="00427BD4" w:rsidRPr="009A1225">
        <w:rPr>
          <w:rFonts w:ascii="Times New Roman" w:eastAsia="Times New Roman" w:hAnsi="Times New Roman" w:cs="Times New Roman"/>
          <w:bCs/>
          <w:sz w:val="24"/>
          <w:szCs w:val="24"/>
          <w:lang w:eastAsia="ar-SA"/>
        </w:rPr>
        <w:t>двісті сорок дві тисячі сто п'ятнадцять гривень, двадцять копійок (242115,20</w:t>
      </w:r>
      <w:r w:rsidR="00197CF1" w:rsidRPr="009A1225">
        <w:rPr>
          <w:rFonts w:ascii="Times New Roman" w:eastAsia="Times New Roman" w:hAnsi="Times New Roman" w:cs="Times New Roman"/>
          <w:bCs/>
          <w:sz w:val="24"/>
          <w:szCs w:val="24"/>
          <w:lang w:eastAsia="ar-SA"/>
        </w:rPr>
        <w:t xml:space="preserve"> гривень) вартість повинна включати в себе ПДВ, поставку товару (або інші податки, що передбачені законодавством). </w:t>
      </w:r>
      <w:r w:rsidRPr="009A1225">
        <w:rPr>
          <w:rFonts w:ascii="Times New Roman" w:eastAsia="Times New Roman" w:hAnsi="Times New Roman" w:cs="Times New Roman"/>
          <w:sz w:val="24"/>
          <w:szCs w:val="24"/>
          <w:lang w:eastAsia="uk-UA"/>
        </w:rPr>
        <w:t xml:space="preserve">Постачання </w:t>
      </w:r>
      <w:r w:rsidR="00427BD4" w:rsidRPr="009A1225">
        <w:rPr>
          <w:rFonts w:ascii="Times New Roman" w:eastAsia="Times New Roman" w:hAnsi="Times New Roman" w:cs="Times New Roman"/>
          <w:bCs/>
          <w:sz w:val="24"/>
          <w:szCs w:val="24"/>
          <w:lang w:eastAsia="ar-SA"/>
        </w:rPr>
        <w:t>сейф – пакетів, код ДК 021-2015 (CPV) 18930000-7 - Мішки та пакети (18937100-7 - Пакувальні пакети)</w:t>
      </w:r>
      <w:r w:rsidRPr="009A1225">
        <w:rPr>
          <w:rFonts w:ascii="Times New Roman" w:eastAsia="Times New Roman" w:hAnsi="Times New Roman" w:cs="Times New Roman"/>
          <w:sz w:val="24"/>
          <w:szCs w:val="24"/>
          <w:lang w:eastAsia="uk-UA"/>
        </w:rPr>
        <w:t xml:space="preserve">, повинно </w:t>
      </w:r>
      <w:r w:rsidR="00DD5C50" w:rsidRPr="009A1225">
        <w:rPr>
          <w:rFonts w:ascii="Times New Roman" w:eastAsia="Times New Roman" w:hAnsi="Times New Roman" w:cs="Times New Roman"/>
          <w:sz w:val="24"/>
          <w:szCs w:val="24"/>
          <w:lang w:eastAsia="uk-UA"/>
        </w:rPr>
        <w:t>здійснюватися</w:t>
      </w:r>
      <w:r w:rsidRPr="009A1225">
        <w:rPr>
          <w:rFonts w:ascii="Times New Roman" w:eastAsia="Times New Roman" w:hAnsi="Times New Roman" w:cs="Times New Roman"/>
          <w:sz w:val="24"/>
          <w:szCs w:val="24"/>
          <w:lang w:eastAsia="uk-UA"/>
        </w:rPr>
        <w:t xml:space="preserve"> протягом 2023 року до 31.12.2023 року. </w:t>
      </w:r>
    </w:p>
    <w:p w14:paraId="5454DE79" w14:textId="01F10EF9" w:rsidR="00427BD4" w:rsidRPr="009A1225" w:rsidRDefault="00A36F0A" w:rsidP="00427BD4">
      <w:pPr>
        <w:autoSpaceDE w:val="0"/>
        <w:spacing w:after="0" w:line="240" w:lineRule="auto"/>
        <w:ind w:firstLine="708"/>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bCs/>
          <w:sz w:val="24"/>
          <w:szCs w:val="24"/>
          <w:lang w:eastAsia="uk-UA"/>
        </w:rPr>
        <w:t xml:space="preserve">1. Технічні та якісні характеристики </w:t>
      </w:r>
      <w:r w:rsidR="002D75DE" w:rsidRPr="009A1225">
        <w:rPr>
          <w:rFonts w:ascii="Times New Roman" w:eastAsia="Times New Roman" w:hAnsi="Times New Roman" w:cs="Times New Roman"/>
          <w:bCs/>
          <w:sz w:val="24"/>
          <w:szCs w:val="24"/>
          <w:lang w:eastAsia="uk-UA"/>
        </w:rPr>
        <w:t>с</w:t>
      </w:r>
      <w:r w:rsidR="002D75DE" w:rsidRPr="009A1225">
        <w:rPr>
          <w:rFonts w:ascii="Times New Roman" w:hAnsi="Times New Roman"/>
          <w:sz w:val="24"/>
          <w:szCs w:val="24"/>
        </w:rPr>
        <w:t>ейф - пакетів, код ДК 021-2015 (CPV) 18930000-7 - Мішки та пакети (18937100-7 - Пакувальні пакети) повинні відповідати встановленим Постановою Кабінету Міністрів України від 15 листопада 2019 року №1177 «</w:t>
      </w:r>
      <w:r w:rsidR="002D75DE" w:rsidRPr="009A1225">
        <w:rPr>
          <w:rFonts w:ascii="Times New Roman" w:hAnsi="Times New Roman"/>
          <w:bCs/>
          <w:sz w:val="24"/>
          <w:szCs w:val="24"/>
        </w:rPr>
        <w:t>Деякі питання реалізації Закону України “Про карантин рослин”</w:t>
      </w:r>
      <w:r w:rsidR="002D75DE" w:rsidRPr="009A1225">
        <w:rPr>
          <w:rFonts w:ascii="Times New Roman" w:hAnsi="Times New Roman"/>
          <w:sz w:val="24"/>
          <w:szCs w:val="24"/>
        </w:rPr>
        <w:t>» вимогам, а саме</w:t>
      </w:r>
      <w:r w:rsidR="00427BD4" w:rsidRPr="009A1225">
        <w:rPr>
          <w:rFonts w:ascii="Times New Roman" w:eastAsia="Times New Roman" w:hAnsi="Times New Roman" w:cs="Times New Roman"/>
          <w:sz w:val="24"/>
          <w:szCs w:val="24"/>
          <w:lang w:eastAsia="uk-UA"/>
        </w:rPr>
        <w:t>:</w:t>
      </w:r>
    </w:p>
    <w:p w14:paraId="56E79FB2" w14:textId="6C362294" w:rsidR="00427BD4" w:rsidRPr="009A1225" w:rsidRDefault="00427BD4" w:rsidP="00427BD4">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бути одноразовим пакетом, який забезпечує зберігання, захист і транспортування для фітосанітарної експертизи (аналізів) зразків, арбітражних зразків та/або зразків-документів та супровідної документації;</w:t>
      </w:r>
    </w:p>
    <w:p w14:paraId="0EE66468" w14:textId="44B3C1E2" w:rsidR="00427BD4" w:rsidRPr="009A1225" w:rsidRDefault="00427BD4" w:rsidP="00427BD4">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оснащеним прозорою кишенею для супровідної документації;</w:t>
      </w:r>
    </w:p>
    <w:p w14:paraId="37A69D1C" w14:textId="5A5C4734" w:rsidR="00427BD4" w:rsidRPr="009A1225" w:rsidRDefault="00427BD4" w:rsidP="00427BD4">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бути виготовленим із високостійкого поліетилену, щільністю не менше 70 мкм (одна сторона), який забезпечує стійкість сейф-пакета до температурних режимів від –60 С до +60 С та можливість збереження сейф-пакета у складських умовах за дотримання температурного режиму від +5 С до +20 С протягом трьох років;</w:t>
      </w:r>
    </w:p>
    <w:p w14:paraId="0DE5FEE9" w14:textId="42829A2A" w:rsidR="00427BD4" w:rsidRPr="009A1225" w:rsidRDefault="00427BD4" w:rsidP="00427BD4">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мати унікальний номер, який розташований під заклеєним клапаном для виключення можливості підміни сейф-пакета, та запаяні термічним шляхом шви шириною не менш як 4-5 мм, які мають мікрошрифт;</w:t>
      </w:r>
    </w:p>
    <w:p w14:paraId="4B70EBEA" w14:textId="3590D561" w:rsidR="00427BD4" w:rsidRPr="009A1225" w:rsidRDefault="00427BD4" w:rsidP="00427BD4">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 повинен забезпечувати неможливість несанкціонованого доступу до його вмісту після запечатування шляхом маскуванням слідів відкриття;</w:t>
      </w:r>
    </w:p>
    <w:p w14:paraId="46173D7C" w14:textId="68009BE5" w:rsidR="00427BD4" w:rsidRPr="009A1225" w:rsidRDefault="00427BD4" w:rsidP="00427BD4">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5) повинен легко заклеюватися за принципом самоклеючого клапана, який має властивість саморуйнування під час відкривання та появи незникаючого надпису, який інформує про відкриття пакета, у тому числі шляхом нагрівання або охолодження, що виключає можливість маскування слідів несанкціонованого доступу та повторного використання сейф-пакета;</w:t>
      </w:r>
    </w:p>
    <w:p w14:paraId="049E90D9" w14:textId="234A7C03" w:rsidR="00427BD4" w:rsidRPr="009A1225" w:rsidRDefault="003055E4" w:rsidP="00427BD4">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6) </w:t>
      </w:r>
      <w:r w:rsidR="00427BD4" w:rsidRPr="009A1225">
        <w:rPr>
          <w:rFonts w:ascii="Times New Roman" w:eastAsia="Times New Roman" w:hAnsi="Times New Roman" w:cs="Times New Roman"/>
          <w:sz w:val="24"/>
          <w:szCs w:val="24"/>
          <w:lang w:eastAsia="uk-UA"/>
        </w:rPr>
        <w:t>внутрішня сторона сейф-пакета повинна мати непрозорий шар чорного кольору, що унеможливлює зчитування вмісту шляхом просвічування пакета;</w:t>
      </w:r>
    </w:p>
    <w:p w14:paraId="52277D4B" w14:textId="19C31952" w:rsidR="00427BD4" w:rsidRPr="009A1225" w:rsidRDefault="003055E4" w:rsidP="00427BD4">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7) </w:t>
      </w:r>
      <w:r w:rsidR="00427BD4" w:rsidRPr="009A1225">
        <w:rPr>
          <w:rFonts w:ascii="Times New Roman" w:eastAsia="Times New Roman" w:hAnsi="Times New Roman" w:cs="Times New Roman"/>
          <w:sz w:val="24"/>
          <w:szCs w:val="24"/>
          <w:lang w:eastAsia="uk-UA"/>
        </w:rPr>
        <w:t>мати властивість індикації термічного впливу (після нагрівання до t</w:t>
      </w:r>
      <w:r w:rsidR="00427BD4" w:rsidRPr="009A1225">
        <w:rPr>
          <w:rFonts w:ascii="Times New Roman" w:eastAsia="Arial Unicode MS" w:hAnsi="Times New Roman" w:cs="Times New Roman"/>
          <w:b/>
          <w:bCs/>
          <w:sz w:val="24"/>
          <w:szCs w:val="24"/>
          <w:lang w:eastAsia="uk-UA"/>
        </w:rPr>
        <w:t>≥</w:t>
      </w:r>
      <w:r w:rsidR="00427BD4" w:rsidRPr="009A1225">
        <w:rPr>
          <w:rFonts w:ascii="Times New Roman" w:eastAsia="Times New Roman" w:hAnsi="Times New Roman" w:cs="Times New Roman"/>
          <w:sz w:val="24"/>
          <w:szCs w:val="24"/>
          <w:lang w:eastAsia="uk-UA"/>
        </w:rPr>
        <w:t>50 °C) на його конструкцію та вміст, яка сигналізує зміною кольору в прихованій зоні контролю.</w:t>
      </w:r>
    </w:p>
    <w:p w14:paraId="4FFE8362" w14:textId="42A7585E" w:rsidR="00427BD4" w:rsidRPr="009A1225" w:rsidRDefault="00427BD4" w:rsidP="00427BD4">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2. Зовнішня сторона сейф-пакета повинна мати надписи: “Увага! Не заклеювати без необхідності”, “Повторне використання неможливе”, “Несанкціоноване розкриття заборонено!” та назву орг</w:t>
      </w:r>
      <w:r w:rsidR="003055E4" w:rsidRPr="009A1225">
        <w:rPr>
          <w:rFonts w:ascii="Times New Roman" w:eastAsia="Times New Roman" w:hAnsi="Times New Roman" w:cs="Times New Roman"/>
          <w:sz w:val="24"/>
          <w:szCs w:val="24"/>
          <w:lang w:eastAsia="uk-UA"/>
        </w:rPr>
        <w:t>анізації, яка його використовує: «ДЕРЖАВНА СЛУЖБА УКРАЇНИ З ПИТАНЬ БЕЗПЕЧНОСТІ ХАРЧОВИХ ПРОДУКТІВ ТА ЗАХИСТУ СПОЖИВАЧІВ»</w:t>
      </w:r>
    </w:p>
    <w:p w14:paraId="6414F32E" w14:textId="77777777" w:rsidR="00427BD4" w:rsidRPr="009A1225" w:rsidRDefault="00427BD4" w:rsidP="00427BD4">
      <w:pPr>
        <w:widowControl w:val="0"/>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3. Кількість та розмір сейф – пакетів: </w:t>
      </w:r>
    </w:p>
    <w:tbl>
      <w:tblPr>
        <w:tblStyle w:val="a4"/>
        <w:tblW w:w="10490" w:type="dxa"/>
        <w:tblInd w:w="-459" w:type="dxa"/>
        <w:tblLook w:val="04A0" w:firstRow="1" w:lastRow="0" w:firstColumn="1" w:lastColumn="0" w:noHBand="0" w:noVBand="1"/>
      </w:tblPr>
      <w:tblGrid>
        <w:gridCol w:w="8222"/>
        <w:gridCol w:w="992"/>
        <w:gridCol w:w="1276"/>
      </w:tblGrid>
      <w:tr w:rsidR="009A1225" w:rsidRPr="009A1225" w14:paraId="1C1C5990" w14:textId="77777777" w:rsidTr="00646662">
        <w:trPr>
          <w:trHeight w:val="192"/>
        </w:trPr>
        <w:tc>
          <w:tcPr>
            <w:tcW w:w="8222" w:type="dxa"/>
          </w:tcPr>
          <w:p w14:paraId="1ED4C94A" w14:textId="74D4B138" w:rsidR="009228CF" w:rsidRPr="009A1225" w:rsidRDefault="009228CF" w:rsidP="009228CF">
            <w:pPr>
              <w:widowControl w:val="0"/>
              <w:ind w:right="-142"/>
              <w:jc w:val="center"/>
              <w:rPr>
                <w:b/>
              </w:rPr>
            </w:pPr>
            <w:r w:rsidRPr="009A1225">
              <w:rPr>
                <w:b/>
              </w:rPr>
              <w:t>Назва</w:t>
            </w:r>
          </w:p>
        </w:tc>
        <w:tc>
          <w:tcPr>
            <w:tcW w:w="992" w:type="dxa"/>
          </w:tcPr>
          <w:p w14:paraId="643ACFBB" w14:textId="349F096A" w:rsidR="009228CF" w:rsidRPr="009A1225" w:rsidRDefault="009228CF" w:rsidP="009228CF">
            <w:pPr>
              <w:widowControl w:val="0"/>
              <w:ind w:right="-142"/>
              <w:jc w:val="center"/>
              <w:rPr>
                <w:b/>
              </w:rPr>
            </w:pPr>
            <w:r w:rsidRPr="009A1225">
              <w:rPr>
                <w:b/>
              </w:rPr>
              <w:t>Розмір, мм</w:t>
            </w:r>
          </w:p>
        </w:tc>
        <w:tc>
          <w:tcPr>
            <w:tcW w:w="1276" w:type="dxa"/>
          </w:tcPr>
          <w:p w14:paraId="3F402D73" w14:textId="63FB0CAF" w:rsidR="009228CF" w:rsidRPr="009A1225" w:rsidRDefault="009228CF" w:rsidP="009228CF">
            <w:pPr>
              <w:widowControl w:val="0"/>
              <w:ind w:right="-142"/>
              <w:jc w:val="center"/>
              <w:rPr>
                <w:b/>
              </w:rPr>
            </w:pPr>
            <w:r w:rsidRPr="009A1225">
              <w:rPr>
                <w:b/>
              </w:rPr>
              <w:t>Кількість</w:t>
            </w:r>
            <w:r w:rsidR="00646662" w:rsidRPr="009A1225">
              <w:rPr>
                <w:b/>
              </w:rPr>
              <w:t>, штук</w:t>
            </w:r>
          </w:p>
        </w:tc>
      </w:tr>
      <w:tr w:rsidR="009A1225" w:rsidRPr="009A1225" w14:paraId="303FC914" w14:textId="77777777" w:rsidTr="00646662">
        <w:tc>
          <w:tcPr>
            <w:tcW w:w="8222" w:type="dxa"/>
          </w:tcPr>
          <w:p w14:paraId="06A4B96A" w14:textId="7C568188" w:rsidR="009228CF" w:rsidRPr="009A1225" w:rsidRDefault="009228CF" w:rsidP="00427BD4">
            <w:pPr>
              <w:widowControl w:val="0"/>
              <w:ind w:right="-142"/>
              <w:jc w:val="both"/>
              <w:rPr>
                <w:sz w:val="22"/>
                <w:szCs w:val="22"/>
              </w:rPr>
            </w:pPr>
            <w:r w:rsidRPr="009A1225">
              <w:rPr>
                <w:sz w:val="22"/>
                <w:szCs w:val="22"/>
              </w:rPr>
              <w:t>Сейф - пакети</w:t>
            </w:r>
            <w:r w:rsidR="00FC1C58" w:rsidRPr="009A1225">
              <w:rPr>
                <w:sz w:val="22"/>
                <w:szCs w:val="22"/>
              </w:rPr>
              <w:t xml:space="preserve"> код ДК 021-2015 (CPV) 18930000-7 - Мішки та пакети (18937100-7 - Пакувальні пакети)</w:t>
            </w:r>
          </w:p>
        </w:tc>
        <w:tc>
          <w:tcPr>
            <w:tcW w:w="992" w:type="dxa"/>
          </w:tcPr>
          <w:p w14:paraId="7869D1A6" w14:textId="301D9DA5" w:rsidR="009228CF" w:rsidRPr="009A1225" w:rsidRDefault="009228CF" w:rsidP="00427BD4">
            <w:pPr>
              <w:widowControl w:val="0"/>
              <w:ind w:right="-142"/>
              <w:jc w:val="both"/>
              <w:rPr>
                <w:sz w:val="24"/>
                <w:szCs w:val="24"/>
              </w:rPr>
            </w:pPr>
            <w:r w:rsidRPr="009A1225">
              <w:rPr>
                <w:sz w:val="24"/>
                <w:szCs w:val="24"/>
              </w:rPr>
              <w:t>300х360</w:t>
            </w:r>
          </w:p>
        </w:tc>
        <w:tc>
          <w:tcPr>
            <w:tcW w:w="1276" w:type="dxa"/>
          </w:tcPr>
          <w:p w14:paraId="0E9CCBB6" w14:textId="7B359E80" w:rsidR="009228CF" w:rsidRPr="009A1225" w:rsidRDefault="009228CF" w:rsidP="00427BD4">
            <w:pPr>
              <w:widowControl w:val="0"/>
              <w:ind w:right="-142"/>
              <w:jc w:val="both"/>
              <w:rPr>
                <w:sz w:val="24"/>
                <w:szCs w:val="24"/>
              </w:rPr>
            </w:pPr>
            <w:r w:rsidRPr="009A1225">
              <w:rPr>
                <w:sz w:val="24"/>
                <w:szCs w:val="24"/>
              </w:rPr>
              <w:t>24560</w:t>
            </w:r>
          </w:p>
        </w:tc>
      </w:tr>
      <w:tr w:rsidR="009A1225" w:rsidRPr="009A1225" w14:paraId="78D83FF8" w14:textId="77777777" w:rsidTr="00646662">
        <w:tc>
          <w:tcPr>
            <w:tcW w:w="8222" w:type="dxa"/>
          </w:tcPr>
          <w:p w14:paraId="1A11D471" w14:textId="238B5E2F" w:rsidR="009228CF" w:rsidRPr="009A1225" w:rsidRDefault="009228CF" w:rsidP="00427BD4">
            <w:pPr>
              <w:widowControl w:val="0"/>
              <w:ind w:right="-142"/>
              <w:jc w:val="both"/>
              <w:rPr>
                <w:sz w:val="22"/>
                <w:szCs w:val="22"/>
              </w:rPr>
            </w:pPr>
            <w:r w:rsidRPr="009A1225">
              <w:rPr>
                <w:sz w:val="22"/>
                <w:szCs w:val="22"/>
              </w:rPr>
              <w:t>Сейф - пакети</w:t>
            </w:r>
            <w:r w:rsidR="00FC1C58" w:rsidRPr="009A1225">
              <w:rPr>
                <w:sz w:val="22"/>
                <w:szCs w:val="22"/>
              </w:rPr>
              <w:t xml:space="preserve"> код ДК 021-2015 (CPV) 18930000-7 - Мішки та пакети (18937100-7 - Пакувальні пакети)</w:t>
            </w:r>
          </w:p>
        </w:tc>
        <w:tc>
          <w:tcPr>
            <w:tcW w:w="992" w:type="dxa"/>
          </w:tcPr>
          <w:p w14:paraId="390FB42A" w14:textId="7137D176" w:rsidR="009228CF" w:rsidRPr="009A1225" w:rsidRDefault="009228CF" w:rsidP="00427BD4">
            <w:pPr>
              <w:widowControl w:val="0"/>
              <w:ind w:right="-142"/>
              <w:jc w:val="both"/>
              <w:rPr>
                <w:sz w:val="24"/>
                <w:szCs w:val="24"/>
              </w:rPr>
            </w:pPr>
            <w:r w:rsidRPr="009A1225">
              <w:rPr>
                <w:sz w:val="24"/>
                <w:szCs w:val="24"/>
              </w:rPr>
              <w:t>400х500</w:t>
            </w:r>
          </w:p>
        </w:tc>
        <w:tc>
          <w:tcPr>
            <w:tcW w:w="1276" w:type="dxa"/>
          </w:tcPr>
          <w:p w14:paraId="2A7F832E" w14:textId="530E935A" w:rsidR="009228CF" w:rsidRPr="009A1225" w:rsidRDefault="009228CF" w:rsidP="00427BD4">
            <w:pPr>
              <w:widowControl w:val="0"/>
              <w:ind w:right="-142"/>
              <w:jc w:val="both"/>
              <w:rPr>
                <w:sz w:val="24"/>
                <w:szCs w:val="24"/>
              </w:rPr>
            </w:pPr>
            <w:r w:rsidRPr="009A1225">
              <w:rPr>
                <w:sz w:val="24"/>
                <w:szCs w:val="24"/>
              </w:rPr>
              <w:t>12138</w:t>
            </w:r>
          </w:p>
        </w:tc>
      </w:tr>
    </w:tbl>
    <w:p w14:paraId="3A52CD43" w14:textId="77777777" w:rsidR="00427BD4" w:rsidRPr="009A1225" w:rsidRDefault="00427BD4" w:rsidP="00427BD4">
      <w:pPr>
        <w:widowControl w:val="0"/>
        <w:spacing w:after="0" w:line="240" w:lineRule="auto"/>
        <w:ind w:right="-142" w:firstLine="851"/>
        <w:jc w:val="both"/>
        <w:rPr>
          <w:rFonts w:ascii="Times New Roman" w:eastAsia="Times New Roman" w:hAnsi="Times New Roman" w:cs="Times New Roman"/>
          <w:sz w:val="24"/>
          <w:szCs w:val="24"/>
          <w:lang w:eastAsia="uk-UA"/>
        </w:rPr>
      </w:pPr>
    </w:p>
    <w:p w14:paraId="4F5F8B5B" w14:textId="0B38BC95" w:rsidR="00427BD4" w:rsidRPr="009A1225" w:rsidRDefault="00646662" w:rsidP="00A36F0A">
      <w:pPr>
        <w:autoSpaceDE w:val="0"/>
        <w:spacing w:after="0" w:line="240" w:lineRule="auto"/>
        <w:ind w:firstLine="708"/>
        <w:jc w:val="both"/>
        <w:rPr>
          <w:rFonts w:ascii="Times New Roman" w:eastAsia="Times New Roman" w:hAnsi="Times New Roman" w:cs="Times New Roman"/>
          <w:bCs/>
          <w:sz w:val="24"/>
          <w:szCs w:val="24"/>
          <w:lang w:eastAsia="ar-SA"/>
        </w:rPr>
      </w:pPr>
      <w:r w:rsidRPr="009A1225">
        <w:rPr>
          <w:rFonts w:ascii="Times New Roman" w:eastAsia="Times New Roman" w:hAnsi="Times New Roman" w:cs="Times New Roman"/>
          <w:b/>
          <w:bCs/>
          <w:sz w:val="24"/>
          <w:szCs w:val="24"/>
          <w:lang w:eastAsia="ar-SA"/>
        </w:rPr>
        <w:t xml:space="preserve">Учасник в своїй тендерній пропозиції подає </w:t>
      </w:r>
      <w:r w:rsidRPr="009A1225">
        <w:rPr>
          <w:rFonts w:ascii="Times New Roman" w:eastAsia="Times New Roman" w:hAnsi="Times New Roman" w:cs="Times New Roman"/>
          <w:bCs/>
          <w:sz w:val="24"/>
          <w:szCs w:val="24"/>
          <w:lang w:eastAsia="ar-SA"/>
        </w:rPr>
        <w:t>інформацію про відповідність предмета закупівлі технічним, якісним та кількісним характеристикам у вигляді:</w:t>
      </w:r>
    </w:p>
    <w:p w14:paraId="68672EE0" w14:textId="77777777" w:rsidR="00646662" w:rsidRPr="009A1225" w:rsidRDefault="00646662" w:rsidP="00A36F0A">
      <w:pPr>
        <w:autoSpaceDE w:val="0"/>
        <w:spacing w:after="0" w:line="240" w:lineRule="auto"/>
        <w:ind w:firstLine="708"/>
        <w:jc w:val="both"/>
        <w:rPr>
          <w:rFonts w:ascii="Times New Roman" w:eastAsia="Times New Roman" w:hAnsi="Times New Roman" w:cs="Times New Roman"/>
          <w:sz w:val="24"/>
          <w:szCs w:val="24"/>
          <w:lang w:eastAsia="uk-UA"/>
        </w:rPr>
      </w:pPr>
    </w:p>
    <w:p w14:paraId="2589A06A" w14:textId="17674869" w:rsidR="00FC1C58" w:rsidRPr="009A1225" w:rsidRDefault="00FC1C58" w:rsidP="00FC1C58">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A1225">
        <w:rPr>
          <w:rFonts w:ascii="Times New Roman" w:eastAsia="Times New Roman" w:hAnsi="Times New Roman" w:cs="Times New Roman"/>
          <w:b/>
          <w:bCs/>
          <w:sz w:val="24"/>
          <w:szCs w:val="24"/>
          <w:lang w:eastAsia="ar-SA"/>
        </w:rPr>
        <w:t>1.</w:t>
      </w:r>
      <w:r w:rsidRPr="009A1225">
        <w:rPr>
          <w:rFonts w:ascii="Times New Roman" w:eastAsia="Times New Roman" w:hAnsi="Times New Roman" w:cs="Times New Roman"/>
          <w:bCs/>
          <w:sz w:val="24"/>
          <w:szCs w:val="24"/>
          <w:lang w:eastAsia="ar-SA"/>
        </w:rPr>
        <w:t xml:space="preserve"> </w:t>
      </w:r>
      <w:r w:rsidR="00646662" w:rsidRPr="009A1225">
        <w:rPr>
          <w:rFonts w:ascii="Times New Roman" w:eastAsia="Times New Roman" w:hAnsi="Times New Roman" w:cs="Times New Roman"/>
          <w:b/>
          <w:bCs/>
          <w:sz w:val="24"/>
          <w:szCs w:val="24"/>
          <w:lang w:eastAsia="ar-SA"/>
        </w:rPr>
        <w:t>Довідки, інформації або гарантійного листа</w:t>
      </w:r>
      <w:r w:rsidRPr="009A1225">
        <w:rPr>
          <w:rFonts w:ascii="Times New Roman" w:eastAsia="Calibri" w:hAnsi="Times New Roman" w:cs="Times New Roman"/>
          <w:sz w:val="24"/>
          <w:szCs w:val="24"/>
          <w:lang w:val="ru-RU"/>
        </w:rPr>
        <w:t xml:space="preserve"> складен</w:t>
      </w:r>
      <w:r w:rsidRPr="009A1225">
        <w:rPr>
          <w:rFonts w:ascii="Times New Roman" w:eastAsia="Calibri" w:hAnsi="Times New Roman" w:cs="Times New Roman"/>
          <w:sz w:val="24"/>
          <w:szCs w:val="24"/>
        </w:rPr>
        <w:t>ий</w:t>
      </w:r>
      <w:r w:rsidRPr="009A1225">
        <w:rPr>
          <w:rFonts w:ascii="Times New Roman" w:eastAsia="Calibri" w:hAnsi="Times New Roman" w:cs="Times New Roman"/>
          <w:sz w:val="24"/>
          <w:szCs w:val="24"/>
          <w:lang w:val="ru-RU"/>
        </w:rPr>
        <w:t xml:space="preserve"> в </w:t>
      </w:r>
      <w:r w:rsidRPr="009A1225">
        <w:rPr>
          <w:rFonts w:ascii="Times New Roman" w:eastAsia="Calibri" w:hAnsi="Times New Roman" w:cs="Times New Roman"/>
          <w:sz w:val="24"/>
          <w:szCs w:val="24"/>
        </w:rPr>
        <w:t>довільній</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формі</w:t>
      </w:r>
      <w:r w:rsidRPr="009A1225">
        <w:rPr>
          <w:rFonts w:ascii="Times New Roman" w:eastAsia="Calibri" w:hAnsi="Times New Roman" w:cs="Times New Roman"/>
          <w:sz w:val="24"/>
          <w:szCs w:val="24"/>
          <w:lang w:val="ru-RU"/>
        </w:rPr>
        <w:t xml:space="preserve"> на </w:t>
      </w:r>
      <w:r w:rsidRPr="009A1225">
        <w:rPr>
          <w:rFonts w:ascii="Times New Roman" w:eastAsia="Calibri" w:hAnsi="Times New Roman" w:cs="Times New Roman"/>
          <w:sz w:val="24"/>
          <w:szCs w:val="24"/>
        </w:rPr>
        <w:t>фірмовому</w:t>
      </w:r>
      <w:r w:rsidRPr="009A1225">
        <w:rPr>
          <w:rFonts w:ascii="Times New Roman" w:eastAsia="Calibri" w:hAnsi="Times New Roman" w:cs="Times New Roman"/>
          <w:sz w:val="24"/>
          <w:szCs w:val="24"/>
          <w:lang w:val="ru-RU"/>
        </w:rPr>
        <w:t xml:space="preserve"> бланку (за </w:t>
      </w:r>
      <w:r w:rsidRPr="009A1225">
        <w:rPr>
          <w:rFonts w:ascii="Times New Roman" w:eastAsia="Calibri" w:hAnsi="Times New Roman" w:cs="Times New Roman"/>
          <w:sz w:val="24"/>
          <w:szCs w:val="24"/>
        </w:rPr>
        <w:t>наявності</w:t>
      </w:r>
      <w:r w:rsidRPr="009A1225">
        <w:rPr>
          <w:rFonts w:ascii="Times New Roman" w:eastAsia="Calibri" w:hAnsi="Times New Roman" w:cs="Times New Roman"/>
          <w:sz w:val="24"/>
          <w:szCs w:val="24"/>
          <w:lang w:val="ru-RU"/>
        </w:rPr>
        <w:t xml:space="preserve">), з номером, датою </w:t>
      </w:r>
      <w:r w:rsidRPr="009A1225">
        <w:rPr>
          <w:rFonts w:ascii="Times New Roman" w:eastAsia="Calibri" w:hAnsi="Times New Roman" w:cs="Times New Roman"/>
          <w:sz w:val="24"/>
          <w:szCs w:val="24"/>
        </w:rPr>
        <w:t>оформлення</w:t>
      </w:r>
      <w:r w:rsidRPr="009A1225">
        <w:rPr>
          <w:rFonts w:ascii="Times New Roman" w:eastAsia="Calibri" w:hAnsi="Times New Roman" w:cs="Times New Roman"/>
          <w:sz w:val="24"/>
          <w:szCs w:val="24"/>
          <w:lang w:val="ru-RU"/>
        </w:rPr>
        <w:t xml:space="preserve"> документа та </w:t>
      </w:r>
      <w:r w:rsidRPr="009A1225">
        <w:rPr>
          <w:rFonts w:ascii="Times New Roman" w:eastAsia="Calibri" w:hAnsi="Times New Roman" w:cs="Times New Roman"/>
          <w:sz w:val="24"/>
          <w:szCs w:val="24"/>
        </w:rPr>
        <w:t>оформлені</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належним</w:t>
      </w:r>
      <w:r w:rsidRPr="009A1225">
        <w:rPr>
          <w:rFonts w:ascii="Times New Roman" w:eastAsia="Calibri" w:hAnsi="Times New Roman" w:cs="Times New Roman"/>
          <w:sz w:val="24"/>
          <w:szCs w:val="24"/>
          <w:lang w:val="ru-RU"/>
        </w:rPr>
        <w:t xml:space="preserve"> чином у </w:t>
      </w:r>
      <w:r w:rsidRPr="009A1225">
        <w:rPr>
          <w:rFonts w:ascii="Times New Roman" w:eastAsia="Calibri" w:hAnsi="Times New Roman" w:cs="Times New Roman"/>
          <w:sz w:val="24"/>
          <w:szCs w:val="24"/>
        </w:rPr>
        <w:t>відповідності</w:t>
      </w:r>
      <w:r w:rsidRPr="009A1225">
        <w:rPr>
          <w:rFonts w:ascii="Times New Roman" w:eastAsia="Calibri" w:hAnsi="Times New Roman" w:cs="Times New Roman"/>
          <w:sz w:val="24"/>
          <w:szCs w:val="24"/>
          <w:lang w:val="ru-RU"/>
        </w:rPr>
        <w:t xml:space="preserve"> до </w:t>
      </w:r>
      <w:r w:rsidRPr="009A1225">
        <w:rPr>
          <w:rFonts w:ascii="Times New Roman" w:eastAsia="Calibri" w:hAnsi="Times New Roman" w:cs="Times New Roman"/>
          <w:sz w:val="24"/>
          <w:szCs w:val="24"/>
        </w:rPr>
        <w:t>вимог</w:t>
      </w:r>
      <w:r w:rsidRPr="009A1225">
        <w:rPr>
          <w:rFonts w:ascii="Times New Roman" w:eastAsia="Calibri" w:hAnsi="Times New Roman" w:cs="Times New Roman"/>
          <w:sz w:val="24"/>
          <w:szCs w:val="24"/>
          <w:lang w:val="ru-RU"/>
        </w:rPr>
        <w:t xml:space="preserve"> чинного </w:t>
      </w:r>
      <w:r w:rsidRPr="009A1225">
        <w:rPr>
          <w:rFonts w:ascii="Times New Roman" w:eastAsia="Calibri" w:hAnsi="Times New Roman" w:cs="Times New Roman"/>
          <w:sz w:val="24"/>
          <w:szCs w:val="24"/>
        </w:rPr>
        <w:t>законодавства</w:t>
      </w:r>
      <w:r w:rsidRPr="009A1225">
        <w:rPr>
          <w:rFonts w:ascii="Times New Roman" w:eastAsia="Calibri" w:hAnsi="Times New Roman" w:cs="Times New Roman"/>
          <w:sz w:val="24"/>
          <w:szCs w:val="24"/>
          <w:lang w:val="ru-RU"/>
        </w:rPr>
        <w:t xml:space="preserve"> в </w:t>
      </w:r>
      <w:r w:rsidRPr="009A1225">
        <w:rPr>
          <w:rFonts w:ascii="Times New Roman" w:eastAsia="Calibri" w:hAnsi="Times New Roman" w:cs="Times New Roman"/>
          <w:sz w:val="24"/>
          <w:szCs w:val="24"/>
        </w:rPr>
        <w:t>частині</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дотримання</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письмової</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форми</w:t>
      </w:r>
      <w:r w:rsidRPr="009A1225">
        <w:rPr>
          <w:rFonts w:ascii="Times New Roman" w:eastAsia="Calibri" w:hAnsi="Times New Roman" w:cs="Times New Roman"/>
          <w:sz w:val="24"/>
          <w:szCs w:val="24"/>
          <w:lang w:val="ru-RU"/>
        </w:rPr>
        <w:t xml:space="preserve"> документу, </w:t>
      </w:r>
      <w:r w:rsidRPr="009A1225">
        <w:rPr>
          <w:rFonts w:ascii="Times New Roman" w:eastAsia="Calibri" w:hAnsi="Times New Roman" w:cs="Times New Roman"/>
          <w:sz w:val="24"/>
          <w:szCs w:val="24"/>
        </w:rPr>
        <w:t>складеного</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суб’єктом</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господарювання</w:t>
      </w:r>
      <w:r w:rsidRPr="009A1225">
        <w:rPr>
          <w:rFonts w:ascii="Times New Roman" w:eastAsia="Calibri" w:hAnsi="Times New Roman" w:cs="Times New Roman"/>
          <w:sz w:val="24"/>
          <w:szCs w:val="24"/>
          <w:lang w:val="ru-RU"/>
        </w:rPr>
        <w:t xml:space="preserve">, в тому </w:t>
      </w:r>
      <w:r w:rsidRPr="009A1225">
        <w:rPr>
          <w:rFonts w:ascii="Times New Roman" w:eastAsia="Calibri" w:hAnsi="Times New Roman" w:cs="Times New Roman"/>
          <w:sz w:val="24"/>
          <w:szCs w:val="24"/>
        </w:rPr>
        <w:t>числі</w:t>
      </w:r>
      <w:r w:rsidRPr="009A1225">
        <w:rPr>
          <w:rFonts w:ascii="Times New Roman" w:eastAsia="Calibri" w:hAnsi="Times New Roman" w:cs="Times New Roman"/>
          <w:sz w:val="24"/>
          <w:szCs w:val="24"/>
          <w:lang w:val="ru-RU"/>
        </w:rPr>
        <w:t xml:space="preserve"> за </w:t>
      </w:r>
      <w:r w:rsidRPr="009A1225">
        <w:rPr>
          <w:rFonts w:ascii="Times New Roman" w:eastAsia="Calibri" w:hAnsi="Times New Roman" w:cs="Times New Roman"/>
          <w:sz w:val="24"/>
          <w:szCs w:val="24"/>
        </w:rPr>
        <w:t>власноручним</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підписом</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учасника</w:t>
      </w:r>
      <w:r w:rsidRPr="009A1225">
        <w:rPr>
          <w:rFonts w:ascii="Times New Roman" w:eastAsia="Calibri" w:hAnsi="Times New Roman" w:cs="Times New Roman"/>
          <w:sz w:val="24"/>
          <w:szCs w:val="24"/>
          <w:lang w:val="ru-RU"/>
        </w:rPr>
        <w:t>/</w:t>
      </w:r>
      <w:r w:rsidRPr="009A1225">
        <w:rPr>
          <w:rFonts w:ascii="Times New Roman" w:eastAsia="Calibri" w:hAnsi="Times New Roman" w:cs="Times New Roman"/>
          <w:sz w:val="24"/>
          <w:szCs w:val="24"/>
        </w:rPr>
        <w:t>уповноваженої</w:t>
      </w:r>
      <w:r w:rsidRPr="009A1225">
        <w:rPr>
          <w:rFonts w:ascii="Times New Roman" w:eastAsia="Calibri" w:hAnsi="Times New Roman" w:cs="Times New Roman"/>
          <w:sz w:val="24"/>
          <w:szCs w:val="24"/>
          <w:lang w:val="ru-RU"/>
        </w:rPr>
        <w:t xml:space="preserve"> особи </w:t>
      </w:r>
      <w:r w:rsidRPr="009A1225">
        <w:rPr>
          <w:rFonts w:ascii="Times New Roman" w:eastAsia="Calibri" w:hAnsi="Times New Roman" w:cs="Times New Roman"/>
          <w:sz w:val="24"/>
          <w:szCs w:val="24"/>
        </w:rPr>
        <w:t>учасника</w:t>
      </w:r>
      <w:r w:rsidRPr="009A1225">
        <w:rPr>
          <w:rFonts w:ascii="Times New Roman" w:eastAsia="Calibri" w:hAnsi="Times New Roman" w:cs="Times New Roman"/>
          <w:sz w:val="24"/>
          <w:szCs w:val="24"/>
          <w:lang w:val="ru-RU"/>
        </w:rPr>
        <w:t xml:space="preserve"> та печатки (за </w:t>
      </w:r>
      <w:r w:rsidRPr="009A1225">
        <w:rPr>
          <w:rFonts w:ascii="Times New Roman" w:eastAsia="Calibri" w:hAnsi="Times New Roman" w:cs="Times New Roman"/>
          <w:sz w:val="24"/>
          <w:szCs w:val="24"/>
        </w:rPr>
        <w:t>наявності</w:t>
      </w:r>
      <w:r w:rsidRPr="009A1225">
        <w:rPr>
          <w:rFonts w:ascii="Times New Roman" w:eastAsia="Calibri" w:hAnsi="Times New Roman" w:cs="Times New Roman"/>
          <w:sz w:val="24"/>
          <w:szCs w:val="24"/>
          <w:lang w:val="ru-RU"/>
        </w:rPr>
        <w:t>)</w:t>
      </w:r>
      <w:r w:rsidRPr="009A1225">
        <w:rPr>
          <w:rFonts w:ascii="Times New Roman" w:eastAsia="Calibri" w:hAnsi="Times New Roman" w:cs="Times New Roman"/>
          <w:sz w:val="24"/>
          <w:szCs w:val="24"/>
        </w:rPr>
        <w:t xml:space="preserve"> про</w:t>
      </w:r>
      <w:r w:rsidRPr="009A1225">
        <w:rPr>
          <w:rFonts w:ascii="Times New Roman" w:eastAsia="Times New Roman" w:hAnsi="Times New Roman" w:cs="Times New Roman"/>
          <w:bCs/>
          <w:sz w:val="24"/>
          <w:szCs w:val="24"/>
          <w:lang w:eastAsia="ar-SA"/>
        </w:rPr>
        <w:t xml:space="preserve"> можливість поставити весь обсяг </w:t>
      </w:r>
      <w:r w:rsidR="00646662" w:rsidRPr="009A1225">
        <w:rPr>
          <w:rFonts w:ascii="Times New Roman" w:hAnsi="Times New Roman" w:cs="Times New Roman"/>
          <w:sz w:val="24"/>
          <w:szCs w:val="24"/>
        </w:rPr>
        <w:t>Сейф - пакет</w:t>
      </w:r>
      <w:r w:rsidR="00F64238" w:rsidRPr="009A1225">
        <w:rPr>
          <w:rFonts w:ascii="Times New Roman" w:hAnsi="Times New Roman" w:cs="Times New Roman"/>
          <w:sz w:val="24"/>
          <w:szCs w:val="24"/>
        </w:rPr>
        <w:t>ів</w:t>
      </w:r>
      <w:r w:rsidR="00646662" w:rsidRPr="009A1225">
        <w:rPr>
          <w:rFonts w:ascii="Times New Roman" w:hAnsi="Times New Roman" w:cs="Times New Roman"/>
          <w:sz w:val="24"/>
          <w:szCs w:val="24"/>
        </w:rPr>
        <w:t xml:space="preserve"> код ДК 021-2015 (CPV) 18930000-7 - Мішки та пакети (18937100-7 - Пакувальні пакети)</w:t>
      </w:r>
      <w:r w:rsidRPr="009A1225">
        <w:rPr>
          <w:rFonts w:ascii="Times New Roman" w:eastAsia="Times New Roman" w:hAnsi="Times New Roman" w:cs="Times New Roman"/>
          <w:bCs/>
          <w:sz w:val="24"/>
          <w:szCs w:val="24"/>
          <w:lang w:eastAsia="ar-SA"/>
        </w:rPr>
        <w:t xml:space="preserve">, </w:t>
      </w:r>
      <w:r w:rsidR="00646662" w:rsidRPr="009A1225">
        <w:rPr>
          <w:rFonts w:ascii="Times New Roman" w:eastAsia="Times New Roman" w:hAnsi="Times New Roman" w:cs="Times New Roman"/>
          <w:bCs/>
          <w:sz w:val="24"/>
          <w:szCs w:val="24"/>
          <w:lang w:eastAsia="ar-SA"/>
        </w:rPr>
        <w:t>що наведено у таблиці</w:t>
      </w:r>
      <w:r w:rsidRPr="009A1225">
        <w:rPr>
          <w:rFonts w:ascii="Times New Roman" w:eastAsia="Times New Roman" w:hAnsi="Times New Roman" w:cs="Times New Roman"/>
          <w:bCs/>
          <w:sz w:val="24"/>
          <w:szCs w:val="24"/>
          <w:lang w:eastAsia="ar-SA"/>
        </w:rPr>
        <w:t xml:space="preserve"> таблиці:</w:t>
      </w:r>
    </w:p>
    <w:p w14:paraId="4F8A9A39" w14:textId="77777777" w:rsidR="00646662" w:rsidRPr="009A1225" w:rsidRDefault="00646662" w:rsidP="00FC1C58">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tbl>
      <w:tblPr>
        <w:tblStyle w:val="a4"/>
        <w:tblW w:w="10490" w:type="dxa"/>
        <w:tblInd w:w="-459" w:type="dxa"/>
        <w:tblLook w:val="04A0" w:firstRow="1" w:lastRow="0" w:firstColumn="1" w:lastColumn="0" w:noHBand="0" w:noVBand="1"/>
      </w:tblPr>
      <w:tblGrid>
        <w:gridCol w:w="8222"/>
        <w:gridCol w:w="992"/>
        <w:gridCol w:w="1276"/>
      </w:tblGrid>
      <w:tr w:rsidR="009A1225" w:rsidRPr="009A1225" w14:paraId="0997DAF8" w14:textId="77777777" w:rsidTr="002D2CC3">
        <w:trPr>
          <w:trHeight w:val="192"/>
        </w:trPr>
        <w:tc>
          <w:tcPr>
            <w:tcW w:w="8222" w:type="dxa"/>
          </w:tcPr>
          <w:p w14:paraId="2BE1F7BC" w14:textId="77777777" w:rsidR="00646662" w:rsidRPr="009A1225" w:rsidRDefault="00646662" w:rsidP="002D2CC3">
            <w:pPr>
              <w:widowControl w:val="0"/>
              <w:ind w:right="-142"/>
              <w:jc w:val="center"/>
              <w:rPr>
                <w:b/>
              </w:rPr>
            </w:pPr>
            <w:r w:rsidRPr="009A1225">
              <w:rPr>
                <w:b/>
              </w:rPr>
              <w:t>Назва</w:t>
            </w:r>
          </w:p>
        </w:tc>
        <w:tc>
          <w:tcPr>
            <w:tcW w:w="992" w:type="dxa"/>
          </w:tcPr>
          <w:p w14:paraId="16E9C376" w14:textId="77777777" w:rsidR="00646662" w:rsidRPr="009A1225" w:rsidRDefault="00646662" w:rsidP="002D2CC3">
            <w:pPr>
              <w:widowControl w:val="0"/>
              <w:ind w:right="-142"/>
              <w:jc w:val="center"/>
              <w:rPr>
                <w:b/>
              </w:rPr>
            </w:pPr>
            <w:r w:rsidRPr="009A1225">
              <w:rPr>
                <w:b/>
              </w:rPr>
              <w:t>Розмір, мм</w:t>
            </w:r>
          </w:p>
        </w:tc>
        <w:tc>
          <w:tcPr>
            <w:tcW w:w="1276" w:type="dxa"/>
          </w:tcPr>
          <w:p w14:paraId="20FC4961" w14:textId="77777777" w:rsidR="00646662" w:rsidRPr="009A1225" w:rsidRDefault="00646662" w:rsidP="002D2CC3">
            <w:pPr>
              <w:widowControl w:val="0"/>
              <w:ind w:right="-142"/>
              <w:jc w:val="center"/>
              <w:rPr>
                <w:b/>
              </w:rPr>
            </w:pPr>
            <w:r w:rsidRPr="009A1225">
              <w:rPr>
                <w:b/>
              </w:rPr>
              <w:t>Кількість, штук</w:t>
            </w:r>
          </w:p>
        </w:tc>
      </w:tr>
      <w:tr w:rsidR="009A1225" w:rsidRPr="009A1225" w14:paraId="78459973" w14:textId="77777777" w:rsidTr="002D2CC3">
        <w:tc>
          <w:tcPr>
            <w:tcW w:w="8222" w:type="dxa"/>
          </w:tcPr>
          <w:p w14:paraId="21B80F92" w14:textId="77777777" w:rsidR="00646662" w:rsidRPr="009A1225" w:rsidRDefault="00646662" w:rsidP="002D2CC3">
            <w:pPr>
              <w:widowControl w:val="0"/>
              <w:ind w:right="-142"/>
              <w:jc w:val="both"/>
              <w:rPr>
                <w:sz w:val="22"/>
                <w:szCs w:val="22"/>
              </w:rPr>
            </w:pPr>
            <w:r w:rsidRPr="009A1225">
              <w:rPr>
                <w:sz w:val="22"/>
                <w:szCs w:val="22"/>
              </w:rPr>
              <w:t>Сейф - пакети код ДК 021-2015 (CPV) 18930000-7 - Мішки та пакети (18937100-7 - Пакувальні пакети)</w:t>
            </w:r>
          </w:p>
        </w:tc>
        <w:tc>
          <w:tcPr>
            <w:tcW w:w="992" w:type="dxa"/>
          </w:tcPr>
          <w:p w14:paraId="2D3A25B6" w14:textId="77777777" w:rsidR="00646662" w:rsidRPr="009A1225" w:rsidRDefault="00646662" w:rsidP="002D2CC3">
            <w:pPr>
              <w:widowControl w:val="0"/>
              <w:ind w:right="-142"/>
              <w:jc w:val="both"/>
              <w:rPr>
                <w:sz w:val="24"/>
                <w:szCs w:val="24"/>
              </w:rPr>
            </w:pPr>
            <w:r w:rsidRPr="009A1225">
              <w:rPr>
                <w:sz w:val="24"/>
                <w:szCs w:val="24"/>
              </w:rPr>
              <w:t>300х360</w:t>
            </w:r>
          </w:p>
        </w:tc>
        <w:tc>
          <w:tcPr>
            <w:tcW w:w="1276" w:type="dxa"/>
          </w:tcPr>
          <w:p w14:paraId="2AC59082" w14:textId="77777777" w:rsidR="00646662" w:rsidRPr="009A1225" w:rsidRDefault="00646662" w:rsidP="002D2CC3">
            <w:pPr>
              <w:widowControl w:val="0"/>
              <w:ind w:right="-142"/>
              <w:jc w:val="both"/>
              <w:rPr>
                <w:sz w:val="24"/>
                <w:szCs w:val="24"/>
              </w:rPr>
            </w:pPr>
            <w:r w:rsidRPr="009A1225">
              <w:rPr>
                <w:sz w:val="24"/>
                <w:szCs w:val="24"/>
              </w:rPr>
              <w:t>24560</w:t>
            </w:r>
          </w:p>
        </w:tc>
      </w:tr>
      <w:tr w:rsidR="009A1225" w:rsidRPr="009A1225" w14:paraId="041DEC47" w14:textId="77777777" w:rsidTr="002D2CC3">
        <w:tc>
          <w:tcPr>
            <w:tcW w:w="8222" w:type="dxa"/>
          </w:tcPr>
          <w:p w14:paraId="211CC2E5" w14:textId="77777777" w:rsidR="00646662" w:rsidRPr="009A1225" w:rsidRDefault="00646662" w:rsidP="002D2CC3">
            <w:pPr>
              <w:widowControl w:val="0"/>
              <w:ind w:right="-142"/>
              <w:jc w:val="both"/>
              <w:rPr>
                <w:sz w:val="22"/>
                <w:szCs w:val="22"/>
              </w:rPr>
            </w:pPr>
            <w:r w:rsidRPr="009A1225">
              <w:rPr>
                <w:sz w:val="22"/>
                <w:szCs w:val="22"/>
              </w:rPr>
              <w:t>Сейф - пакети код ДК 021-2015 (CPV) 18930000-7 - Мішки та пакети (18937100-7 - Пакувальні пакети)</w:t>
            </w:r>
          </w:p>
        </w:tc>
        <w:tc>
          <w:tcPr>
            <w:tcW w:w="992" w:type="dxa"/>
          </w:tcPr>
          <w:p w14:paraId="676D973E" w14:textId="77777777" w:rsidR="00646662" w:rsidRPr="009A1225" w:rsidRDefault="00646662" w:rsidP="002D2CC3">
            <w:pPr>
              <w:widowControl w:val="0"/>
              <w:ind w:right="-142"/>
              <w:jc w:val="both"/>
              <w:rPr>
                <w:sz w:val="24"/>
                <w:szCs w:val="24"/>
              </w:rPr>
            </w:pPr>
            <w:r w:rsidRPr="009A1225">
              <w:rPr>
                <w:sz w:val="24"/>
                <w:szCs w:val="24"/>
              </w:rPr>
              <w:t>400х500</w:t>
            </w:r>
          </w:p>
        </w:tc>
        <w:tc>
          <w:tcPr>
            <w:tcW w:w="1276" w:type="dxa"/>
          </w:tcPr>
          <w:p w14:paraId="72500D5F" w14:textId="77777777" w:rsidR="00646662" w:rsidRPr="009A1225" w:rsidRDefault="00646662" w:rsidP="002D2CC3">
            <w:pPr>
              <w:widowControl w:val="0"/>
              <w:ind w:right="-142"/>
              <w:jc w:val="both"/>
              <w:rPr>
                <w:sz w:val="24"/>
                <w:szCs w:val="24"/>
              </w:rPr>
            </w:pPr>
            <w:r w:rsidRPr="009A1225">
              <w:rPr>
                <w:sz w:val="24"/>
                <w:szCs w:val="24"/>
              </w:rPr>
              <w:t>12138</w:t>
            </w:r>
          </w:p>
        </w:tc>
      </w:tr>
    </w:tbl>
    <w:p w14:paraId="15C54B49" w14:textId="77777777" w:rsidR="00A36F0A" w:rsidRPr="009A1225"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70648DDE" w14:textId="77777777" w:rsidR="000B29BA" w:rsidRPr="009A1225" w:rsidRDefault="00646662" w:rsidP="005B1636">
      <w:pPr>
        <w:shd w:val="clear" w:color="auto" w:fill="FFFFFF"/>
        <w:spacing w:after="0" w:line="240" w:lineRule="auto"/>
        <w:ind w:right="-142"/>
        <w:jc w:val="both"/>
        <w:rPr>
          <w:rFonts w:ascii="Times New Roman" w:hAnsi="Times New Roman" w:cs="Times New Roman"/>
          <w:sz w:val="24"/>
          <w:szCs w:val="24"/>
        </w:rPr>
      </w:pPr>
      <w:r w:rsidRPr="009A1225">
        <w:rPr>
          <w:rFonts w:ascii="Times New Roman" w:eastAsia="Times New Roman" w:hAnsi="Times New Roman" w:cs="Times New Roman"/>
          <w:b/>
          <w:bCs/>
          <w:sz w:val="24"/>
          <w:szCs w:val="24"/>
          <w:lang w:eastAsia="ar-SA"/>
        </w:rPr>
        <w:t>2.</w:t>
      </w:r>
      <w:r w:rsidRPr="009A1225">
        <w:rPr>
          <w:rFonts w:ascii="Times New Roman" w:eastAsia="Times New Roman" w:hAnsi="Times New Roman" w:cs="Times New Roman"/>
          <w:bCs/>
          <w:sz w:val="24"/>
          <w:szCs w:val="24"/>
          <w:lang w:eastAsia="ar-SA"/>
        </w:rPr>
        <w:t xml:space="preserve"> </w:t>
      </w:r>
      <w:r w:rsidRPr="009A1225">
        <w:rPr>
          <w:rFonts w:ascii="Times New Roman" w:eastAsia="Times New Roman" w:hAnsi="Times New Roman" w:cs="Times New Roman"/>
          <w:b/>
          <w:bCs/>
          <w:sz w:val="24"/>
          <w:szCs w:val="24"/>
          <w:lang w:eastAsia="ar-SA"/>
        </w:rPr>
        <w:t>Довідки, інформації або гарантійного листа</w:t>
      </w:r>
      <w:r w:rsidRPr="009A1225">
        <w:rPr>
          <w:rFonts w:ascii="Times New Roman" w:eastAsia="Calibri" w:hAnsi="Times New Roman" w:cs="Times New Roman"/>
          <w:sz w:val="24"/>
          <w:szCs w:val="24"/>
          <w:lang w:val="ru-RU"/>
        </w:rPr>
        <w:t xml:space="preserve"> </w:t>
      </w:r>
      <w:r w:rsidRPr="009A1225">
        <w:rPr>
          <w:rFonts w:ascii="Times New Roman" w:eastAsia="Times New Roman" w:hAnsi="Times New Roman" w:cs="Times New Roman"/>
          <w:bCs/>
          <w:sz w:val="24"/>
          <w:szCs w:val="24"/>
          <w:lang w:eastAsia="ar-SA"/>
        </w:rPr>
        <w:t xml:space="preserve">складений в довільній формі на фірмовому бланку (за наявності), з номером, датою оформлення документа та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що кожен запропонований сейф – пакет </w:t>
      </w:r>
      <w:r w:rsidRPr="009A1225">
        <w:rPr>
          <w:rFonts w:ascii="Times New Roman" w:hAnsi="Times New Roman"/>
        </w:rPr>
        <w:t>код ДК 021-2015 (CPV) 18930000-7 - Мішки та пакети (18937100-7 - Пакувальні пакети)</w:t>
      </w:r>
      <w:r w:rsidRPr="009A1225">
        <w:rPr>
          <w:rFonts w:ascii="Times New Roman" w:eastAsia="Calibri" w:hAnsi="Times New Roman" w:cs="Times New Roman"/>
          <w:sz w:val="24"/>
          <w:szCs w:val="24"/>
        </w:rPr>
        <w:t xml:space="preserve"> відповідатиме технічним, </w:t>
      </w:r>
      <w:r w:rsidRPr="009A1225">
        <w:rPr>
          <w:rFonts w:ascii="Times New Roman" w:eastAsia="Times New Roman" w:hAnsi="Times New Roman" w:cs="Times New Roman"/>
          <w:bCs/>
          <w:sz w:val="24"/>
          <w:szCs w:val="24"/>
          <w:lang w:eastAsia="uk-UA"/>
        </w:rPr>
        <w:t xml:space="preserve">якісним та іншим характеристикам предмета закупівлі, </w:t>
      </w:r>
      <w:r w:rsidRPr="009A1225">
        <w:rPr>
          <w:rFonts w:ascii="Times New Roman" w:eastAsia="Calibri" w:hAnsi="Times New Roman" w:cs="Times New Roman"/>
          <w:sz w:val="24"/>
          <w:szCs w:val="24"/>
        </w:rPr>
        <w:t>встановленим Постановою Кабінету Міністрів України від 15 листопада 2019 року №1177 «</w:t>
      </w:r>
      <w:r w:rsidRPr="009A1225">
        <w:rPr>
          <w:rFonts w:ascii="Times New Roman" w:eastAsia="Calibri" w:hAnsi="Times New Roman" w:cs="Times New Roman"/>
          <w:bCs/>
          <w:sz w:val="24"/>
          <w:szCs w:val="24"/>
        </w:rPr>
        <w:t>Деякі питання реалізації Закону України “Про карантин рослин”</w:t>
      </w:r>
      <w:r w:rsidRPr="009A1225">
        <w:rPr>
          <w:rFonts w:ascii="Times New Roman" w:eastAsia="Calibri" w:hAnsi="Times New Roman" w:cs="Times New Roman"/>
          <w:sz w:val="24"/>
          <w:szCs w:val="24"/>
        </w:rPr>
        <w:t>», а саме:</w:t>
      </w:r>
      <w:r w:rsidRPr="009A1225">
        <w:rPr>
          <w:rFonts w:ascii="Times New Roman" w:hAnsi="Times New Roman" w:cs="Times New Roman"/>
          <w:sz w:val="24"/>
          <w:szCs w:val="24"/>
        </w:rPr>
        <w:t xml:space="preserve"> </w:t>
      </w:r>
    </w:p>
    <w:p w14:paraId="354C47FC" w14:textId="5F508866" w:rsidR="000B29BA" w:rsidRPr="009A1225" w:rsidRDefault="000B29BA" w:rsidP="000B29BA">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1) будуть одноразовим пакетом, який забезпечує зберігання, захист і транспортування для фітосанітарної експертизи (аналізів) зразків, арбітражних зразків та/або зразків-документів та супровідної документації;</w:t>
      </w:r>
    </w:p>
    <w:p w14:paraId="4A7258A7" w14:textId="55444282" w:rsidR="000B29BA" w:rsidRPr="009A1225" w:rsidRDefault="000B29BA" w:rsidP="000B29BA">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 xml:space="preserve">2) </w:t>
      </w:r>
      <w:r w:rsidR="00E21AF4" w:rsidRPr="009A1225">
        <w:rPr>
          <w:rFonts w:ascii="Times New Roman" w:eastAsia="Times New Roman" w:hAnsi="Times New Roman" w:cs="Times New Roman"/>
          <w:sz w:val="24"/>
          <w:szCs w:val="24"/>
          <w:lang w:eastAsia="uk-UA"/>
        </w:rPr>
        <w:t xml:space="preserve">будуть </w:t>
      </w:r>
      <w:r w:rsidRPr="009A1225">
        <w:rPr>
          <w:rFonts w:ascii="Times New Roman" w:eastAsia="Times New Roman" w:hAnsi="Times New Roman" w:cs="Times New Roman"/>
          <w:sz w:val="24"/>
          <w:szCs w:val="24"/>
          <w:lang w:eastAsia="uk-UA"/>
        </w:rPr>
        <w:t>оснащені прозорою кишенею для супровідної документації;</w:t>
      </w:r>
    </w:p>
    <w:p w14:paraId="1FBFCACC" w14:textId="537E7BE3" w:rsidR="000B29BA" w:rsidRPr="009A1225" w:rsidRDefault="000B29BA" w:rsidP="000B29BA">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будуть виготовлені із високостійкого поліетилену, щільністю не менше 70 мкм (одна сторона), який забезпечує стійкість сейф-пакета до температурних режимів від –60 С до +60 С та можливість збереження сейф-пакета у складських умовах за дотримання температурного режиму від +5 С до +20 С протягом трьох років;</w:t>
      </w:r>
    </w:p>
    <w:p w14:paraId="1BD3BC91" w14:textId="36639253" w:rsidR="000B29BA" w:rsidRPr="009A1225" w:rsidRDefault="000B29BA" w:rsidP="000B29BA">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3) матимуть унікальний номер, який розташований під заклеєним клапаном для виключення можливості підміни сейф-пакета, та запаяні термічним шляхом шви шириною не менш як 4-5 мм, які мають мікрошрифт;</w:t>
      </w:r>
    </w:p>
    <w:p w14:paraId="24F5D2F4" w14:textId="58F0CBCA" w:rsidR="000B29BA" w:rsidRPr="009A1225" w:rsidRDefault="000B29BA" w:rsidP="000B29BA">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4) будуть забезпечувати неможливість несанкціонованого доступу до його вмісту після запечатування шляхом маскуванням слідів відкриття;</w:t>
      </w:r>
    </w:p>
    <w:p w14:paraId="05AAB109" w14:textId="724D6B19" w:rsidR="000B29BA" w:rsidRPr="009A1225" w:rsidRDefault="000B29BA" w:rsidP="000B29BA">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5) будуть легко заклеюватися за принципом самоклеючого клапана, який має властивість саморуйнування під час відкривання та появи незникаючого надпису, який інформує про відкриття пакета, у тому числі шляхом нагрівання або охолодження, що виключає можливість маскування слідів несанкціонованого доступу та повторного використання сейф-пакета;</w:t>
      </w:r>
    </w:p>
    <w:p w14:paraId="00566A4F" w14:textId="264F7F4A" w:rsidR="000B29BA" w:rsidRPr="009A1225" w:rsidRDefault="000B29BA" w:rsidP="000B29BA">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6) внутрішня сторона сейф-пакета буде мати непрозорий шар чорного кольору, що унеможливлює зчитування вмісту шляхом просвічування пакета;</w:t>
      </w:r>
    </w:p>
    <w:p w14:paraId="0E39097B" w14:textId="3000D324" w:rsidR="000B29BA" w:rsidRPr="009A1225" w:rsidRDefault="000B29BA" w:rsidP="000B29BA">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7) мати</w:t>
      </w:r>
      <w:r w:rsidR="00E21AF4" w:rsidRPr="009A1225">
        <w:rPr>
          <w:rFonts w:ascii="Times New Roman" w:eastAsia="Times New Roman" w:hAnsi="Times New Roman" w:cs="Times New Roman"/>
          <w:sz w:val="24"/>
          <w:szCs w:val="24"/>
          <w:lang w:eastAsia="uk-UA"/>
        </w:rPr>
        <w:t>муть</w:t>
      </w:r>
      <w:r w:rsidRPr="009A1225">
        <w:rPr>
          <w:rFonts w:ascii="Times New Roman" w:eastAsia="Times New Roman" w:hAnsi="Times New Roman" w:cs="Times New Roman"/>
          <w:sz w:val="24"/>
          <w:szCs w:val="24"/>
          <w:lang w:eastAsia="uk-UA"/>
        </w:rPr>
        <w:t xml:space="preserve"> властивість індикації термічного впливу (після нагрівання до t</w:t>
      </w:r>
      <w:r w:rsidRPr="009A1225">
        <w:rPr>
          <w:rFonts w:ascii="Times New Roman" w:eastAsia="Arial Unicode MS" w:hAnsi="Times New Roman" w:cs="Times New Roman"/>
          <w:b/>
          <w:bCs/>
          <w:sz w:val="24"/>
          <w:szCs w:val="24"/>
          <w:lang w:eastAsia="uk-UA"/>
        </w:rPr>
        <w:t>≥</w:t>
      </w:r>
      <w:r w:rsidRPr="009A1225">
        <w:rPr>
          <w:rFonts w:ascii="Times New Roman" w:eastAsia="Times New Roman" w:hAnsi="Times New Roman" w:cs="Times New Roman"/>
          <w:sz w:val="24"/>
          <w:szCs w:val="24"/>
          <w:lang w:eastAsia="uk-UA"/>
        </w:rPr>
        <w:t>50 °C) на його конструкцію та вміст, яка сигналізує зміною кольору в прихованій зоні контролю.</w:t>
      </w:r>
    </w:p>
    <w:p w14:paraId="3D2D70AD" w14:textId="718D5008" w:rsidR="000B29BA" w:rsidRPr="009A1225" w:rsidRDefault="00E21AF4" w:rsidP="000B29BA">
      <w:pPr>
        <w:shd w:val="clear" w:color="auto" w:fill="FFFFFF"/>
        <w:spacing w:after="0" w:line="240" w:lineRule="auto"/>
        <w:ind w:right="-142" w:firstLine="851"/>
        <w:jc w:val="both"/>
        <w:rPr>
          <w:rFonts w:ascii="Times New Roman" w:eastAsia="Times New Roman" w:hAnsi="Times New Roman" w:cs="Times New Roman"/>
          <w:sz w:val="24"/>
          <w:szCs w:val="24"/>
          <w:lang w:eastAsia="uk-UA"/>
        </w:rPr>
      </w:pPr>
      <w:r w:rsidRPr="009A1225">
        <w:rPr>
          <w:rFonts w:ascii="Times New Roman" w:eastAsia="Times New Roman" w:hAnsi="Times New Roman" w:cs="Times New Roman"/>
          <w:sz w:val="24"/>
          <w:szCs w:val="24"/>
          <w:lang w:eastAsia="uk-UA"/>
        </w:rPr>
        <w:t>8)</w:t>
      </w:r>
      <w:r w:rsidR="000B29BA" w:rsidRPr="009A1225">
        <w:rPr>
          <w:rFonts w:ascii="Times New Roman" w:eastAsia="Times New Roman" w:hAnsi="Times New Roman" w:cs="Times New Roman"/>
          <w:sz w:val="24"/>
          <w:szCs w:val="24"/>
          <w:lang w:eastAsia="uk-UA"/>
        </w:rPr>
        <w:t xml:space="preserve"> </w:t>
      </w:r>
      <w:r w:rsidRPr="009A1225">
        <w:rPr>
          <w:rFonts w:ascii="Times New Roman" w:eastAsia="Times New Roman" w:hAnsi="Times New Roman" w:cs="Times New Roman"/>
          <w:sz w:val="24"/>
          <w:szCs w:val="24"/>
          <w:lang w:eastAsia="uk-UA"/>
        </w:rPr>
        <w:t>з</w:t>
      </w:r>
      <w:r w:rsidR="000B29BA" w:rsidRPr="009A1225">
        <w:rPr>
          <w:rFonts w:ascii="Times New Roman" w:eastAsia="Times New Roman" w:hAnsi="Times New Roman" w:cs="Times New Roman"/>
          <w:sz w:val="24"/>
          <w:szCs w:val="24"/>
          <w:lang w:eastAsia="uk-UA"/>
        </w:rPr>
        <w:t xml:space="preserve">овнішня сторона сейф-пакета </w:t>
      </w:r>
      <w:r w:rsidRPr="009A1225">
        <w:rPr>
          <w:rFonts w:ascii="Times New Roman" w:eastAsia="Times New Roman" w:hAnsi="Times New Roman" w:cs="Times New Roman"/>
          <w:sz w:val="24"/>
          <w:szCs w:val="24"/>
          <w:lang w:eastAsia="uk-UA"/>
        </w:rPr>
        <w:t>буде</w:t>
      </w:r>
      <w:r w:rsidR="000B29BA" w:rsidRPr="009A1225">
        <w:rPr>
          <w:rFonts w:ascii="Times New Roman" w:eastAsia="Times New Roman" w:hAnsi="Times New Roman" w:cs="Times New Roman"/>
          <w:sz w:val="24"/>
          <w:szCs w:val="24"/>
          <w:lang w:eastAsia="uk-UA"/>
        </w:rPr>
        <w:t xml:space="preserve"> мати надписи: “Увага! Не заклеювати без необхідності”, “Повторне використання неможливе”, “Несанкціоноване розкриття заборонено!” та назву організації, яка його використовує: «ДЕРЖАВНА СЛУЖБА УКРАЇНИ З ПИТАНЬ БЕЗПЕЧНОСТІ ХАРЧОВИХ ПРОДУКТІВ ТА ЗАХИСТУ СПОЖИВАЧІВ»</w:t>
      </w:r>
    </w:p>
    <w:p w14:paraId="50F1F9F4" w14:textId="77777777" w:rsidR="001A0CCA" w:rsidRPr="009A1225" w:rsidRDefault="001A0CC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Додаток 3</w:t>
      </w:r>
    </w:p>
    <w:p w14:paraId="60082741"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9A1225"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9A1225">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9A1225"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9A1225" w:rsidRDefault="00A36F0A" w:rsidP="00A36F0A">
      <w:pPr>
        <w:spacing w:after="0" w:line="240" w:lineRule="auto"/>
        <w:jc w:val="center"/>
        <w:rPr>
          <w:rFonts w:ascii="Times New Roman" w:eastAsia="Calibri" w:hAnsi="Times New Roman" w:cs="Times New Roman"/>
          <w:kern w:val="2"/>
          <w:sz w:val="24"/>
          <w:szCs w:val="24"/>
        </w:rPr>
      </w:pPr>
      <w:r w:rsidRPr="009A1225">
        <w:rPr>
          <w:rFonts w:ascii="Times New Roman" w:eastAsia="Calibri" w:hAnsi="Times New Roman" w:cs="Times New Roman"/>
          <w:kern w:val="2"/>
          <w:sz w:val="24"/>
          <w:szCs w:val="24"/>
        </w:rPr>
        <w:t>Цінова пропозиція</w:t>
      </w:r>
    </w:p>
    <w:p w14:paraId="4C3546B0" w14:textId="77777777" w:rsidR="00A36F0A" w:rsidRPr="009A1225" w:rsidRDefault="00A36F0A" w:rsidP="00A36F0A">
      <w:pPr>
        <w:spacing w:after="0" w:line="240" w:lineRule="auto"/>
        <w:jc w:val="center"/>
        <w:rPr>
          <w:rFonts w:ascii="Times New Roman" w:eastAsia="Times New Roman" w:hAnsi="Times New Roman" w:cs="Times New Roman"/>
          <w:kern w:val="2"/>
          <w:sz w:val="20"/>
          <w:szCs w:val="20"/>
          <w:lang w:eastAsia="zh-CN"/>
        </w:rPr>
      </w:pPr>
    </w:p>
    <w:p w14:paraId="32E59B7D" w14:textId="38055D80" w:rsidR="00A36F0A" w:rsidRPr="009A1225" w:rsidRDefault="00A36F0A" w:rsidP="004940A6">
      <w:pPr>
        <w:widowControl w:val="0"/>
        <w:suppressAutoHyphens/>
        <w:spacing w:after="0" w:line="240" w:lineRule="auto"/>
        <w:ind w:firstLine="709"/>
        <w:jc w:val="both"/>
        <w:rPr>
          <w:rFonts w:ascii="Times New Roman" w:hAnsi="Times New Roman" w:cs="Times New Roman"/>
          <w:sz w:val="24"/>
          <w:szCs w:val="24"/>
        </w:rPr>
      </w:pPr>
      <w:r w:rsidRPr="009A1225">
        <w:rPr>
          <w:rFonts w:ascii="Times New Roman" w:eastAsia="Times New Roman" w:hAnsi="Times New Roman" w:cs="Times New Roman"/>
          <w:iCs/>
          <w:spacing w:val="4"/>
          <w:kern w:val="2"/>
          <w:sz w:val="24"/>
          <w:szCs w:val="24"/>
          <w:lang w:eastAsia="ru-RU"/>
        </w:rPr>
        <w:t xml:space="preserve">Ми, </w:t>
      </w:r>
      <w:r w:rsidRPr="009A1225">
        <w:rPr>
          <w:rFonts w:ascii="Times New Roman" w:eastAsia="Times New Roman" w:hAnsi="Times New Roman" w:cs="Times New Roman"/>
          <w:b/>
          <w:i/>
          <w:iCs/>
          <w:sz w:val="24"/>
          <w:szCs w:val="24"/>
          <w:lang w:eastAsia="uk-UA"/>
        </w:rPr>
        <w:t>(юридична назва підприємства, установи)</w:t>
      </w:r>
      <w:r w:rsidRPr="009A1225">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A35CCA" w:rsidRPr="009A1225">
        <w:rPr>
          <w:rFonts w:ascii="Times New Roman" w:hAnsi="Times New Roman" w:cs="Times New Roman"/>
          <w:sz w:val="24"/>
          <w:szCs w:val="24"/>
        </w:rPr>
        <w:t>сейф – пакетів, код ДК 021-2015 (CPV) 18930000-7 - Мішки та пакети (18937100-7 - Пакувальні пакети)</w:t>
      </w:r>
      <w:r w:rsidRPr="009A1225">
        <w:rPr>
          <w:rFonts w:ascii="Times New Roman" w:eastAsia="Times New Roman" w:hAnsi="Times New Roman" w:cs="Times New Roman"/>
          <w:b/>
          <w:kern w:val="2"/>
          <w:sz w:val="24"/>
          <w:szCs w:val="24"/>
          <w:lang w:eastAsia="ru-RU"/>
        </w:rPr>
        <w:t>,</w:t>
      </w:r>
      <w:r w:rsidRPr="009A1225">
        <w:rPr>
          <w:rFonts w:ascii="Times New Roman" w:eastAsia="Times New Roman" w:hAnsi="Times New Roman" w:cs="Times New Roman"/>
          <w:kern w:val="2"/>
          <w:sz w:val="24"/>
          <w:szCs w:val="24"/>
          <w:lang w:eastAsia="ru-RU"/>
        </w:rPr>
        <w:t xml:space="preserve"> </w:t>
      </w:r>
      <w:r w:rsidRPr="009A1225">
        <w:rPr>
          <w:rFonts w:ascii="Times New Roman" w:eastAsia="Times New Roman" w:hAnsi="Times New Roman" w:cs="Times New Roman"/>
          <w:iCs/>
          <w:spacing w:val="4"/>
          <w:kern w:val="2"/>
          <w:sz w:val="24"/>
          <w:szCs w:val="24"/>
          <w:lang w:eastAsia="ru-RU"/>
        </w:rPr>
        <w:t xml:space="preserve">згідно з технічними характеристиками та іншими вимогами </w:t>
      </w:r>
      <w:r w:rsidR="00945352" w:rsidRPr="009A1225">
        <w:rPr>
          <w:rFonts w:ascii="Times New Roman" w:eastAsia="Times New Roman" w:hAnsi="Times New Roman" w:cs="Times New Roman"/>
          <w:iCs/>
          <w:spacing w:val="4"/>
          <w:kern w:val="2"/>
          <w:sz w:val="24"/>
          <w:szCs w:val="24"/>
          <w:lang w:eastAsia="ru-RU"/>
        </w:rPr>
        <w:t>Замовника до предмета закупівлі у вигляді заповненої таблиці:</w:t>
      </w:r>
    </w:p>
    <w:tbl>
      <w:tblPr>
        <w:tblStyle w:val="210"/>
        <w:tblW w:w="10609" w:type="dxa"/>
        <w:tblInd w:w="-601" w:type="dxa"/>
        <w:tblLook w:val="01E0" w:firstRow="1" w:lastRow="1" w:firstColumn="1" w:lastColumn="1" w:noHBand="0" w:noVBand="0"/>
      </w:tblPr>
      <w:tblGrid>
        <w:gridCol w:w="5936"/>
        <w:gridCol w:w="1152"/>
        <w:gridCol w:w="1700"/>
        <w:gridCol w:w="1821"/>
      </w:tblGrid>
      <w:tr w:rsidR="009A1225" w:rsidRPr="009A1225" w14:paraId="3869CE56" w14:textId="77777777" w:rsidTr="002D2CC3">
        <w:trPr>
          <w:trHeight w:val="432"/>
        </w:trPr>
        <w:tc>
          <w:tcPr>
            <w:tcW w:w="5936" w:type="dxa"/>
            <w:vAlign w:val="center"/>
          </w:tcPr>
          <w:p w14:paraId="07F9B7EF" w14:textId="77777777" w:rsidR="003858D0" w:rsidRPr="009A1225" w:rsidRDefault="003858D0" w:rsidP="002D2CC3">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9A1225">
              <w:rPr>
                <w:rFonts w:ascii="Times New Roman" w:eastAsia="Times New Roman" w:hAnsi="Times New Roman" w:cs="Times New Roman"/>
                <w:iCs/>
                <w:spacing w:val="-3"/>
                <w:kern w:val="2"/>
                <w:sz w:val="20"/>
                <w:szCs w:val="20"/>
                <w:lang w:eastAsia="zh-CN"/>
              </w:rPr>
              <w:t>Назва</w:t>
            </w:r>
          </w:p>
        </w:tc>
        <w:tc>
          <w:tcPr>
            <w:tcW w:w="1152" w:type="dxa"/>
            <w:vAlign w:val="center"/>
          </w:tcPr>
          <w:p w14:paraId="12121063" w14:textId="77777777" w:rsidR="003858D0" w:rsidRPr="009A1225" w:rsidRDefault="003858D0" w:rsidP="002D2CC3">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9A1225">
              <w:rPr>
                <w:rFonts w:ascii="Times New Roman" w:hAnsi="Times New Roman" w:cs="Times New Roman"/>
                <w:sz w:val="20"/>
                <w:szCs w:val="20"/>
              </w:rPr>
              <w:t>Кількість, штук</w:t>
            </w:r>
          </w:p>
        </w:tc>
        <w:tc>
          <w:tcPr>
            <w:tcW w:w="1700" w:type="dxa"/>
            <w:vAlign w:val="center"/>
          </w:tcPr>
          <w:p w14:paraId="5A0B6128" w14:textId="77777777" w:rsidR="003858D0" w:rsidRPr="009A1225" w:rsidRDefault="003858D0" w:rsidP="002D2CC3">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vertAlign w:val="superscript"/>
                <w:lang w:eastAsia="zh-CN"/>
              </w:rPr>
            </w:pPr>
            <w:r w:rsidRPr="009A1225">
              <w:rPr>
                <w:rFonts w:ascii="Times New Roman" w:eastAsia="Times New Roman" w:hAnsi="Times New Roman" w:cs="Times New Roman"/>
                <w:iCs/>
                <w:spacing w:val="-3"/>
                <w:kern w:val="2"/>
                <w:sz w:val="20"/>
                <w:szCs w:val="20"/>
                <w:lang w:eastAsia="zh-CN"/>
              </w:rPr>
              <w:t>Вартість однієї штуки, без ПДВ (грн.)</w:t>
            </w:r>
          </w:p>
        </w:tc>
        <w:tc>
          <w:tcPr>
            <w:tcW w:w="1821" w:type="dxa"/>
            <w:vAlign w:val="center"/>
          </w:tcPr>
          <w:p w14:paraId="019B2868" w14:textId="77777777" w:rsidR="003858D0" w:rsidRPr="009A1225" w:rsidRDefault="003858D0" w:rsidP="002D2CC3">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9A1225">
              <w:rPr>
                <w:rFonts w:ascii="Times New Roman" w:eastAsia="Times New Roman" w:hAnsi="Times New Roman" w:cs="Times New Roman"/>
                <w:iCs/>
                <w:spacing w:val="-3"/>
                <w:kern w:val="2"/>
                <w:sz w:val="20"/>
                <w:szCs w:val="20"/>
                <w:lang w:eastAsia="zh-CN"/>
              </w:rPr>
              <w:t>Вартість, без ПДВ (грн..)</w:t>
            </w:r>
          </w:p>
        </w:tc>
      </w:tr>
      <w:tr w:rsidR="009A1225" w:rsidRPr="009A1225" w14:paraId="3AE2E4C7" w14:textId="77777777" w:rsidTr="002D2CC3">
        <w:trPr>
          <w:trHeight w:val="416"/>
        </w:trPr>
        <w:tc>
          <w:tcPr>
            <w:tcW w:w="5936" w:type="dxa"/>
          </w:tcPr>
          <w:p w14:paraId="4E1D87B1" w14:textId="77777777" w:rsidR="003858D0" w:rsidRPr="009A1225" w:rsidRDefault="003858D0" w:rsidP="002D2CC3">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r w:rsidRPr="009A1225">
              <w:rPr>
                <w:rFonts w:ascii="Times New Roman" w:hAnsi="Times New Roman" w:cs="Times New Roman"/>
              </w:rPr>
              <w:t>Сейф - пакети код ДК 021-2015 (CPV) 18930000-7 - Мішки та пакети (18937100-7 - Пакувальні пакети), розміром 300х360 мм</w:t>
            </w:r>
          </w:p>
        </w:tc>
        <w:tc>
          <w:tcPr>
            <w:tcW w:w="1152" w:type="dxa"/>
          </w:tcPr>
          <w:p w14:paraId="5DEB7D6C" w14:textId="77777777" w:rsidR="003858D0" w:rsidRPr="009A1225" w:rsidRDefault="003858D0" w:rsidP="002D2CC3">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r w:rsidRPr="009A1225">
              <w:rPr>
                <w:rFonts w:ascii="Times New Roman" w:hAnsi="Times New Roman" w:cs="Times New Roman"/>
              </w:rPr>
              <w:t>24560</w:t>
            </w:r>
          </w:p>
        </w:tc>
        <w:tc>
          <w:tcPr>
            <w:tcW w:w="1700" w:type="dxa"/>
          </w:tcPr>
          <w:p w14:paraId="2E377632" w14:textId="77777777" w:rsidR="003858D0" w:rsidRPr="009A1225" w:rsidRDefault="003858D0" w:rsidP="002D2CC3">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c>
          <w:tcPr>
            <w:tcW w:w="1821" w:type="dxa"/>
          </w:tcPr>
          <w:p w14:paraId="20BE2D77" w14:textId="77777777" w:rsidR="003858D0" w:rsidRPr="009A1225" w:rsidRDefault="003858D0" w:rsidP="002D2CC3">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r>
      <w:tr w:rsidR="009A1225" w:rsidRPr="009A1225" w14:paraId="758E8CBB" w14:textId="77777777" w:rsidTr="002D2CC3">
        <w:trPr>
          <w:trHeight w:val="416"/>
        </w:trPr>
        <w:tc>
          <w:tcPr>
            <w:tcW w:w="5936" w:type="dxa"/>
          </w:tcPr>
          <w:p w14:paraId="2D6F8920" w14:textId="77777777" w:rsidR="003858D0" w:rsidRPr="009A1225" w:rsidRDefault="003858D0" w:rsidP="002D2CC3">
            <w:pPr>
              <w:rPr>
                <w:rFonts w:ascii="Times New Roman" w:hAnsi="Times New Roman" w:cs="Times New Roman"/>
              </w:rPr>
            </w:pPr>
            <w:r w:rsidRPr="009A1225">
              <w:rPr>
                <w:rFonts w:ascii="Times New Roman" w:hAnsi="Times New Roman" w:cs="Times New Roman"/>
              </w:rPr>
              <w:t>Сейф - пакети код ДК 021-2015 (CPV) 18930000-7 - Мішки та пакети (18937100-7 - Пакувальні пакети), розміром 400х500 мм</w:t>
            </w:r>
          </w:p>
        </w:tc>
        <w:tc>
          <w:tcPr>
            <w:tcW w:w="1152" w:type="dxa"/>
          </w:tcPr>
          <w:p w14:paraId="2AEC5A82" w14:textId="77777777" w:rsidR="003858D0" w:rsidRPr="009A1225" w:rsidRDefault="003858D0" w:rsidP="002D2CC3">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r w:rsidRPr="009A1225">
              <w:rPr>
                <w:rFonts w:ascii="Times New Roman" w:hAnsi="Times New Roman" w:cs="Times New Roman"/>
              </w:rPr>
              <w:t>12138</w:t>
            </w:r>
          </w:p>
        </w:tc>
        <w:tc>
          <w:tcPr>
            <w:tcW w:w="1700" w:type="dxa"/>
          </w:tcPr>
          <w:p w14:paraId="4858E473" w14:textId="77777777" w:rsidR="003858D0" w:rsidRPr="009A1225" w:rsidRDefault="003858D0" w:rsidP="002D2CC3">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c>
          <w:tcPr>
            <w:tcW w:w="1821" w:type="dxa"/>
          </w:tcPr>
          <w:p w14:paraId="1540E499" w14:textId="77777777" w:rsidR="003858D0" w:rsidRPr="009A1225" w:rsidRDefault="003858D0" w:rsidP="002D2CC3">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r>
      <w:tr w:rsidR="009A1225" w:rsidRPr="009A1225" w14:paraId="2EFEFCC9" w14:textId="77777777" w:rsidTr="002D2CC3">
        <w:trPr>
          <w:trHeight w:val="416"/>
        </w:trPr>
        <w:tc>
          <w:tcPr>
            <w:tcW w:w="8788" w:type="dxa"/>
            <w:gridSpan w:val="3"/>
          </w:tcPr>
          <w:p w14:paraId="78B9E940" w14:textId="77777777" w:rsidR="003858D0" w:rsidRPr="009A1225" w:rsidRDefault="003858D0" w:rsidP="002D2CC3">
            <w:pPr>
              <w:widowControl w:val="0"/>
              <w:shd w:val="clear" w:color="auto" w:fill="FFFFFF"/>
              <w:tabs>
                <w:tab w:val="left" w:pos="284"/>
                <w:tab w:val="right" w:leader="underscore" w:pos="9923"/>
              </w:tabs>
              <w:suppressAutoHyphens/>
              <w:jc w:val="right"/>
              <w:rPr>
                <w:rFonts w:ascii="Times New Roman" w:eastAsia="Times New Roman" w:hAnsi="Times New Roman" w:cs="Times New Roman"/>
                <w:iCs/>
                <w:spacing w:val="-3"/>
                <w:kern w:val="2"/>
                <w:lang w:eastAsia="zh-CN"/>
              </w:rPr>
            </w:pPr>
            <w:r w:rsidRPr="009A1225">
              <w:rPr>
                <w:rFonts w:ascii="Times New Roman" w:eastAsia="Times New Roman" w:hAnsi="Times New Roman" w:cs="Times New Roman"/>
                <w:iCs/>
                <w:spacing w:val="-3"/>
                <w:kern w:val="2"/>
                <w:lang w:eastAsia="zh-CN"/>
              </w:rPr>
              <w:t xml:space="preserve">Вартість без ПДВ, грн. </w:t>
            </w:r>
          </w:p>
        </w:tc>
        <w:tc>
          <w:tcPr>
            <w:tcW w:w="1821" w:type="dxa"/>
          </w:tcPr>
          <w:p w14:paraId="0F363E41" w14:textId="77777777" w:rsidR="003858D0" w:rsidRPr="009A1225" w:rsidRDefault="003858D0" w:rsidP="002D2CC3">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r>
      <w:tr w:rsidR="009A1225" w:rsidRPr="009A1225" w14:paraId="28CED676" w14:textId="77777777" w:rsidTr="002D2CC3">
        <w:trPr>
          <w:trHeight w:val="416"/>
        </w:trPr>
        <w:tc>
          <w:tcPr>
            <w:tcW w:w="8788" w:type="dxa"/>
            <w:gridSpan w:val="3"/>
          </w:tcPr>
          <w:p w14:paraId="07347534" w14:textId="77777777" w:rsidR="003858D0" w:rsidRPr="009A1225" w:rsidRDefault="003858D0" w:rsidP="002D2CC3">
            <w:pPr>
              <w:widowControl w:val="0"/>
              <w:shd w:val="clear" w:color="auto" w:fill="FFFFFF"/>
              <w:tabs>
                <w:tab w:val="left" w:pos="284"/>
                <w:tab w:val="right" w:leader="underscore" w:pos="9923"/>
              </w:tabs>
              <w:suppressAutoHyphens/>
              <w:jc w:val="right"/>
              <w:rPr>
                <w:rFonts w:ascii="Times New Roman" w:eastAsia="Times New Roman" w:hAnsi="Times New Roman" w:cs="Times New Roman"/>
                <w:iCs/>
                <w:spacing w:val="-3"/>
                <w:kern w:val="2"/>
                <w:lang w:eastAsia="zh-CN"/>
              </w:rPr>
            </w:pPr>
            <w:r w:rsidRPr="009A1225">
              <w:rPr>
                <w:rFonts w:ascii="Times New Roman" w:eastAsia="Times New Roman" w:hAnsi="Times New Roman" w:cs="Times New Roman"/>
                <w:iCs/>
                <w:spacing w:val="-3"/>
                <w:kern w:val="2"/>
                <w:lang w:eastAsia="zh-CN"/>
              </w:rPr>
              <w:t>Вартість ПДВ, грн.</w:t>
            </w:r>
          </w:p>
        </w:tc>
        <w:tc>
          <w:tcPr>
            <w:tcW w:w="1821" w:type="dxa"/>
          </w:tcPr>
          <w:p w14:paraId="0280F8A0" w14:textId="77777777" w:rsidR="003858D0" w:rsidRPr="009A1225" w:rsidRDefault="003858D0" w:rsidP="002D2CC3">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r>
      <w:tr w:rsidR="009A1225" w:rsidRPr="009A1225" w14:paraId="2C0A5D87" w14:textId="77777777" w:rsidTr="002D2CC3">
        <w:trPr>
          <w:trHeight w:val="416"/>
        </w:trPr>
        <w:tc>
          <w:tcPr>
            <w:tcW w:w="8788" w:type="dxa"/>
            <w:gridSpan w:val="3"/>
          </w:tcPr>
          <w:p w14:paraId="22063986" w14:textId="77777777" w:rsidR="003858D0" w:rsidRPr="009A1225" w:rsidRDefault="003858D0" w:rsidP="002D2CC3">
            <w:pPr>
              <w:widowControl w:val="0"/>
              <w:shd w:val="clear" w:color="auto" w:fill="FFFFFF"/>
              <w:tabs>
                <w:tab w:val="left" w:pos="284"/>
                <w:tab w:val="right" w:leader="underscore" w:pos="9923"/>
              </w:tabs>
              <w:suppressAutoHyphens/>
              <w:jc w:val="right"/>
              <w:rPr>
                <w:rFonts w:ascii="Times New Roman" w:eastAsia="Times New Roman" w:hAnsi="Times New Roman" w:cs="Times New Roman"/>
                <w:iCs/>
                <w:spacing w:val="-3"/>
                <w:kern w:val="2"/>
                <w:lang w:eastAsia="zh-CN"/>
              </w:rPr>
            </w:pPr>
            <w:r w:rsidRPr="009A1225">
              <w:rPr>
                <w:rFonts w:ascii="Times New Roman" w:eastAsia="Times New Roman" w:hAnsi="Times New Roman" w:cs="Times New Roman"/>
                <w:iCs/>
                <w:spacing w:val="-3"/>
                <w:kern w:val="2"/>
                <w:lang w:eastAsia="zh-CN"/>
              </w:rPr>
              <w:t>Загальна вартість з ПДВ, грн.</w:t>
            </w:r>
          </w:p>
        </w:tc>
        <w:tc>
          <w:tcPr>
            <w:tcW w:w="1821" w:type="dxa"/>
          </w:tcPr>
          <w:p w14:paraId="63D98D30" w14:textId="77777777" w:rsidR="003858D0" w:rsidRPr="009A1225" w:rsidRDefault="003858D0" w:rsidP="002D2CC3">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r>
    </w:tbl>
    <w:p w14:paraId="651A4B2E" w14:textId="77777777" w:rsidR="003858D0" w:rsidRPr="009A1225" w:rsidRDefault="003858D0" w:rsidP="00A36F0A">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iCs/>
          <w:spacing w:val="-3"/>
          <w:kern w:val="2"/>
          <w:sz w:val="24"/>
          <w:szCs w:val="24"/>
          <w:lang w:eastAsia="zh-CN"/>
        </w:rPr>
      </w:pPr>
    </w:p>
    <w:p w14:paraId="4AFF3A9E" w14:textId="77777777" w:rsidR="00A36F0A" w:rsidRPr="009A1225" w:rsidRDefault="00A36F0A" w:rsidP="00A36F0A">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iCs/>
          <w:spacing w:val="-3"/>
          <w:kern w:val="2"/>
          <w:sz w:val="24"/>
          <w:szCs w:val="24"/>
          <w:lang w:eastAsia="zh-CN"/>
        </w:rPr>
        <w:t>Прописом</w:t>
      </w:r>
      <w:r w:rsidRPr="009A1225">
        <w:rPr>
          <w:rFonts w:ascii="Times New Roman" w:eastAsia="Times New Roman" w:hAnsi="Times New Roman" w:cs="Times New Roman"/>
          <w:iCs/>
          <w:spacing w:val="-3"/>
          <w:kern w:val="2"/>
          <w:sz w:val="24"/>
          <w:szCs w:val="24"/>
          <w:lang w:val="ru-RU" w:eastAsia="zh-CN"/>
        </w:rPr>
        <w:t xml:space="preserve"> __________________________________________, у тому </w:t>
      </w:r>
      <w:r w:rsidRPr="009A1225">
        <w:rPr>
          <w:rFonts w:ascii="Times New Roman" w:eastAsia="Times New Roman" w:hAnsi="Times New Roman" w:cs="Times New Roman"/>
          <w:iCs/>
          <w:spacing w:val="-3"/>
          <w:kern w:val="2"/>
          <w:sz w:val="24"/>
          <w:szCs w:val="24"/>
          <w:lang w:eastAsia="zh-CN"/>
        </w:rPr>
        <w:t>числі</w:t>
      </w:r>
      <w:r w:rsidRPr="009A1225">
        <w:rPr>
          <w:rFonts w:ascii="Times New Roman" w:eastAsia="Times New Roman" w:hAnsi="Times New Roman" w:cs="Times New Roman"/>
          <w:iCs/>
          <w:spacing w:val="-3"/>
          <w:kern w:val="2"/>
          <w:sz w:val="24"/>
          <w:szCs w:val="24"/>
          <w:lang w:val="ru-RU" w:eastAsia="zh-CN"/>
        </w:rPr>
        <w:t xml:space="preserve"> ПДВ_________________</w:t>
      </w:r>
    </w:p>
    <w:p w14:paraId="3C78A8C0" w14:textId="77777777" w:rsidR="00A36F0A" w:rsidRPr="009A1225" w:rsidRDefault="00A36F0A" w:rsidP="00A36F0A">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b/>
          <w:bCs/>
          <w:i/>
          <w:iCs/>
          <w:kern w:val="2"/>
          <w:sz w:val="24"/>
          <w:szCs w:val="24"/>
          <w:lang w:eastAsia="zh-CN"/>
        </w:rPr>
        <w:t>Примітка</w:t>
      </w:r>
      <w:r w:rsidRPr="009A1225">
        <w:rPr>
          <w:rFonts w:ascii="Times New Roman" w:eastAsia="Times New Roman" w:hAnsi="Times New Roman" w:cs="Times New Roman"/>
          <w:b/>
          <w:bCs/>
          <w:i/>
          <w:iCs/>
          <w:kern w:val="2"/>
          <w:sz w:val="24"/>
          <w:szCs w:val="24"/>
          <w:lang w:val="ru-RU" w:eastAsia="zh-CN"/>
        </w:rPr>
        <w:t>:</w:t>
      </w:r>
    </w:p>
    <w:p w14:paraId="7BEE900F" w14:textId="77777777" w:rsidR="00A36F0A" w:rsidRPr="009A1225" w:rsidRDefault="00A36F0A" w:rsidP="00320474">
      <w:pPr>
        <w:widowControl w:val="0"/>
        <w:numPr>
          <w:ilvl w:val="0"/>
          <w:numId w:val="6"/>
        </w:numPr>
        <w:tabs>
          <w:tab w:val="left" w:pos="284"/>
          <w:tab w:val="right" w:leader="underscore" w:pos="9923"/>
        </w:tabs>
        <w:suppressAutoHyphens/>
        <w:spacing w:after="0" w:line="240" w:lineRule="auto"/>
        <w:ind w:left="284" w:right="15" w:hanging="426"/>
        <w:contextualSpacing/>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i/>
          <w:iCs/>
          <w:kern w:val="2"/>
          <w:sz w:val="24"/>
          <w:szCs w:val="24"/>
          <w:lang w:val="ru-RU" w:eastAsia="zh-CN"/>
        </w:rPr>
        <w:t xml:space="preserve">без ПДВ – для </w:t>
      </w:r>
      <w:r w:rsidRPr="009A1225">
        <w:rPr>
          <w:rFonts w:ascii="Times New Roman" w:eastAsia="Times New Roman" w:hAnsi="Times New Roman" w:cs="Times New Roman"/>
          <w:i/>
          <w:iCs/>
          <w:kern w:val="2"/>
          <w:sz w:val="24"/>
          <w:szCs w:val="24"/>
          <w:lang w:eastAsia="zh-CN"/>
        </w:rPr>
        <w:t>учасників</w:t>
      </w:r>
      <w:r w:rsidRPr="009A1225">
        <w:rPr>
          <w:rFonts w:ascii="Times New Roman" w:eastAsia="Times New Roman" w:hAnsi="Times New Roman" w:cs="Times New Roman"/>
          <w:i/>
          <w:iCs/>
          <w:kern w:val="2"/>
          <w:sz w:val="24"/>
          <w:szCs w:val="24"/>
          <w:lang w:val="ru-RU" w:eastAsia="zh-CN"/>
        </w:rPr>
        <w:t xml:space="preserve">, </w:t>
      </w:r>
      <w:r w:rsidRPr="009A1225">
        <w:rPr>
          <w:rFonts w:ascii="Times New Roman" w:eastAsia="Times New Roman" w:hAnsi="Times New Roman" w:cs="Times New Roman"/>
          <w:i/>
          <w:iCs/>
          <w:kern w:val="2"/>
          <w:sz w:val="24"/>
          <w:szCs w:val="24"/>
          <w:lang w:eastAsia="zh-CN"/>
        </w:rPr>
        <w:t>які</w:t>
      </w:r>
      <w:r w:rsidRPr="009A1225">
        <w:rPr>
          <w:rFonts w:ascii="Times New Roman" w:eastAsia="Times New Roman" w:hAnsi="Times New Roman" w:cs="Times New Roman"/>
          <w:i/>
          <w:iCs/>
          <w:kern w:val="2"/>
          <w:sz w:val="24"/>
          <w:szCs w:val="24"/>
          <w:lang w:val="ru-RU" w:eastAsia="zh-CN"/>
        </w:rPr>
        <w:t xml:space="preserve"> не є </w:t>
      </w:r>
      <w:r w:rsidRPr="009A1225">
        <w:rPr>
          <w:rFonts w:ascii="Times New Roman" w:eastAsia="Times New Roman" w:hAnsi="Times New Roman" w:cs="Times New Roman"/>
          <w:i/>
          <w:iCs/>
          <w:kern w:val="2"/>
          <w:sz w:val="24"/>
          <w:szCs w:val="24"/>
          <w:lang w:eastAsia="zh-CN"/>
        </w:rPr>
        <w:t>платниками</w:t>
      </w:r>
      <w:r w:rsidRPr="009A1225">
        <w:rPr>
          <w:rFonts w:ascii="Times New Roman" w:eastAsia="Times New Roman" w:hAnsi="Times New Roman" w:cs="Times New Roman"/>
          <w:i/>
          <w:iCs/>
          <w:kern w:val="2"/>
          <w:sz w:val="24"/>
          <w:szCs w:val="24"/>
          <w:lang w:val="ru-RU" w:eastAsia="zh-CN"/>
        </w:rPr>
        <w:t xml:space="preserve"> </w:t>
      </w:r>
      <w:r w:rsidRPr="009A1225">
        <w:rPr>
          <w:rFonts w:ascii="Times New Roman" w:eastAsia="Times New Roman" w:hAnsi="Times New Roman" w:cs="Times New Roman"/>
          <w:i/>
          <w:iCs/>
          <w:kern w:val="2"/>
          <w:sz w:val="24"/>
          <w:szCs w:val="24"/>
          <w:lang w:eastAsia="zh-CN"/>
        </w:rPr>
        <w:t>податку</w:t>
      </w:r>
      <w:r w:rsidRPr="009A1225">
        <w:rPr>
          <w:rFonts w:ascii="Times New Roman" w:eastAsia="Times New Roman" w:hAnsi="Times New Roman" w:cs="Times New Roman"/>
          <w:i/>
          <w:iCs/>
          <w:kern w:val="2"/>
          <w:sz w:val="24"/>
          <w:szCs w:val="24"/>
          <w:lang w:val="ru-RU" w:eastAsia="zh-CN"/>
        </w:rPr>
        <w:t xml:space="preserve"> на </w:t>
      </w:r>
      <w:r w:rsidRPr="009A1225">
        <w:rPr>
          <w:rFonts w:ascii="Times New Roman" w:eastAsia="Times New Roman" w:hAnsi="Times New Roman" w:cs="Times New Roman"/>
          <w:i/>
          <w:iCs/>
          <w:kern w:val="2"/>
          <w:sz w:val="24"/>
          <w:szCs w:val="24"/>
          <w:lang w:eastAsia="zh-CN"/>
        </w:rPr>
        <w:t>додану</w:t>
      </w:r>
      <w:r w:rsidRPr="009A1225">
        <w:rPr>
          <w:rFonts w:ascii="Times New Roman" w:eastAsia="Times New Roman" w:hAnsi="Times New Roman" w:cs="Times New Roman"/>
          <w:i/>
          <w:iCs/>
          <w:kern w:val="2"/>
          <w:sz w:val="24"/>
          <w:szCs w:val="24"/>
          <w:lang w:val="ru-RU" w:eastAsia="zh-CN"/>
        </w:rPr>
        <w:t xml:space="preserve"> </w:t>
      </w:r>
      <w:r w:rsidRPr="009A1225">
        <w:rPr>
          <w:rFonts w:ascii="Times New Roman" w:eastAsia="Times New Roman" w:hAnsi="Times New Roman" w:cs="Times New Roman"/>
          <w:i/>
          <w:iCs/>
          <w:kern w:val="2"/>
          <w:sz w:val="24"/>
          <w:szCs w:val="24"/>
          <w:lang w:eastAsia="zh-CN"/>
        </w:rPr>
        <w:t>вартість</w:t>
      </w:r>
      <w:r w:rsidRPr="009A1225">
        <w:rPr>
          <w:rFonts w:ascii="Times New Roman" w:eastAsia="Times New Roman" w:hAnsi="Times New Roman" w:cs="Times New Roman"/>
          <w:i/>
          <w:iCs/>
          <w:kern w:val="2"/>
          <w:sz w:val="24"/>
          <w:szCs w:val="24"/>
          <w:lang w:val="ru-RU" w:eastAsia="zh-CN"/>
        </w:rPr>
        <w:t xml:space="preserve">, </w:t>
      </w:r>
      <w:r w:rsidRPr="009A1225">
        <w:rPr>
          <w:rFonts w:ascii="Times New Roman" w:eastAsia="Times New Roman" w:hAnsi="Times New Roman" w:cs="Times New Roman"/>
          <w:i/>
          <w:iCs/>
          <w:kern w:val="2"/>
          <w:sz w:val="24"/>
          <w:szCs w:val="24"/>
          <w:lang w:eastAsia="zh-CN"/>
        </w:rPr>
        <w:t>відповідно</w:t>
      </w:r>
      <w:r w:rsidRPr="009A1225">
        <w:rPr>
          <w:rFonts w:ascii="Times New Roman" w:eastAsia="Times New Roman" w:hAnsi="Times New Roman" w:cs="Times New Roman"/>
          <w:i/>
          <w:iCs/>
          <w:kern w:val="2"/>
          <w:sz w:val="24"/>
          <w:szCs w:val="24"/>
          <w:lang w:val="ru-RU" w:eastAsia="zh-CN"/>
        </w:rPr>
        <w:t xml:space="preserve"> до </w:t>
      </w:r>
      <w:r w:rsidRPr="009A1225">
        <w:rPr>
          <w:rFonts w:ascii="Times New Roman" w:eastAsia="Times New Roman" w:hAnsi="Times New Roman" w:cs="Times New Roman"/>
          <w:i/>
          <w:iCs/>
          <w:kern w:val="2"/>
          <w:sz w:val="24"/>
          <w:szCs w:val="24"/>
          <w:lang w:eastAsia="zh-CN"/>
        </w:rPr>
        <w:t>вимог</w:t>
      </w:r>
      <w:r w:rsidRPr="009A1225">
        <w:rPr>
          <w:rFonts w:ascii="Times New Roman" w:eastAsia="Times New Roman" w:hAnsi="Times New Roman" w:cs="Times New Roman"/>
          <w:i/>
          <w:iCs/>
          <w:kern w:val="2"/>
          <w:sz w:val="24"/>
          <w:szCs w:val="24"/>
          <w:lang w:val="ru-RU" w:eastAsia="zh-CN"/>
        </w:rPr>
        <w:t xml:space="preserve"> </w:t>
      </w:r>
      <w:r w:rsidRPr="009A1225">
        <w:rPr>
          <w:rFonts w:ascii="Times New Roman" w:eastAsia="Times New Roman" w:hAnsi="Times New Roman" w:cs="Times New Roman"/>
          <w:i/>
          <w:iCs/>
          <w:kern w:val="2"/>
          <w:sz w:val="24"/>
          <w:szCs w:val="24"/>
          <w:lang w:eastAsia="zh-CN"/>
        </w:rPr>
        <w:t>Податкового</w:t>
      </w:r>
      <w:r w:rsidRPr="009A1225">
        <w:rPr>
          <w:rFonts w:ascii="Times New Roman" w:eastAsia="Times New Roman" w:hAnsi="Times New Roman" w:cs="Times New Roman"/>
          <w:i/>
          <w:iCs/>
          <w:kern w:val="2"/>
          <w:sz w:val="24"/>
          <w:szCs w:val="24"/>
          <w:lang w:val="ru-RU" w:eastAsia="zh-CN"/>
        </w:rPr>
        <w:t xml:space="preserve"> кодексу </w:t>
      </w:r>
      <w:r w:rsidRPr="009A1225">
        <w:rPr>
          <w:rFonts w:ascii="Times New Roman" w:eastAsia="Times New Roman" w:hAnsi="Times New Roman" w:cs="Times New Roman"/>
          <w:i/>
          <w:iCs/>
          <w:kern w:val="2"/>
          <w:sz w:val="24"/>
          <w:szCs w:val="24"/>
          <w:lang w:eastAsia="zh-CN"/>
        </w:rPr>
        <w:t>України</w:t>
      </w:r>
      <w:r w:rsidRPr="009A1225">
        <w:rPr>
          <w:rFonts w:ascii="Times New Roman" w:eastAsia="Times New Roman" w:hAnsi="Times New Roman" w:cs="Times New Roman"/>
          <w:i/>
          <w:iCs/>
          <w:kern w:val="2"/>
          <w:sz w:val="24"/>
          <w:szCs w:val="24"/>
          <w:lang w:val="ru-RU" w:eastAsia="zh-CN"/>
        </w:rPr>
        <w:t>;</w:t>
      </w:r>
    </w:p>
    <w:p w14:paraId="0A198624" w14:textId="77777777" w:rsidR="00A36F0A" w:rsidRPr="009A1225" w:rsidRDefault="00A36F0A" w:rsidP="00320474">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i/>
          <w:iCs/>
          <w:kern w:val="2"/>
          <w:sz w:val="24"/>
          <w:szCs w:val="24"/>
          <w:lang w:eastAsia="zh-CN"/>
        </w:rPr>
        <w:t>ціни</w:t>
      </w:r>
      <w:r w:rsidRPr="009A1225">
        <w:rPr>
          <w:rFonts w:ascii="Times New Roman" w:eastAsia="Times New Roman" w:hAnsi="Times New Roman" w:cs="Times New Roman"/>
          <w:i/>
          <w:iCs/>
          <w:kern w:val="2"/>
          <w:sz w:val="24"/>
          <w:szCs w:val="24"/>
          <w:lang w:val="ru-RU" w:eastAsia="zh-CN"/>
        </w:rPr>
        <w:t xml:space="preserve"> </w:t>
      </w:r>
      <w:r w:rsidRPr="009A1225">
        <w:rPr>
          <w:rFonts w:ascii="Times New Roman" w:eastAsia="Times New Roman" w:hAnsi="Times New Roman" w:cs="Times New Roman"/>
          <w:i/>
          <w:iCs/>
          <w:kern w:val="2"/>
          <w:sz w:val="24"/>
          <w:szCs w:val="24"/>
          <w:lang w:eastAsia="zh-CN"/>
        </w:rPr>
        <w:t>надаються</w:t>
      </w:r>
      <w:r w:rsidRPr="009A1225">
        <w:rPr>
          <w:rFonts w:ascii="Times New Roman" w:eastAsia="Times New Roman" w:hAnsi="Times New Roman" w:cs="Times New Roman"/>
          <w:i/>
          <w:iCs/>
          <w:kern w:val="2"/>
          <w:sz w:val="24"/>
          <w:szCs w:val="24"/>
          <w:lang w:val="ru-RU" w:eastAsia="zh-CN"/>
        </w:rPr>
        <w:t xml:space="preserve"> в </w:t>
      </w:r>
      <w:r w:rsidRPr="009A1225">
        <w:rPr>
          <w:rFonts w:ascii="Times New Roman" w:eastAsia="Times New Roman" w:hAnsi="Times New Roman" w:cs="Times New Roman"/>
          <w:i/>
          <w:iCs/>
          <w:kern w:val="2"/>
          <w:sz w:val="24"/>
          <w:szCs w:val="24"/>
          <w:lang w:eastAsia="zh-CN"/>
        </w:rPr>
        <w:t>гривнях</w:t>
      </w:r>
      <w:r w:rsidRPr="009A1225">
        <w:rPr>
          <w:rFonts w:ascii="Times New Roman" w:eastAsia="Times New Roman" w:hAnsi="Times New Roman" w:cs="Times New Roman"/>
          <w:i/>
          <w:iCs/>
          <w:kern w:val="2"/>
          <w:sz w:val="24"/>
          <w:szCs w:val="24"/>
          <w:lang w:val="ru-RU" w:eastAsia="zh-CN"/>
        </w:rPr>
        <w:t xml:space="preserve"> з </w:t>
      </w:r>
      <w:r w:rsidRPr="009A1225">
        <w:rPr>
          <w:rFonts w:ascii="Times New Roman" w:eastAsia="Times New Roman" w:hAnsi="Times New Roman" w:cs="Times New Roman"/>
          <w:i/>
          <w:iCs/>
          <w:kern w:val="2"/>
          <w:sz w:val="24"/>
          <w:szCs w:val="24"/>
          <w:lang w:eastAsia="zh-CN"/>
        </w:rPr>
        <w:t>двома</w:t>
      </w:r>
      <w:r w:rsidRPr="009A1225">
        <w:rPr>
          <w:rFonts w:ascii="Times New Roman" w:eastAsia="Times New Roman" w:hAnsi="Times New Roman" w:cs="Times New Roman"/>
          <w:i/>
          <w:iCs/>
          <w:kern w:val="2"/>
          <w:sz w:val="24"/>
          <w:szCs w:val="24"/>
          <w:lang w:val="ru-RU" w:eastAsia="zh-CN"/>
        </w:rPr>
        <w:t xml:space="preserve"> знаками </w:t>
      </w:r>
      <w:r w:rsidRPr="009A1225">
        <w:rPr>
          <w:rFonts w:ascii="Times New Roman" w:eastAsia="Times New Roman" w:hAnsi="Times New Roman" w:cs="Times New Roman"/>
          <w:i/>
          <w:iCs/>
          <w:kern w:val="2"/>
          <w:sz w:val="24"/>
          <w:szCs w:val="24"/>
          <w:lang w:eastAsia="zh-CN"/>
        </w:rPr>
        <w:t>після</w:t>
      </w:r>
      <w:r w:rsidRPr="009A1225">
        <w:rPr>
          <w:rFonts w:ascii="Times New Roman" w:eastAsia="Times New Roman" w:hAnsi="Times New Roman" w:cs="Times New Roman"/>
          <w:i/>
          <w:iCs/>
          <w:kern w:val="2"/>
          <w:sz w:val="24"/>
          <w:szCs w:val="24"/>
          <w:lang w:val="ru-RU" w:eastAsia="zh-CN"/>
        </w:rPr>
        <w:t xml:space="preserve"> коми (</w:t>
      </w:r>
      <w:r w:rsidRPr="009A1225">
        <w:rPr>
          <w:rFonts w:ascii="Times New Roman" w:eastAsia="Times New Roman" w:hAnsi="Times New Roman" w:cs="Times New Roman"/>
          <w:i/>
          <w:iCs/>
          <w:kern w:val="2"/>
          <w:sz w:val="24"/>
          <w:szCs w:val="24"/>
          <w:lang w:eastAsia="zh-CN"/>
        </w:rPr>
        <w:t>копійки</w:t>
      </w:r>
      <w:r w:rsidRPr="009A1225">
        <w:rPr>
          <w:rFonts w:ascii="Times New Roman" w:eastAsia="Times New Roman" w:hAnsi="Times New Roman" w:cs="Times New Roman"/>
          <w:i/>
          <w:iCs/>
          <w:kern w:val="2"/>
          <w:sz w:val="24"/>
          <w:szCs w:val="24"/>
          <w:lang w:val="ru-RU" w:eastAsia="zh-CN"/>
        </w:rPr>
        <w:t xml:space="preserve">). </w:t>
      </w:r>
    </w:p>
    <w:p w14:paraId="103BBBC4" w14:textId="77777777" w:rsidR="00A36F0A" w:rsidRPr="009A1225"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1. </w:t>
      </w:r>
      <w:r w:rsidRPr="009A1225">
        <w:rPr>
          <w:rFonts w:ascii="Times New Roman" w:eastAsia="Times New Roman" w:hAnsi="Times New Roman" w:cs="Times New Roman"/>
          <w:kern w:val="2"/>
          <w:sz w:val="24"/>
          <w:szCs w:val="24"/>
          <w:lang w:eastAsia="zh-CN"/>
        </w:rPr>
        <w:t>Обсяги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закупівлі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можуть</w:t>
      </w:r>
      <w:r w:rsidRPr="009A1225">
        <w:rPr>
          <w:rFonts w:ascii="Times New Roman" w:eastAsia="Times New Roman" w:hAnsi="Times New Roman" w:cs="Times New Roman"/>
          <w:kern w:val="2"/>
          <w:sz w:val="24"/>
          <w:szCs w:val="24"/>
          <w:lang w:val="ru-RU" w:eastAsia="zh-CN"/>
        </w:rPr>
        <w:t xml:space="preserve"> бути </w:t>
      </w:r>
      <w:r w:rsidRPr="009A1225">
        <w:rPr>
          <w:rFonts w:ascii="Times New Roman" w:eastAsia="Times New Roman" w:hAnsi="Times New Roman" w:cs="Times New Roman"/>
          <w:kern w:val="2"/>
          <w:sz w:val="24"/>
          <w:szCs w:val="24"/>
          <w:lang w:eastAsia="zh-CN"/>
        </w:rPr>
        <w:t>зменшені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залежно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від</w:t>
      </w:r>
      <w:r w:rsidRPr="009A1225">
        <w:rPr>
          <w:rFonts w:ascii="Times New Roman" w:eastAsia="Times New Roman" w:hAnsi="Times New Roman" w:cs="Times New Roman"/>
          <w:kern w:val="2"/>
          <w:sz w:val="24"/>
          <w:szCs w:val="24"/>
          <w:lang w:val="ru-RU" w:eastAsia="zh-CN"/>
        </w:rPr>
        <w:t xml:space="preserve"> потреб </w:t>
      </w:r>
      <w:r w:rsidRPr="009A1225">
        <w:rPr>
          <w:rFonts w:ascii="Times New Roman" w:eastAsia="Times New Roman" w:hAnsi="Times New Roman" w:cs="Times New Roman"/>
          <w:kern w:val="2"/>
          <w:sz w:val="24"/>
          <w:szCs w:val="24"/>
          <w:lang w:eastAsia="zh-CN"/>
        </w:rPr>
        <w:t>Замовника</w:t>
      </w:r>
      <w:r w:rsidRPr="009A1225">
        <w:rPr>
          <w:rFonts w:ascii="Times New Roman" w:eastAsia="Times New Roman" w:hAnsi="Times New Roman" w:cs="Times New Roman"/>
          <w:kern w:val="2"/>
          <w:sz w:val="24"/>
          <w:szCs w:val="24"/>
          <w:lang w:val="ru-RU" w:eastAsia="zh-CN"/>
        </w:rPr>
        <w:t xml:space="preserve"> та реального </w:t>
      </w:r>
      <w:r w:rsidRPr="009A1225">
        <w:rPr>
          <w:rFonts w:ascii="Times New Roman" w:eastAsia="Times New Roman" w:hAnsi="Times New Roman" w:cs="Times New Roman"/>
          <w:kern w:val="2"/>
          <w:sz w:val="24"/>
          <w:szCs w:val="24"/>
          <w:lang w:eastAsia="zh-CN"/>
        </w:rPr>
        <w:t>фінансування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видатків</w:t>
      </w:r>
      <w:r w:rsidRPr="009A1225">
        <w:rPr>
          <w:rFonts w:ascii="Times New Roman" w:eastAsia="Times New Roman" w:hAnsi="Times New Roman" w:cs="Times New Roman"/>
          <w:kern w:val="2"/>
          <w:sz w:val="24"/>
          <w:szCs w:val="24"/>
          <w:lang w:val="ru-RU" w:eastAsia="zh-CN"/>
        </w:rPr>
        <w:t>.</w:t>
      </w:r>
    </w:p>
    <w:p w14:paraId="5E9F19E1" w14:textId="77777777"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2. У </w:t>
      </w:r>
      <w:r w:rsidRPr="009A1225">
        <w:rPr>
          <w:rFonts w:ascii="Times New Roman" w:eastAsia="Times New Roman" w:hAnsi="Times New Roman" w:cs="Times New Roman"/>
          <w:kern w:val="2"/>
          <w:sz w:val="24"/>
          <w:szCs w:val="24"/>
          <w:lang w:eastAsia="zh-CN"/>
        </w:rPr>
        <w:t>разі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визначення</w:t>
      </w:r>
      <w:r w:rsidRPr="009A1225">
        <w:rPr>
          <w:rFonts w:ascii="Times New Roman" w:eastAsia="Times New Roman" w:hAnsi="Times New Roman" w:cs="Times New Roman"/>
          <w:kern w:val="2"/>
          <w:sz w:val="24"/>
          <w:szCs w:val="24"/>
          <w:lang w:val="ru-RU" w:eastAsia="zh-CN"/>
        </w:rPr>
        <w:t xml:space="preserve"> нас </w:t>
      </w:r>
      <w:r w:rsidRPr="009A1225">
        <w:rPr>
          <w:rFonts w:ascii="Times New Roman" w:eastAsia="Times New Roman" w:hAnsi="Times New Roman" w:cs="Times New Roman"/>
          <w:kern w:val="2"/>
          <w:sz w:val="24"/>
          <w:szCs w:val="24"/>
          <w:lang w:eastAsia="zh-CN"/>
        </w:rPr>
        <w:t>переможцем</w:t>
      </w:r>
      <w:r w:rsidRPr="009A1225">
        <w:rPr>
          <w:rFonts w:ascii="Times New Roman" w:eastAsia="Times New Roman" w:hAnsi="Times New Roman" w:cs="Times New Roman"/>
          <w:kern w:val="2"/>
          <w:sz w:val="24"/>
          <w:szCs w:val="24"/>
          <w:lang w:val="ru-RU" w:eastAsia="zh-CN"/>
        </w:rPr>
        <w:t xml:space="preserve"> та </w:t>
      </w:r>
      <w:r w:rsidRPr="009A1225">
        <w:rPr>
          <w:rFonts w:ascii="Times New Roman" w:eastAsia="Times New Roman" w:hAnsi="Times New Roman" w:cs="Times New Roman"/>
          <w:kern w:val="2"/>
          <w:sz w:val="24"/>
          <w:szCs w:val="24"/>
          <w:lang w:eastAsia="zh-CN"/>
        </w:rPr>
        <w:t>прийняття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рішення</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намір</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укласти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договір</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закупівлю</w:t>
      </w:r>
      <w:r w:rsidRPr="009A1225">
        <w:rPr>
          <w:rFonts w:ascii="Times New Roman" w:eastAsia="Times New Roman" w:hAnsi="Times New Roman" w:cs="Times New Roman"/>
          <w:kern w:val="2"/>
          <w:sz w:val="24"/>
          <w:szCs w:val="24"/>
          <w:lang w:val="ru-RU" w:eastAsia="zh-CN"/>
        </w:rPr>
        <w:t xml:space="preserve">, ми </w:t>
      </w:r>
      <w:r w:rsidRPr="009A1225">
        <w:rPr>
          <w:rFonts w:ascii="Times New Roman" w:eastAsia="Times New Roman" w:hAnsi="Times New Roman" w:cs="Times New Roman"/>
          <w:kern w:val="2"/>
          <w:sz w:val="24"/>
          <w:szCs w:val="24"/>
          <w:lang w:eastAsia="zh-CN"/>
        </w:rPr>
        <w:t>візьмемо</w:t>
      </w:r>
      <w:r w:rsidRPr="009A1225">
        <w:rPr>
          <w:rFonts w:ascii="Times New Roman" w:eastAsia="Times New Roman" w:hAnsi="Times New Roman" w:cs="Times New Roman"/>
          <w:kern w:val="2"/>
          <w:sz w:val="24"/>
          <w:szCs w:val="24"/>
          <w:lang w:val="ru-RU" w:eastAsia="zh-CN"/>
        </w:rPr>
        <w:t xml:space="preserve"> на себе </w:t>
      </w:r>
      <w:r w:rsidRPr="009A1225">
        <w:rPr>
          <w:rFonts w:ascii="Times New Roman" w:eastAsia="Times New Roman" w:hAnsi="Times New Roman" w:cs="Times New Roman"/>
          <w:kern w:val="2"/>
          <w:sz w:val="24"/>
          <w:szCs w:val="24"/>
          <w:lang w:eastAsia="zh-CN"/>
        </w:rPr>
        <w:t>зобов'язання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виконати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всі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умови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передбачені</w:t>
      </w:r>
      <w:r w:rsidRPr="009A1225">
        <w:rPr>
          <w:rFonts w:ascii="Times New Roman" w:eastAsia="Times New Roman" w:hAnsi="Times New Roman" w:cs="Times New Roman"/>
          <w:kern w:val="2"/>
          <w:sz w:val="24"/>
          <w:szCs w:val="24"/>
          <w:lang w:val="ru-RU" w:eastAsia="zh-CN"/>
        </w:rPr>
        <w:t xml:space="preserve"> договором.</w:t>
      </w:r>
    </w:p>
    <w:p w14:paraId="18B0B81D" w14:textId="77777777"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3. Ми </w:t>
      </w:r>
      <w:r w:rsidRPr="009A1225">
        <w:rPr>
          <w:rFonts w:ascii="Times New Roman" w:eastAsia="Times New Roman" w:hAnsi="Times New Roman" w:cs="Times New Roman"/>
          <w:kern w:val="2"/>
          <w:sz w:val="24"/>
          <w:szCs w:val="24"/>
          <w:lang w:eastAsia="zh-CN"/>
        </w:rPr>
        <w:t>погоджуємося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дотримуватися</w:t>
      </w:r>
      <w:r w:rsidRPr="009A1225">
        <w:rPr>
          <w:rFonts w:ascii="Times New Roman" w:eastAsia="Times New Roman" w:hAnsi="Times New Roman" w:cs="Times New Roman"/>
          <w:kern w:val="2"/>
          <w:sz w:val="24"/>
          <w:szCs w:val="24"/>
          <w:lang w:val="ru-RU" w:eastAsia="zh-CN"/>
        </w:rPr>
        <w:t xml:space="preserve"> умов </w:t>
      </w:r>
      <w:r w:rsidRPr="009A1225">
        <w:rPr>
          <w:rFonts w:ascii="Times New Roman" w:eastAsia="Times New Roman" w:hAnsi="Times New Roman" w:cs="Times New Roman"/>
          <w:kern w:val="2"/>
          <w:sz w:val="24"/>
          <w:szCs w:val="24"/>
          <w:lang w:eastAsia="zh-CN"/>
        </w:rPr>
        <w:t>цієї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протягом</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90</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календарних</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днів</w:t>
      </w:r>
      <w:r w:rsidRPr="009A1225">
        <w:rPr>
          <w:rFonts w:ascii="Times New Roman" w:eastAsia="Times New Roman" w:hAnsi="Times New Roman" w:cs="Times New Roman"/>
          <w:kern w:val="2"/>
          <w:sz w:val="24"/>
          <w:szCs w:val="24"/>
          <w:lang w:val="ru-RU" w:eastAsia="zh-CN"/>
        </w:rPr>
        <w:t xml:space="preserve"> з дня </w:t>
      </w:r>
      <w:r w:rsidRPr="009A1225">
        <w:rPr>
          <w:rFonts w:ascii="Times New Roman" w:eastAsia="Times New Roman" w:hAnsi="Times New Roman" w:cs="Times New Roman"/>
          <w:kern w:val="2"/>
          <w:sz w:val="24"/>
          <w:szCs w:val="24"/>
          <w:lang w:eastAsia="zh-CN"/>
        </w:rPr>
        <w:t>визначення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переможця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тендерних</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пропозицій</w:t>
      </w:r>
      <w:r w:rsidRPr="009A1225">
        <w:rPr>
          <w:rFonts w:ascii="Times New Roman" w:eastAsia="Times New Roman" w:hAnsi="Times New Roman" w:cs="Times New Roman"/>
          <w:kern w:val="2"/>
          <w:sz w:val="24"/>
          <w:szCs w:val="24"/>
          <w:lang w:val="ru-RU" w:eastAsia="zh-CN"/>
        </w:rPr>
        <w:t xml:space="preserve">. </w:t>
      </w:r>
    </w:p>
    <w:p w14:paraId="4E93EF2D" w14:textId="42BD45AB"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4. Ми </w:t>
      </w:r>
      <w:r w:rsidRPr="009A1225">
        <w:rPr>
          <w:rFonts w:ascii="Times New Roman" w:eastAsia="Times New Roman" w:hAnsi="Times New Roman" w:cs="Times New Roman"/>
          <w:kern w:val="2"/>
          <w:sz w:val="24"/>
          <w:szCs w:val="24"/>
          <w:lang w:eastAsia="zh-CN"/>
        </w:rPr>
        <w:t>погоджуємося</w:t>
      </w:r>
      <w:r w:rsidRPr="009A1225">
        <w:rPr>
          <w:rFonts w:ascii="Times New Roman" w:eastAsia="Times New Roman" w:hAnsi="Times New Roman" w:cs="Times New Roman"/>
          <w:kern w:val="2"/>
          <w:sz w:val="24"/>
          <w:szCs w:val="24"/>
          <w:lang w:val="ru-RU" w:eastAsia="zh-CN"/>
        </w:rPr>
        <w:t xml:space="preserve"> з </w:t>
      </w:r>
      <w:r w:rsidRPr="009A1225">
        <w:rPr>
          <w:rFonts w:ascii="Times New Roman" w:eastAsia="Times New Roman" w:hAnsi="Times New Roman" w:cs="Times New Roman"/>
          <w:kern w:val="2"/>
          <w:sz w:val="24"/>
          <w:szCs w:val="24"/>
          <w:lang w:eastAsia="zh-CN"/>
        </w:rPr>
        <w:t>умовами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що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w:t>
      </w:r>
      <w:r w:rsidRPr="009A1225">
        <w:rPr>
          <w:rFonts w:ascii="Times New Roman" w:eastAsia="Times New Roman" w:hAnsi="Times New Roman" w:cs="Times New Roman"/>
          <w:kern w:val="2"/>
          <w:sz w:val="24"/>
          <w:szCs w:val="24"/>
          <w:lang w:val="ru-RU" w:eastAsia="zh-CN"/>
        </w:rPr>
        <w:t xml:space="preserve"> можете </w:t>
      </w:r>
      <w:r w:rsidRPr="009A1225">
        <w:rPr>
          <w:rFonts w:ascii="Times New Roman" w:eastAsia="Times New Roman" w:hAnsi="Times New Roman" w:cs="Times New Roman"/>
          <w:kern w:val="2"/>
          <w:sz w:val="24"/>
          <w:szCs w:val="24"/>
          <w:lang w:eastAsia="zh-CN"/>
        </w:rPr>
        <w:t>відхилити</w:t>
      </w:r>
      <w:r w:rsidRPr="009A1225">
        <w:rPr>
          <w:rFonts w:ascii="Times New Roman" w:eastAsia="Times New Roman" w:hAnsi="Times New Roman" w:cs="Times New Roman"/>
          <w:kern w:val="2"/>
          <w:sz w:val="24"/>
          <w:szCs w:val="24"/>
          <w:lang w:val="ru-RU" w:eastAsia="zh-CN"/>
        </w:rPr>
        <w:t xml:space="preserve"> нашу </w:t>
      </w:r>
      <w:r w:rsidRPr="009A1225">
        <w:rPr>
          <w:rFonts w:ascii="Times New Roman" w:eastAsia="Times New Roman" w:hAnsi="Times New Roman" w:cs="Times New Roman"/>
          <w:kern w:val="2"/>
          <w:sz w:val="24"/>
          <w:szCs w:val="24"/>
          <w:lang w:eastAsia="zh-CN"/>
        </w:rPr>
        <w:t>чи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всі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згідно</w:t>
      </w:r>
      <w:r w:rsidRPr="009A1225">
        <w:rPr>
          <w:rFonts w:ascii="Times New Roman" w:eastAsia="Times New Roman" w:hAnsi="Times New Roman" w:cs="Times New Roman"/>
          <w:kern w:val="2"/>
          <w:sz w:val="24"/>
          <w:szCs w:val="24"/>
          <w:lang w:val="ru-RU" w:eastAsia="zh-CN"/>
        </w:rPr>
        <w:t xml:space="preserve"> з </w:t>
      </w:r>
      <w:r w:rsidR="009130BF" w:rsidRPr="009A1225">
        <w:rPr>
          <w:rFonts w:ascii="Times New Roman" w:eastAsia="Times New Roman" w:hAnsi="Times New Roman" w:cs="Times New Roman"/>
          <w:kern w:val="2"/>
          <w:sz w:val="24"/>
          <w:szCs w:val="24"/>
          <w:lang w:eastAsia="zh-CN"/>
        </w:rPr>
        <w:t>умовами</w:t>
      </w:r>
      <w:r w:rsidR="009130BF" w:rsidRPr="009A1225">
        <w:rPr>
          <w:rFonts w:ascii="Times New Roman" w:eastAsia="Times New Roman" w:hAnsi="Times New Roman" w:cs="Times New Roman"/>
          <w:kern w:val="2"/>
          <w:sz w:val="24"/>
          <w:szCs w:val="24"/>
          <w:lang w:val="ru-RU" w:eastAsia="zh-CN"/>
        </w:rPr>
        <w:t xml:space="preserve"> </w:t>
      </w:r>
      <w:r w:rsidR="009130BF" w:rsidRPr="009A1225">
        <w:rPr>
          <w:rFonts w:ascii="Times New Roman" w:eastAsia="Times New Roman" w:hAnsi="Times New Roman" w:cs="Times New Roman"/>
          <w:kern w:val="2"/>
          <w:sz w:val="24"/>
          <w:szCs w:val="24"/>
          <w:lang w:eastAsia="zh-CN"/>
        </w:rPr>
        <w:t>документації</w:t>
      </w:r>
      <w:r w:rsidRPr="009A1225">
        <w:rPr>
          <w:rFonts w:ascii="Times New Roman" w:eastAsia="Times New Roman" w:hAnsi="Times New Roman" w:cs="Times New Roman"/>
          <w:kern w:val="2"/>
          <w:sz w:val="24"/>
          <w:szCs w:val="24"/>
          <w:lang w:val="ru-RU" w:eastAsia="zh-CN"/>
        </w:rPr>
        <w:t xml:space="preserve"> та </w:t>
      </w:r>
      <w:r w:rsidRPr="009A1225">
        <w:rPr>
          <w:rFonts w:ascii="Times New Roman" w:eastAsia="Times New Roman" w:hAnsi="Times New Roman" w:cs="Times New Roman"/>
          <w:kern w:val="2"/>
          <w:sz w:val="24"/>
          <w:szCs w:val="24"/>
          <w:lang w:eastAsia="zh-CN"/>
        </w:rPr>
        <w:t>розуміємо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що</w:t>
      </w:r>
      <w:r w:rsidRPr="009A1225">
        <w:rPr>
          <w:rFonts w:ascii="Times New Roman" w:eastAsia="Times New Roman" w:hAnsi="Times New Roman" w:cs="Times New Roman"/>
          <w:kern w:val="2"/>
          <w:sz w:val="24"/>
          <w:szCs w:val="24"/>
          <w:lang w:val="ru-RU" w:eastAsia="zh-CN"/>
        </w:rPr>
        <w:t xml:space="preserve"> Ви не </w:t>
      </w:r>
      <w:r w:rsidRPr="009A1225">
        <w:rPr>
          <w:rFonts w:ascii="Times New Roman" w:eastAsia="Times New Roman" w:hAnsi="Times New Roman" w:cs="Times New Roman"/>
          <w:kern w:val="2"/>
          <w:sz w:val="24"/>
          <w:szCs w:val="24"/>
          <w:lang w:eastAsia="zh-CN"/>
        </w:rPr>
        <w:t>обмежені</w:t>
      </w:r>
      <w:r w:rsidRPr="009A1225">
        <w:rPr>
          <w:rFonts w:ascii="Times New Roman" w:eastAsia="Times New Roman" w:hAnsi="Times New Roman" w:cs="Times New Roman"/>
          <w:kern w:val="2"/>
          <w:sz w:val="24"/>
          <w:szCs w:val="24"/>
          <w:lang w:val="ru-RU" w:eastAsia="zh-CN"/>
        </w:rPr>
        <w:t xml:space="preserve"> у </w:t>
      </w:r>
      <w:r w:rsidRPr="009A1225">
        <w:rPr>
          <w:rFonts w:ascii="Times New Roman" w:eastAsia="Times New Roman" w:hAnsi="Times New Roman" w:cs="Times New Roman"/>
          <w:kern w:val="2"/>
          <w:sz w:val="24"/>
          <w:szCs w:val="24"/>
          <w:lang w:eastAsia="zh-CN"/>
        </w:rPr>
        <w:t>прийнятті</w:t>
      </w:r>
      <w:r w:rsidRPr="009A1225">
        <w:rPr>
          <w:rFonts w:ascii="Times New Roman" w:eastAsia="Times New Roman" w:hAnsi="Times New Roman" w:cs="Times New Roman"/>
          <w:kern w:val="2"/>
          <w:sz w:val="24"/>
          <w:szCs w:val="24"/>
          <w:lang w:val="ru-RU" w:eastAsia="zh-CN"/>
        </w:rPr>
        <w:t xml:space="preserve"> будь-</w:t>
      </w:r>
      <w:r w:rsidRPr="009A1225">
        <w:rPr>
          <w:rFonts w:ascii="Times New Roman" w:eastAsia="Times New Roman" w:hAnsi="Times New Roman" w:cs="Times New Roman"/>
          <w:kern w:val="2"/>
          <w:sz w:val="24"/>
          <w:szCs w:val="24"/>
          <w:lang w:eastAsia="zh-CN"/>
        </w:rPr>
        <w:t>якої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іншої</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пропозиції</w:t>
      </w:r>
      <w:r w:rsidRPr="009A1225">
        <w:rPr>
          <w:rFonts w:ascii="Times New Roman" w:eastAsia="Times New Roman" w:hAnsi="Times New Roman" w:cs="Times New Roman"/>
          <w:kern w:val="2"/>
          <w:sz w:val="24"/>
          <w:szCs w:val="24"/>
          <w:lang w:val="ru-RU" w:eastAsia="zh-CN"/>
        </w:rPr>
        <w:t xml:space="preserve"> з </w:t>
      </w:r>
      <w:r w:rsidRPr="009A1225">
        <w:rPr>
          <w:rFonts w:ascii="Times New Roman" w:eastAsia="Times New Roman" w:hAnsi="Times New Roman" w:cs="Times New Roman"/>
          <w:kern w:val="2"/>
          <w:sz w:val="24"/>
          <w:szCs w:val="24"/>
          <w:lang w:eastAsia="zh-CN"/>
        </w:rPr>
        <w:t>більш</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вигідними</w:t>
      </w:r>
      <w:r w:rsidRPr="009A1225">
        <w:rPr>
          <w:rFonts w:ascii="Times New Roman" w:eastAsia="Times New Roman" w:hAnsi="Times New Roman" w:cs="Times New Roman"/>
          <w:kern w:val="2"/>
          <w:sz w:val="24"/>
          <w:szCs w:val="24"/>
          <w:lang w:val="ru-RU" w:eastAsia="zh-CN"/>
        </w:rPr>
        <w:t xml:space="preserve"> для Вас </w:t>
      </w:r>
      <w:r w:rsidRPr="009A1225">
        <w:rPr>
          <w:rFonts w:ascii="Times New Roman" w:eastAsia="Times New Roman" w:hAnsi="Times New Roman" w:cs="Times New Roman"/>
          <w:kern w:val="2"/>
          <w:sz w:val="24"/>
          <w:szCs w:val="24"/>
          <w:lang w:eastAsia="zh-CN"/>
        </w:rPr>
        <w:t>умовами</w:t>
      </w:r>
      <w:r w:rsidRPr="009A1225">
        <w:rPr>
          <w:rFonts w:ascii="Times New Roman" w:eastAsia="Times New Roman" w:hAnsi="Times New Roman" w:cs="Times New Roman"/>
          <w:kern w:val="2"/>
          <w:sz w:val="24"/>
          <w:szCs w:val="24"/>
          <w:lang w:val="ru-RU" w:eastAsia="zh-CN"/>
        </w:rPr>
        <w:t xml:space="preserve">.  </w:t>
      </w:r>
    </w:p>
    <w:p w14:paraId="1C4B657F" w14:textId="77777777"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5. Ми </w:t>
      </w:r>
      <w:r w:rsidRPr="009A1225">
        <w:rPr>
          <w:rFonts w:ascii="Times New Roman" w:eastAsia="Times New Roman" w:hAnsi="Times New Roman" w:cs="Times New Roman"/>
          <w:kern w:val="2"/>
          <w:sz w:val="24"/>
          <w:szCs w:val="24"/>
          <w:lang w:eastAsia="zh-CN"/>
        </w:rPr>
        <w:t>розуміємо</w:t>
      </w:r>
      <w:r w:rsidRPr="009A1225">
        <w:rPr>
          <w:rFonts w:ascii="Times New Roman" w:eastAsia="Times New Roman" w:hAnsi="Times New Roman" w:cs="Times New Roman"/>
          <w:kern w:val="2"/>
          <w:sz w:val="24"/>
          <w:szCs w:val="24"/>
          <w:lang w:val="ru-RU" w:eastAsia="zh-CN"/>
        </w:rPr>
        <w:t xml:space="preserve"> та </w:t>
      </w:r>
      <w:r w:rsidRPr="009A1225">
        <w:rPr>
          <w:rFonts w:ascii="Times New Roman" w:eastAsia="Times New Roman" w:hAnsi="Times New Roman" w:cs="Times New Roman"/>
          <w:kern w:val="2"/>
          <w:sz w:val="24"/>
          <w:szCs w:val="24"/>
          <w:lang w:eastAsia="zh-CN"/>
        </w:rPr>
        <w:t>погоджуємося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що</w:t>
      </w:r>
      <w:r w:rsidRPr="009A1225">
        <w:rPr>
          <w:rFonts w:ascii="Times New Roman" w:eastAsia="Times New Roman" w:hAnsi="Times New Roman" w:cs="Times New Roman"/>
          <w:kern w:val="2"/>
          <w:sz w:val="24"/>
          <w:szCs w:val="24"/>
          <w:lang w:val="ru-RU" w:eastAsia="zh-CN"/>
        </w:rPr>
        <w:t xml:space="preserve"> Ви можете </w:t>
      </w:r>
      <w:r w:rsidRPr="009A1225">
        <w:rPr>
          <w:rFonts w:ascii="Times New Roman" w:eastAsia="Times New Roman" w:hAnsi="Times New Roman" w:cs="Times New Roman"/>
          <w:kern w:val="2"/>
          <w:sz w:val="24"/>
          <w:szCs w:val="24"/>
          <w:lang w:eastAsia="zh-CN"/>
        </w:rPr>
        <w:t>відмінити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закупівлю</w:t>
      </w:r>
      <w:r w:rsidRPr="009A1225">
        <w:rPr>
          <w:rFonts w:ascii="Times New Roman" w:eastAsia="Times New Roman" w:hAnsi="Times New Roman" w:cs="Times New Roman"/>
          <w:kern w:val="2"/>
          <w:sz w:val="24"/>
          <w:szCs w:val="24"/>
          <w:lang w:val="ru-RU" w:eastAsia="zh-CN"/>
        </w:rPr>
        <w:t xml:space="preserve"> у </w:t>
      </w:r>
      <w:r w:rsidRPr="009A1225">
        <w:rPr>
          <w:rFonts w:ascii="Times New Roman" w:eastAsia="Times New Roman" w:hAnsi="Times New Roman" w:cs="Times New Roman"/>
          <w:kern w:val="2"/>
          <w:sz w:val="24"/>
          <w:szCs w:val="24"/>
          <w:lang w:eastAsia="zh-CN"/>
        </w:rPr>
        <w:t>разі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наявності</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обставин</w:t>
      </w:r>
      <w:r w:rsidRPr="009A1225">
        <w:rPr>
          <w:rFonts w:ascii="Times New Roman" w:eastAsia="Times New Roman" w:hAnsi="Times New Roman" w:cs="Times New Roman"/>
          <w:kern w:val="2"/>
          <w:sz w:val="24"/>
          <w:szCs w:val="24"/>
          <w:lang w:val="ru-RU" w:eastAsia="zh-CN"/>
        </w:rPr>
        <w:t xml:space="preserve"> для </w:t>
      </w:r>
      <w:r w:rsidRPr="009A1225">
        <w:rPr>
          <w:rFonts w:ascii="Times New Roman" w:eastAsia="Times New Roman" w:hAnsi="Times New Roman" w:cs="Times New Roman"/>
          <w:kern w:val="2"/>
          <w:sz w:val="24"/>
          <w:szCs w:val="24"/>
          <w:lang w:eastAsia="zh-CN"/>
        </w:rPr>
        <w:t>цього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згідно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із</w:t>
      </w:r>
      <w:r w:rsidRPr="009A1225">
        <w:rPr>
          <w:rFonts w:ascii="Times New Roman" w:eastAsia="Times New Roman" w:hAnsi="Times New Roman" w:cs="Times New Roman"/>
          <w:kern w:val="2"/>
          <w:sz w:val="24"/>
          <w:szCs w:val="24"/>
          <w:lang w:val="ru-RU" w:eastAsia="zh-CN"/>
        </w:rPr>
        <w:t xml:space="preserve"> Законом. </w:t>
      </w:r>
      <w:r w:rsidRPr="009A1225">
        <w:rPr>
          <w:rFonts w:ascii="Times New Roman" w:eastAsia="Times New Roman" w:hAnsi="Times New Roman" w:cs="Times New Roman"/>
          <w:kern w:val="2"/>
          <w:sz w:val="24"/>
          <w:szCs w:val="24"/>
          <w:lang w:eastAsia="zh-CN"/>
        </w:rPr>
        <w:t>Якщо</w:t>
      </w:r>
      <w:r w:rsidRPr="009A1225">
        <w:rPr>
          <w:rFonts w:ascii="Times New Roman" w:eastAsia="Times New Roman" w:hAnsi="Times New Roman" w:cs="Times New Roman"/>
          <w:kern w:val="2"/>
          <w:sz w:val="24"/>
          <w:szCs w:val="24"/>
          <w:lang w:val="ru-RU" w:eastAsia="zh-CN"/>
        </w:rPr>
        <w:t xml:space="preserve"> нас </w:t>
      </w:r>
      <w:r w:rsidRPr="009A1225">
        <w:rPr>
          <w:rFonts w:ascii="Times New Roman" w:eastAsia="Times New Roman" w:hAnsi="Times New Roman" w:cs="Times New Roman"/>
          <w:kern w:val="2"/>
          <w:sz w:val="24"/>
          <w:szCs w:val="24"/>
          <w:lang w:eastAsia="zh-CN"/>
        </w:rPr>
        <w:t>визначено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переможцем</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торгів</w:t>
      </w:r>
      <w:r w:rsidRPr="009A1225">
        <w:rPr>
          <w:rFonts w:ascii="Times New Roman" w:eastAsia="Times New Roman" w:hAnsi="Times New Roman" w:cs="Times New Roman"/>
          <w:kern w:val="2"/>
          <w:sz w:val="24"/>
          <w:szCs w:val="24"/>
          <w:lang w:val="ru-RU" w:eastAsia="zh-CN"/>
        </w:rPr>
        <w:t xml:space="preserve">, ми </w:t>
      </w:r>
      <w:r w:rsidRPr="009A1225">
        <w:rPr>
          <w:rFonts w:ascii="Times New Roman" w:eastAsia="Times New Roman" w:hAnsi="Times New Roman" w:cs="Times New Roman"/>
          <w:kern w:val="2"/>
          <w:sz w:val="24"/>
          <w:szCs w:val="24"/>
          <w:lang w:eastAsia="zh-CN"/>
        </w:rPr>
        <w:t>беремо</w:t>
      </w:r>
      <w:r w:rsidRPr="009A1225">
        <w:rPr>
          <w:rFonts w:ascii="Times New Roman" w:eastAsia="Times New Roman" w:hAnsi="Times New Roman" w:cs="Times New Roman"/>
          <w:kern w:val="2"/>
          <w:sz w:val="24"/>
          <w:szCs w:val="24"/>
          <w:lang w:val="ru-RU" w:eastAsia="zh-CN"/>
        </w:rPr>
        <w:t xml:space="preserve"> на себе </w:t>
      </w:r>
      <w:r w:rsidRPr="009A1225">
        <w:rPr>
          <w:rFonts w:ascii="Times New Roman" w:eastAsia="Times New Roman" w:hAnsi="Times New Roman" w:cs="Times New Roman"/>
          <w:kern w:val="2"/>
          <w:sz w:val="24"/>
          <w:szCs w:val="24"/>
          <w:lang w:eastAsia="zh-CN"/>
        </w:rPr>
        <w:t>зобов’язання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підписати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договір</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із</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замовником</w:t>
      </w:r>
      <w:r w:rsidRPr="009A1225">
        <w:rPr>
          <w:rFonts w:ascii="Times New Roman" w:eastAsia="Times New Roman" w:hAnsi="Times New Roman" w:cs="Times New Roman"/>
          <w:kern w:val="2"/>
          <w:sz w:val="24"/>
          <w:szCs w:val="24"/>
          <w:lang w:val="ru-RU" w:eastAsia="zh-CN"/>
        </w:rPr>
        <w:t xml:space="preserve"> не </w:t>
      </w:r>
      <w:r w:rsidRPr="009A1225">
        <w:rPr>
          <w:rFonts w:ascii="Times New Roman" w:eastAsia="Times New Roman" w:hAnsi="Times New Roman" w:cs="Times New Roman"/>
          <w:kern w:val="2"/>
          <w:sz w:val="24"/>
          <w:szCs w:val="24"/>
          <w:lang w:eastAsia="zh-CN"/>
        </w:rPr>
        <w:t>пізніше</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ніж</w:t>
      </w:r>
      <w:r w:rsidRPr="009A1225">
        <w:rPr>
          <w:rFonts w:ascii="Times New Roman" w:eastAsia="Times New Roman" w:hAnsi="Times New Roman" w:cs="Times New Roman"/>
          <w:kern w:val="2"/>
          <w:sz w:val="24"/>
          <w:szCs w:val="24"/>
          <w:lang w:val="ru-RU" w:eastAsia="zh-CN"/>
        </w:rPr>
        <w:t xml:space="preserve"> через </w:t>
      </w:r>
      <w:r w:rsidRPr="009A1225">
        <w:rPr>
          <w:rFonts w:ascii="Times New Roman" w:eastAsia="Times New Roman" w:hAnsi="Times New Roman" w:cs="Times New Roman"/>
          <w:bCs/>
          <w:kern w:val="2"/>
          <w:sz w:val="24"/>
          <w:szCs w:val="24"/>
          <w:lang w:eastAsia="zh-CN"/>
        </w:rPr>
        <w:t>15</w:t>
      </w:r>
      <w:r w:rsidRPr="009A1225">
        <w:rPr>
          <w:rFonts w:ascii="Times New Roman" w:eastAsia="Times New Roman" w:hAnsi="Times New Roman" w:cs="Times New Roman"/>
          <w:bCs/>
          <w:kern w:val="2"/>
          <w:sz w:val="24"/>
          <w:szCs w:val="24"/>
          <w:lang w:val="ru-RU" w:eastAsia="zh-CN"/>
        </w:rPr>
        <w:t xml:space="preserve"> </w:t>
      </w:r>
      <w:r w:rsidRPr="009A1225">
        <w:rPr>
          <w:rFonts w:ascii="Times New Roman" w:eastAsia="Times New Roman" w:hAnsi="Times New Roman" w:cs="Times New Roman"/>
          <w:bCs/>
          <w:kern w:val="2"/>
          <w:sz w:val="24"/>
          <w:szCs w:val="24"/>
          <w:lang w:eastAsia="zh-CN"/>
        </w:rPr>
        <w:t>днів</w:t>
      </w:r>
      <w:r w:rsidRPr="009A1225">
        <w:rPr>
          <w:rFonts w:ascii="Times New Roman" w:eastAsia="Times New Roman" w:hAnsi="Times New Roman" w:cs="Times New Roman"/>
          <w:kern w:val="2"/>
          <w:sz w:val="24"/>
          <w:szCs w:val="24"/>
          <w:lang w:val="ru-RU" w:eastAsia="zh-CN"/>
        </w:rPr>
        <w:t xml:space="preserve"> з дня </w:t>
      </w:r>
      <w:r w:rsidRPr="009A1225">
        <w:rPr>
          <w:rFonts w:ascii="Times New Roman" w:eastAsia="Times New Roman" w:hAnsi="Times New Roman" w:cs="Times New Roman"/>
          <w:kern w:val="2"/>
          <w:sz w:val="24"/>
          <w:szCs w:val="24"/>
          <w:lang w:eastAsia="zh-CN"/>
        </w:rPr>
        <w:t>прийняття</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рішення</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намір</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укласти</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договір</w:t>
      </w:r>
      <w:r w:rsidRPr="009A1225">
        <w:rPr>
          <w:rFonts w:ascii="Times New Roman" w:eastAsia="Times New Roman" w:hAnsi="Times New Roman" w:cs="Times New Roman"/>
          <w:kern w:val="2"/>
          <w:sz w:val="24"/>
          <w:szCs w:val="24"/>
          <w:lang w:val="ru-RU" w:eastAsia="zh-CN"/>
        </w:rPr>
        <w:t xml:space="preserve"> про </w:t>
      </w:r>
      <w:r w:rsidRPr="009A1225">
        <w:rPr>
          <w:rFonts w:ascii="Times New Roman" w:eastAsia="Times New Roman" w:hAnsi="Times New Roman" w:cs="Times New Roman"/>
          <w:kern w:val="2"/>
          <w:sz w:val="24"/>
          <w:szCs w:val="24"/>
          <w:lang w:eastAsia="zh-CN"/>
        </w:rPr>
        <w:t>закупівлю</w:t>
      </w:r>
      <w:r w:rsidRPr="009A1225">
        <w:rPr>
          <w:rFonts w:ascii="Times New Roman" w:eastAsia="Times New Roman" w:hAnsi="Times New Roman" w:cs="Times New Roman"/>
          <w:kern w:val="2"/>
          <w:sz w:val="24"/>
          <w:szCs w:val="24"/>
          <w:lang w:val="ru-RU" w:eastAsia="zh-CN"/>
        </w:rPr>
        <w:t xml:space="preserve">. </w:t>
      </w:r>
    </w:p>
    <w:p w14:paraId="13816BF1" w14:textId="493B2D3B" w:rsidR="00A36F0A" w:rsidRPr="009A1225"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6. </w:t>
      </w:r>
      <w:r w:rsidRPr="009A1225">
        <w:rPr>
          <w:rFonts w:ascii="Times New Roman" w:eastAsia="Times New Roman" w:hAnsi="Times New Roman" w:cs="Times New Roman"/>
          <w:kern w:val="2"/>
          <w:sz w:val="24"/>
          <w:szCs w:val="24"/>
          <w:lang w:eastAsia="zh-CN"/>
        </w:rPr>
        <w:t>Зазначеним</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нижче</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підписом</w:t>
      </w:r>
      <w:r w:rsidRPr="009A1225">
        <w:rPr>
          <w:rFonts w:ascii="Times New Roman" w:eastAsia="Times New Roman" w:hAnsi="Times New Roman" w:cs="Times New Roman"/>
          <w:kern w:val="2"/>
          <w:sz w:val="24"/>
          <w:szCs w:val="24"/>
          <w:lang w:val="ru-RU" w:eastAsia="zh-CN"/>
        </w:rPr>
        <w:t xml:space="preserve"> ми </w:t>
      </w:r>
      <w:r w:rsidRPr="009A1225">
        <w:rPr>
          <w:rFonts w:ascii="Times New Roman" w:eastAsia="Times New Roman" w:hAnsi="Times New Roman" w:cs="Times New Roman"/>
          <w:kern w:val="2"/>
          <w:sz w:val="24"/>
          <w:szCs w:val="24"/>
          <w:lang w:eastAsia="zh-CN"/>
        </w:rPr>
        <w:t>підтверджуємо</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повну</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безумовну</w:t>
      </w:r>
      <w:r w:rsidRPr="009A1225">
        <w:rPr>
          <w:rFonts w:ascii="Times New Roman" w:eastAsia="Times New Roman" w:hAnsi="Times New Roman" w:cs="Times New Roman"/>
          <w:kern w:val="2"/>
          <w:sz w:val="24"/>
          <w:szCs w:val="24"/>
          <w:lang w:val="ru-RU" w:eastAsia="zh-CN"/>
        </w:rPr>
        <w:t xml:space="preserve"> і </w:t>
      </w:r>
      <w:r w:rsidRPr="009A1225">
        <w:rPr>
          <w:rFonts w:ascii="Times New Roman" w:eastAsia="Times New Roman" w:hAnsi="Times New Roman" w:cs="Times New Roman"/>
          <w:kern w:val="2"/>
          <w:sz w:val="24"/>
          <w:szCs w:val="24"/>
          <w:lang w:eastAsia="zh-CN"/>
        </w:rPr>
        <w:t>беззаперечну</w:t>
      </w:r>
      <w:r w:rsidRPr="009A1225">
        <w:rPr>
          <w:rFonts w:ascii="Times New Roman" w:eastAsia="Times New Roman" w:hAnsi="Times New Roman" w:cs="Times New Roman"/>
          <w:kern w:val="2"/>
          <w:sz w:val="24"/>
          <w:szCs w:val="24"/>
          <w:lang w:val="ru-RU" w:eastAsia="zh-CN"/>
        </w:rPr>
        <w:t xml:space="preserve"> </w:t>
      </w:r>
      <w:r w:rsidRPr="009A1225">
        <w:rPr>
          <w:rFonts w:ascii="Times New Roman" w:eastAsia="Times New Roman" w:hAnsi="Times New Roman" w:cs="Times New Roman"/>
          <w:kern w:val="2"/>
          <w:sz w:val="24"/>
          <w:szCs w:val="24"/>
          <w:lang w:eastAsia="zh-CN"/>
        </w:rPr>
        <w:t>згоду</w:t>
      </w:r>
      <w:r w:rsidRPr="009A1225">
        <w:rPr>
          <w:rFonts w:ascii="Times New Roman" w:eastAsia="Times New Roman" w:hAnsi="Times New Roman" w:cs="Times New Roman"/>
          <w:kern w:val="2"/>
          <w:sz w:val="24"/>
          <w:szCs w:val="24"/>
          <w:lang w:val="ru-RU" w:eastAsia="zh-CN"/>
        </w:rPr>
        <w:t xml:space="preserve"> з </w:t>
      </w:r>
      <w:r w:rsidRPr="009A1225">
        <w:rPr>
          <w:rFonts w:ascii="Times New Roman" w:eastAsia="Times New Roman" w:hAnsi="Times New Roman" w:cs="Times New Roman"/>
          <w:kern w:val="2"/>
          <w:sz w:val="24"/>
          <w:szCs w:val="24"/>
          <w:lang w:eastAsia="zh-CN"/>
        </w:rPr>
        <w:t>усіма</w:t>
      </w:r>
      <w:r w:rsidRPr="009A1225">
        <w:rPr>
          <w:rFonts w:ascii="Times New Roman" w:eastAsia="Times New Roman" w:hAnsi="Times New Roman" w:cs="Times New Roman"/>
          <w:kern w:val="2"/>
          <w:sz w:val="24"/>
          <w:szCs w:val="24"/>
          <w:lang w:val="ru-RU" w:eastAsia="zh-CN"/>
        </w:rPr>
        <w:t xml:space="preserve"> </w:t>
      </w:r>
      <w:r w:rsidR="009130BF" w:rsidRPr="009A1225">
        <w:rPr>
          <w:rFonts w:ascii="Times New Roman" w:eastAsia="Times New Roman" w:hAnsi="Times New Roman" w:cs="Times New Roman"/>
          <w:kern w:val="2"/>
          <w:sz w:val="24"/>
          <w:szCs w:val="24"/>
          <w:lang w:eastAsia="zh-CN"/>
        </w:rPr>
        <w:t>умовами</w:t>
      </w:r>
      <w:r w:rsidR="009130BF" w:rsidRPr="009A1225">
        <w:rPr>
          <w:rFonts w:ascii="Times New Roman" w:eastAsia="Times New Roman" w:hAnsi="Times New Roman" w:cs="Times New Roman"/>
          <w:kern w:val="2"/>
          <w:sz w:val="24"/>
          <w:szCs w:val="24"/>
          <w:lang w:val="ru-RU" w:eastAsia="zh-CN"/>
        </w:rPr>
        <w:t xml:space="preserve"> </w:t>
      </w:r>
      <w:r w:rsidR="009130BF" w:rsidRPr="009A1225">
        <w:rPr>
          <w:rFonts w:ascii="Times New Roman" w:eastAsia="Times New Roman" w:hAnsi="Times New Roman" w:cs="Times New Roman"/>
          <w:kern w:val="2"/>
          <w:sz w:val="24"/>
          <w:szCs w:val="24"/>
          <w:lang w:eastAsia="zh-CN"/>
        </w:rPr>
        <w:t>визначеними</w:t>
      </w:r>
      <w:r w:rsidRPr="009A1225">
        <w:rPr>
          <w:rFonts w:ascii="Times New Roman" w:eastAsia="Times New Roman" w:hAnsi="Times New Roman" w:cs="Times New Roman"/>
          <w:kern w:val="2"/>
          <w:sz w:val="24"/>
          <w:szCs w:val="24"/>
          <w:lang w:val="ru-RU" w:eastAsia="zh-CN"/>
        </w:rPr>
        <w:t xml:space="preserve"> в </w:t>
      </w:r>
      <w:r w:rsidRPr="009A1225">
        <w:rPr>
          <w:rFonts w:ascii="Times New Roman" w:eastAsia="Times New Roman" w:hAnsi="Times New Roman" w:cs="Times New Roman"/>
          <w:kern w:val="2"/>
          <w:sz w:val="24"/>
          <w:szCs w:val="24"/>
          <w:lang w:eastAsia="zh-CN"/>
        </w:rPr>
        <w:t>тендерній документації та проєкті договору.</w:t>
      </w:r>
      <w:r w:rsidRPr="009A1225">
        <w:rPr>
          <w:rFonts w:ascii="Times New Roman" w:eastAsia="Times New Roman" w:hAnsi="Times New Roman" w:cs="Times New Roman"/>
          <w:kern w:val="2"/>
          <w:sz w:val="24"/>
          <w:szCs w:val="24"/>
          <w:lang w:val="ru-RU" w:eastAsia="zh-CN"/>
        </w:rPr>
        <w:t xml:space="preserve"> </w:t>
      </w:r>
    </w:p>
    <w:p w14:paraId="6716B5DE" w14:textId="77777777" w:rsidR="00A36F0A" w:rsidRPr="009A1225"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b/>
          <w:bCs/>
          <w:i/>
          <w:iCs/>
          <w:kern w:val="2"/>
          <w:sz w:val="24"/>
          <w:szCs w:val="24"/>
          <w:lang w:eastAsia="zh-CN"/>
        </w:rPr>
        <w:t>Примітка</w:t>
      </w:r>
      <w:r w:rsidRPr="009A1225">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9A1225"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i/>
          <w:iCs/>
          <w:spacing w:val="-3"/>
          <w:kern w:val="2"/>
          <w:sz w:val="24"/>
          <w:szCs w:val="24"/>
          <w:lang w:eastAsia="zh-CN"/>
        </w:rPr>
        <w:t>Внесення</w:t>
      </w:r>
      <w:r w:rsidRPr="009A1225">
        <w:rPr>
          <w:rFonts w:ascii="Times New Roman" w:eastAsia="Times New Roman" w:hAnsi="Times New Roman" w:cs="Times New Roman"/>
          <w:i/>
          <w:iCs/>
          <w:spacing w:val="-3"/>
          <w:kern w:val="2"/>
          <w:sz w:val="24"/>
          <w:szCs w:val="24"/>
          <w:lang w:val="ru-RU" w:eastAsia="zh-CN"/>
        </w:rPr>
        <w:t xml:space="preserve"> в форму «</w:t>
      </w:r>
      <w:r w:rsidRPr="009A1225">
        <w:rPr>
          <w:rFonts w:ascii="Times New Roman" w:eastAsia="Times New Roman" w:hAnsi="Times New Roman" w:cs="Times New Roman"/>
          <w:i/>
          <w:iCs/>
          <w:spacing w:val="-3"/>
          <w:kern w:val="2"/>
          <w:sz w:val="24"/>
          <w:szCs w:val="24"/>
          <w:lang w:eastAsia="zh-CN"/>
        </w:rPr>
        <w:t>Цінова</w:t>
      </w:r>
      <w:r w:rsidRPr="009A1225">
        <w:rPr>
          <w:rFonts w:ascii="Times New Roman" w:eastAsia="Times New Roman" w:hAnsi="Times New Roman" w:cs="Times New Roman"/>
          <w:i/>
          <w:iCs/>
          <w:spacing w:val="-3"/>
          <w:kern w:val="2"/>
          <w:sz w:val="24"/>
          <w:szCs w:val="24"/>
          <w:lang w:val="ru-RU" w:eastAsia="zh-CN"/>
        </w:rPr>
        <w:t xml:space="preserve"> </w:t>
      </w:r>
      <w:r w:rsidRPr="009A1225">
        <w:rPr>
          <w:rFonts w:ascii="Times New Roman" w:eastAsia="Times New Roman" w:hAnsi="Times New Roman" w:cs="Times New Roman"/>
          <w:i/>
          <w:iCs/>
          <w:spacing w:val="-3"/>
          <w:kern w:val="2"/>
          <w:sz w:val="24"/>
          <w:szCs w:val="24"/>
          <w:lang w:eastAsia="zh-CN"/>
        </w:rPr>
        <w:t>пропозиція</w:t>
      </w:r>
      <w:r w:rsidRPr="009A1225">
        <w:rPr>
          <w:rFonts w:ascii="Times New Roman" w:eastAsia="Times New Roman" w:hAnsi="Times New Roman" w:cs="Times New Roman"/>
          <w:i/>
          <w:iCs/>
          <w:spacing w:val="-3"/>
          <w:kern w:val="2"/>
          <w:sz w:val="24"/>
          <w:szCs w:val="24"/>
          <w:lang w:val="ru-RU" w:eastAsia="zh-CN"/>
        </w:rPr>
        <w:t>» будь-</w:t>
      </w:r>
      <w:r w:rsidRPr="009A1225">
        <w:rPr>
          <w:rFonts w:ascii="Times New Roman" w:eastAsia="Times New Roman" w:hAnsi="Times New Roman" w:cs="Times New Roman"/>
          <w:i/>
          <w:iCs/>
          <w:spacing w:val="-3"/>
          <w:kern w:val="2"/>
          <w:sz w:val="24"/>
          <w:szCs w:val="24"/>
          <w:lang w:eastAsia="zh-CN"/>
        </w:rPr>
        <w:t>яких</w:t>
      </w:r>
      <w:r w:rsidRPr="009A1225">
        <w:rPr>
          <w:rFonts w:ascii="Times New Roman" w:eastAsia="Times New Roman" w:hAnsi="Times New Roman" w:cs="Times New Roman"/>
          <w:i/>
          <w:iCs/>
          <w:spacing w:val="-3"/>
          <w:kern w:val="2"/>
          <w:sz w:val="24"/>
          <w:szCs w:val="24"/>
          <w:lang w:val="ru-RU" w:eastAsia="zh-CN"/>
        </w:rPr>
        <w:t xml:space="preserve"> </w:t>
      </w:r>
      <w:r w:rsidRPr="009A1225">
        <w:rPr>
          <w:rFonts w:ascii="Times New Roman" w:eastAsia="Times New Roman" w:hAnsi="Times New Roman" w:cs="Times New Roman"/>
          <w:i/>
          <w:iCs/>
          <w:spacing w:val="-3"/>
          <w:kern w:val="2"/>
          <w:sz w:val="24"/>
          <w:szCs w:val="24"/>
          <w:lang w:eastAsia="zh-CN"/>
        </w:rPr>
        <w:t>змін</w:t>
      </w:r>
      <w:r w:rsidRPr="009A1225">
        <w:rPr>
          <w:rFonts w:ascii="Times New Roman" w:eastAsia="Times New Roman" w:hAnsi="Times New Roman" w:cs="Times New Roman"/>
          <w:i/>
          <w:iCs/>
          <w:spacing w:val="-3"/>
          <w:kern w:val="2"/>
          <w:sz w:val="24"/>
          <w:szCs w:val="24"/>
          <w:lang w:val="ru-RU" w:eastAsia="zh-CN"/>
        </w:rPr>
        <w:t xml:space="preserve"> </w:t>
      </w:r>
      <w:r w:rsidRPr="009A1225">
        <w:rPr>
          <w:rFonts w:ascii="Times New Roman" w:eastAsia="Times New Roman" w:hAnsi="Times New Roman" w:cs="Times New Roman"/>
          <w:i/>
          <w:iCs/>
          <w:spacing w:val="-3"/>
          <w:kern w:val="2"/>
          <w:sz w:val="24"/>
          <w:szCs w:val="24"/>
          <w:lang w:eastAsia="zh-CN"/>
        </w:rPr>
        <w:t>неприпустимо</w:t>
      </w:r>
      <w:r w:rsidRPr="009A1225">
        <w:rPr>
          <w:rFonts w:ascii="Times New Roman" w:eastAsia="Times New Roman" w:hAnsi="Times New Roman" w:cs="Times New Roman"/>
          <w:i/>
          <w:iCs/>
          <w:spacing w:val="-3"/>
          <w:kern w:val="2"/>
          <w:sz w:val="24"/>
          <w:szCs w:val="24"/>
          <w:lang w:val="ru-RU" w:eastAsia="zh-CN"/>
        </w:rPr>
        <w:t>.</w:t>
      </w:r>
    </w:p>
    <w:p w14:paraId="184730D8" w14:textId="77777777" w:rsidR="00A36F0A" w:rsidRPr="009A1225" w:rsidRDefault="00A36F0A" w:rsidP="00A36F0A">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9A1225" w:rsidRPr="009A1225" w14:paraId="33932222" w14:textId="77777777" w:rsidTr="000C7391">
        <w:trPr>
          <w:trHeight w:val="23"/>
        </w:trPr>
        <w:tc>
          <w:tcPr>
            <w:tcW w:w="3716" w:type="dxa"/>
            <w:hideMark/>
          </w:tcPr>
          <w:p w14:paraId="7E2993A0"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u w:val="single"/>
                <w:lang w:eastAsia="zh-CN"/>
              </w:rPr>
              <w:t>Уповноважена</w:t>
            </w:r>
            <w:r w:rsidRPr="009A1225">
              <w:rPr>
                <w:rFonts w:ascii="Times New Roman" w:eastAsia="Times New Roman" w:hAnsi="Times New Roman" w:cs="Times New Roman"/>
                <w:kern w:val="2"/>
                <w:sz w:val="24"/>
                <w:szCs w:val="24"/>
                <w:u w:val="single"/>
                <w:lang w:val="ru-RU" w:eastAsia="zh-CN"/>
              </w:rPr>
              <w:t xml:space="preserve"> особа</w:t>
            </w:r>
          </w:p>
        </w:tc>
        <w:tc>
          <w:tcPr>
            <w:tcW w:w="2047" w:type="dxa"/>
            <w:tcBorders>
              <w:top w:val="nil"/>
              <w:left w:val="nil"/>
              <w:bottom w:val="single" w:sz="4" w:space="0" w:color="000001"/>
              <w:right w:val="nil"/>
            </w:tcBorders>
          </w:tcPr>
          <w:p w14:paraId="1C115411"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14:paraId="5FD2DC3A"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14:paraId="375784EC" w14:textId="77777777" w:rsidR="00A36F0A" w:rsidRPr="009A1225"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9A1225" w:rsidRPr="009A1225" w14:paraId="7F3051E1" w14:textId="77777777" w:rsidTr="000C7391">
        <w:trPr>
          <w:trHeight w:val="256"/>
        </w:trPr>
        <w:tc>
          <w:tcPr>
            <w:tcW w:w="3716" w:type="dxa"/>
            <w:hideMark/>
          </w:tcPr>
          <w:p w14:paraId="2E91485F" w14:textId="77777777" w:rsidR="00A36F0A" w:rsidRPr="009A1225" w:rsidRDefault="00A36F0A" w:rsidP="00A36F0A">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9A1225"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w:t>
            </w:r>
            <w:r w:rsidRPr="009A1225">
              <w:rPr>
                <w:rFonts w:ascii="Times New Roman" w:eastAsia="Times New Roman" w:hAnsi="Times New Roman" w:cs="Times New Roman"/>
                <w:kern w:val="2"/>
                <w:sz w:val="24"/>
                <w:szCs w:val="24"/>
                <w:lang w:eastAsia="zh-CN"/>
              </w:rPr>
              <w:t>підпис</w:t>
            </w:r>
            <w:r w:rsidRPr="009A1225">
              <w:rPr>
                <w:rFonts w:ascii="Times New Roman" w:eastAsia="Times New Roman" w:hAnsi="Times New Roman" w:cs="Times New Roman"/>
                <w:kern w:val="2"/>
                <w:sz w:val="24"/>
                <w:szCs w:val="24"/>
                <w:lang w:val="ru-RU" w:eastAsia="zh-CN"/>
              </w:rPr>
              <w:t>, М.П.)</w:t>
            </w:r>
          </w:p>
        </w:tc>
        <w:tc>
          <w:tcPr>
            <w:tcW w:w="1252" w:type="dxa"/>
          </w:tcPr>
          <w:p w14:paraId="00B173ED" w14:textId="77777777" w:rsidR="00A36F0A" w:rsidRPr="009A1225"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14:paraId="32B90638" w14:textId="77777777" w:rsidR="00A36F0A" w:rsidRPr="009A1225"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9A1225">
              <w:rPr>
                <w:rFonts w:ascii="Times New Roman" w:eastAsia="Times New Roman" w:hAnsi="Times New Roman" w:cs="Times New Roman"/>
                <w:kern w:val="2"/>
                <w:sz w:val="24"/>
                <w:szCs w:val="24"/>
                <w:lang w:val="ru-RU" w:eastAsia="zh-CN"/>
              </w:rPr>
              <w:t>(</w:t>
            </w:r>
            <w:r w:rsidRPr="009A1225">
              <w:rPr>
                <w:rFonts w:ascii="Times New Roman" w:eastAsia="Times New Roman" w:hAnsi="Times New Roman" w:cs="Times New Roman"/>
                <w:kern w:val="2"/>
                <w:sz w:val="24"/>
                <w:szCs w:val="24"/>
                <w:lang w:eastAsia="zh-CN"/>
              </w:rPr>
              <w:t>ініціали</w:t>
            </w:r>
            <w:r w:rsidRPr="009A1225">
              <w:rPr>
                <w:rFonts w:ascii="Times New Roman" w:eastAsia="Times New Roman" w:hAnsi="Times New Roman" w:cs="Times New Roman"/>
                <w:kern w:val="2"/>
                <w:sz w:val="24"/>
                <w:szCs w:val="24"/>
                <w:lang w:val="ru-RU" w:eastAsia="zh-CN"/>
              </w:rPr>
              <w:t xml:space="preserve"> та </w:t>
            </w:r>
            <w:r w:rsidRPr="009A1225">
              <w:rPr>
                <w:rFonts w:ascii="Times New Roman" w:eastAsia="Times New Roman" w:hAnsi="Times New Roman" w:cs="Times New Roman"/>
                <w:kern w:val="2"/>
                <w:sz w:val="24"/>
                <w:szCs w:val="24"/>
                <w:lang w:eastAsia="zh-CN"/>
              </w:rPr>
              <w:t>прізвище</w:t>
            </w:r>
            <w:r w:rsidRPr="009A1225">
              <w:rPr>
                <w:rFonts w:ascii="Times New Roman" w:eastAsia="Times New Roman" w:hAnsi="Times New Roman" w:cs="Times New Roman"/>
                <w:kern w:val="2"/>
                <w:sz w:val="24"/>
                <w:szCs w:val="24"/>
                <w:lang w:val="ru-RU" w:eastAsia="zh-CN"/>
              </w:rPr>
              <w:t>)</w:t>
            </w:r>
          </w:p>
        </w:tc>
      </w:tr>
    </w:tbl>
    <w:p w14:paraId="7BC231A3" w14:textId="77777777" w:rsidR="00A36F0A" w:rsidRPr="009A1225" w:rsidRDefault="00A36F0A" w:rsidP="00A36F0A">
      <w:pPr>
        <w:widowControl w:val="0"/>
        <w:suppressAutoHyphens/>
        <w:spacing w:after="0" w:line="240" w:lineRule="auto"/>
        <w:ind w:firstLine="426"/>
        <w:jc w:val="both"/>
        <w:rPr>
          <w:rFonts w:ascii="Times New Roman" w:eastAsia="Times New Roman" w:hAnsi="Times New Roman" w:cs="Times New Roman"/>
          <w:kern w:val="2"/>
          <w:sz w:val="20"/>
          <w:szCs w:val="20"/>
          <w:lang w:eastAsia="zh-CN"/>
        </w:rPr>
      </w:pPr>
      <w:r w:rsidRPr="009A1225">
        <w:rPr>
          <w:rFonts w:ascii="Times New Roman" w:eastAsia="Times New Roman" w:hAnsi="Times New Roman" w:cs="Times New Roman"/>
          <w:bCs/>
          <w:iCs/>
          <w:spacing w:val="-3"/>
          <w:kern w:val="2"/>
          <w:sz w:val="24"/>
          <w:szCs w:val="24"/>
          <w:lang w:eastAsia="zh-CN"/>
        </w:rPr>
        <w:t>Вартість цінової пропозиції, вартість ПДВ, вартість без ПДВ повинні бути чітко визначені до другого знаку після коми (соті).</w:t>
      </w:r>
    </w:p>
    <w:p w14:paraId="5DB92304" w14:textId="77777777" w:rsidR="00022DB7" w:rsidRPr="009A1225" w:rsidRDefault="00022DB7"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Додаток 4</w:t>
      </w:r>
    </w:p>
    <w:p w14:paraId="0C08E9B2" w14:textId="77777777" w:rsidR="00A36F0A" w:rsidRPr="009A1225"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9A1225"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9A1225">
        <w:rPr>
          <w:rFonts w:ascii="Times New Roman" w:eastAsia="Times New Roman" w:hAnsi="Times New Roman" w:cs="Times New Roman"/>
          <w:sz w:val="24"/>
          <w:szCs w:val="24"/>
          <w:lang w:eastAsia="ar-SA"/>
        </w:rPr>
        <w:t>Проєкт</w:t>
      </w:r>
    </w:p>
    <w:p w14:paraId="2E78E9B1" w14:textId="187D553F" w:rsidR="00A36F0A" w:rsidRPr="009A1225"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9A1225">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9A1225">
        <w:rPr>
          <w:rFonts w:ascii="Times New Roman" w:eastAsia="Calibri" w:hAnsi="Times New Roman" w:cs="Calibri"/>
          <w:i/>
          <w:kern w:val="1"/>
          <w:sz w:val="24"/>
          <w:szCs w:val="24"/>
        </w:rPr>
        <w:t>не укладення</w:t>
      </w:r>
      <w:r w:rsidRPr="009A1225">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9A1225">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6FA9F5C7" w14:textId="77777777" w:rsidR="00A36F0A" w:rsidRPr="009A1225" w:rsidRDefault="00A36F0A" w:rsidP="00A36F0A">
      <w:pPr>
        <w:spacing w:after="0" w:line="240" w:lineRule="auto"/>
        <w:jc w:val="center"/>
        <w:rPr>
          <w:rFonts w:ascii="Times New Roman" w:hAnsi="Times New Roman" w:cs="Times New Roman"/>
          <w:b/>
          <w:sz w:val="24"/>
          <w:szCs w:val="24"/>
        </w:rPr>
      </w:pPr>
      <w:r w:rsidRPr="009A1225">
        <w:rPr>
          <w:rFonts w:ascii="Times New Roman" w:hAnsi="Times New Roman" w:cs="Times New Roman"/>
          <w:b/>
          <w:sz w:val="24"/>
          <w:szCs w:val="24"/>
        </w:rPr>
        <w:t>Договір</w:t>
      </w:r>
    </w:p>
    <w:p w14:paraId="6646C242" w14:textId="77777777" w:rsidR="00A36F0A" w:rsidRPr="009A1225" w:rsidRDefault="00A36F0A" w:rsidP="00A36F0A">
      <w:pPr>
        <w:spacing w:after="0" w:line="240" w:lineRule="auto"/>
        <w:jc w:val="center"/>
        <w:rPr>
          <w:rFonts w:ascii="Times New Roman" w:hAnsi="Times New Roman" w:cs="Times New Roman"/>
          <w:sz w:val="24"/>
          <w:szCs w:val="24"/>
        </w:rPr>
      </w:pPr>
      <w:r w:rsidRPr="009A1225">
        <w:rPr>
          <w:rFonts w:ascii="Times New Roman" w:hAnsi="Times New Roman" w:cs="Times New Roman"/>
          <w:sz w:val="24"/>
          <w:szCs w:val="24"/>
        </w:rPr>
        <w:t xml:space="preserve">про закупівлю товарів за державні кошти </w:t>
      </w:r>
    </w:p>
    <w:p w14:paraId="43975EA1" w14:textId="77777777" w:rsidR="00A36F0A" w:rsidRPr="009A1225" w:rsidRDefault="00A36F0A" w:rsidP="00A36F0A">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21161B9C" w14:textId="77777777" w:rsidR="00A36F0A" w:rsidRPr="009A1225" w:rsidRDefault="00A36F0A" w:rsidP="00A36F0A">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9A1225">
        <w:rPr>
          <w:rFonts w:ascii="Times New Roman" w:eastAsia="Times New Roman" w:hAnsi="Times New Roman" w:cs="Times New Roman"/>
          <w:b/>
          <w:bCs/>
          <w:sz w:val="24"/>
          <w:szCs w:val="24"/>
          <w:lang w:eastAsia="ar-SA"/>
        </w:rPr>
        <w:t>м. Чернівці                                                                                                 ___________ 2023 р.</w:t>
      </w:r>
    </w:p>
    <w:p w14:paraId="682DF055" w14:textId="77777777" w:rsidR="00A36F0A" w:rsidRPr="009A1225" w:rsidRDefault="00A36F0A" w:rsidP="00A36F0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71D1EC1E" w14:textId="77777777" w:rsidR="003D04B8" w:rsidRPr="009A1225" w:rsidRDefault="003D04B8" w:rsidP="003D04B8">
      <w:pPr>
        <w:spacing w:after="0" w:line="240" w:lineRule="auto"/>
        <w:ind w:firstLine="708"/>
        <w:jc w:val="both"/>
        <w:rPr>
          <w:rFonts w:ascii="Times New Roman" w:hAnsi="Times New Roman" w:cs="Times New Roman"/>
          <w:sz w:val="24"/>
          <w:szCs w:val="24"/>
        </w:rPr>
      </w:pPr>
      <w:r w:rsidRPr="009A1225">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9A1225">
        <w:rPr>
          <w:rFonts w:ascii="Times New Roman" w:hAnsi="Times New Roman" w:cs="Times New Roman"/>
          <w:sz w:val="24"/>
          <w:szCs w:val="24"/>
          <w:u w:val="single"/>
        </w:rPr>
        <w:t xml:space="preserve">                                       </w:t>
      </w:r>
      <w:r w:rsidRPr="009A1225">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14:paraId="75431DF0" w14:textId="77777777" w:rsidR="003D04B8" w:rsidRPr="009A1225" w:rsidRDefault="003D04B8" w:rsidP="003D04B8">
      <w:pPr>
        <w:spacing w:after="0" w:line="240" w:lineRule="auto"/>
        <w:jc w:val="center"/>
        <w:rPr>
          <w:rFonts w:ascii="Times New Roman" w:eastAsia="Times New Roman" w:hAnsi="Times New Roman" w:cs="Times New Roman"/>
          <w:b/>
          <w:bCs/>
          <w:sz w:val="24"/>
          <w:szCs w:val="24"/>
          <w:lang w:eastAsia="ru-RU"/>
        </w:rPr>
      </w:pPr>
      <w:r w:rsidRPr="009A1225">
        <w:rPr>
          <w:rFonts w:ascii="Times New Roman" w:eastAsia="Times New Roman" w:hAnsi="Times New Roman" w:cs="Times New Roman"/>
          <w:b/>
          <w:bCs/>
          <w:sz w:val="20"/>
          <w:szCs w:val="20"/>
          <w:lang w:eastAsia="ru-RU"/>
        </w:rPr>
        <w:t>1. ПРЕДМЕТ ДОГОВОРУ</w:t>
      </w:r>
      <w:r w:rsidRPr="009A1225">
        <w:rPr>
          <w:rFonts w:ascii="Times New Roman" w:eastAsia="Times New Roman" w:hAnsi="Times New Roman" w:cs="Times New Roman"/>
          <w:b/>
          <w:bCs/>
          <w:sz w:val="24"/>
          <w:szCs w:val="24"/>
          <w:lang w:eastAsia="ru-RU"/>
        </w:rPr>
        <w:t>.</w:t>
      </w:r>
    </w:p>
    <w:p w14:paraId="2AE086C3" w14:textId="219B53D9" w:rsidR="003D04B8" w:rsidRPr="009A1225" w:rsidRDefault="003D04B8" w:rsidP="00FD3AC2">
      <w:pPr>
        <w:autoSpaceDE w:val="0"/>
        <w:spacing w:after="0" w:line="240" w:lineRule="auto"/>
        <w:jc w:val="both"/>
        <w:rPr>
          <w:rFonts w:ascii="Times New Roman" w:eastAsia="Calibri" w:hAnsi="Times New Roman" w:cs="Times New Roman"/>
          <w:sz w:val="24"/>
          <w:szCs w:val="24"/>
        </w:rPr>
      </w:pPr>
      <w:r w:rsidRPr="009A1225">
        <w:rPr>
          <w:rFonts w:ascii="Times New Roman" w:eastAsia="Times New Roman" w:hAnsi="Times New Roman" w:cs="Times New Roman"/>
          <w:sz w:val="24"/>
          <w:szCs w:val="24"/>
          <w:lang w:eastAsia="ru-RU"/>
        </w:rPr>
        <w:t xml:space="preserve">1.1. В порядку та на умовах визначених цим Договором, Продавець зобов'язується поставити (передати) у власність  Покупця </w:t>
      </w:r>
      <w:r w:rsidR="00FD3AC2" w:rsidRPr="009A1225">
        <w:rPr>
          <w:rFonts w:ascii="Times New Roman" w:eastAsia="Calibri" w:hAnsi="Times New Roman" w:cs="Times New Roman"/>
          <w:sz w:val="24"/>
          <w:szCs w:val="24"/>
        </w:rPr>
        <w:t>сейф – пакети, код ДК 021-2015 (CPV) 18930000-7 - Мішки та пакети (18937100-7 - Пакувальні пакети)</w:t>
      </w:r>
      <w:r w:rsidRPr="009A1225">
        <w:rPr>
          <w:rFonts w:ascii="Times New Roman" w:eastAsia="Calibri" w:hAnsi="Times New Roman" w:cs="Times New Roman"/>
          <w:sz w:val="24"/>
          <w:szCs w:val="24"/>
        </w:rPr>
        <w:t xml:space="preserve"> (долі - Товар)</w:t>
      </w:r>
      <w:r w:rsidRPr="009A1225">
        <w:rPr>
          <w:rFonts w:ascii="Times New Roman" w:eastAsia="Times New Roman" w:hAnsi="Times New Roman" w:cs="Times New Roman"/>
          <w:sz w:val="24"/>
          <w:szCs w:val="24"/>
          <w:lang w:eastAsia="ru-RU"/>
        </w:rPr>
        <w:t>, а Покупець зобов'язується прийняти цей Товар та своєчасно здійснити його оплату.</w:t>
      </w:r>
    </w:p>
    <w:p w14:paraId="029EA303" w14:textId="70EC3BA7" w:rsidR="003D04B8" w:rsidRPr="009A1225" w:rsidRDefault="003D04B8" w:rsidP="00FD3AC2">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Договору. </w:t>
      </w:r>
    </w:p>
    <w:p w14:paraId="1AE05819" w14:textId="5FD2D3D0" w:rsidR="003D04B8" w:rsidRPr="009A1225" w:rsidRDefault="003D04B8" w:rsidP="009431D9">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1.3.</w:t>
      </w:r>
      <w:r w:rsidRPr="009A1225">
        <w:rPr>
          <w:rFonts w:ascii="Times New Roman" w:eastAsia="Times New Roman" w:hAnsi="Times New Roman" w:cs="Times New Roman"/>
          <w:sz w:val="24"/>
          <w:szCs w:val="24"/>
          <w:lang w:val="ru-RU" w:eastAsia="ru-RU"/>
        </w:rPr>
        <w:t xml:space="preserve"> Продавец</w:t>
      </w:r>
      <w:r w:rsidRPr="009A1225">
        <w:rPr>
          <w:rFonts w:ascii="Times New Roman" w:eastAsia="Times New Roman" w:hAnsi="Times New Roman" w:cs="Times New Roman"/>
          <w:sz w:val="24"/>
          <w:szCs w:val="24"/>
          <w:lang w:eastAsia="ru-RU"/>
        </w:rPr>
        <w:t xml:space="preserve"> гарантує, що Товар відповідає встановленим вимогам до сейф - пакетів, що </w:t>
      </w:r>
      <w:r w:rsidRPr="009A1225">
        <w:rPr>
          <w:rFonts w:ascii="Times New Roman" w:eastAsia="Calibri" w:hAnsi="Times New Roman" w:cs="Times New Roman"/>
          <w:sz w:val="24"/>
          <w:szCs w:val="24"/>
        </w:rPr>
        <w:t>затверджені</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Постановою</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Кабінету</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Міністрів</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України</w:t>
      </w:r>
      <w:r w:rsidRPr="009A1225">
        <w:rPr>
          <w:rFonts w:ascii="Times New Roman" w:eastAsia="Calibri" w:hAnsi="Times New Roman" w:cs="Times New Roman"/>
          <w:sz w:val="24"/>
          <w:szCs w:val="24"/>
          <w:lang w:val="ru-RU"/>
        </w:rPr>
        <w:t xml:space="preserve"> </w:t>
      </w:r>
      <w:r w:rsidRPr="009A1225">
        <w:rPr>
          <w:rFonts w:ascii="Times New Roman" w:eastAsia="Calibri" w:hAnsi="Times New Roman" w:cs="Times New Roman"/>
          <w:sz w:val="24"/>
          <w:szCs w:val="24"/>
        </w:rPr>
        <w:t>від</w:t>
      </w:r>
      <w:r w:rsidRPr="009A1225">
        <w:rPr>
          <w:rFonts w:ascii="Times New Roman" w:eastAsia="Calibri" w:hAnsi="Times New Roman" w:cs="Times New Roman"/>
          <w:sz w:val="24"/>
          <w:szCs w:val="24"/>
          <w:lang w:val="ru-RU"/>
        </w:rPr>
        <w:t xml:space="preserve"> 15 листопада 2019 року №1177 «</w:t>
      </w:r>
      <w:r w:rsidR="005E5275" w:rsidRPr="009A1225">
        <w:rPr>
          <w:rFonts w:ascii="Times New Roman" w:eastAsia="Calibri" w:hAnsi="Times New Roman" w:cs="Times New Roman"/>
          <w:bCs/>
          <w:sz w:val="24"/>
          <w:szCs w:val="24"/>
        </w:rPr>
        <w:t>Деякі питання реалізації Закону України “Про карантин рослин”</w:t>
      </w:r>
      <w:r w:rsidR="00A00803" w:rsidRPr="009A1225">
        <w:rPr>
          <w:rFonts w:ascii="Times New Roman" w:eastAsia="Calibri" w:hAnsi="Times New Roman" w:cs="Times New Roman"/>
          <w:bCs/>
          <w:sz w:val="24"/>
          <w:szCs w:val="24"/>
          <w:lang w:val="ru-RU"/>
        </w:rPr>
        <w:t>»</w:t>
      </w:r>
      <w:r w:rsidRPr="009A1225">
        <w:rPr>
          <w:rFonts w:ascii="Times New Roman" w:eastAsia="Calibri" w:hAnsi="Times New Roman" w:cs="Times New Roman"/>
          <w:sz w:val="24"/>
          <w:szCs w:val="24"/>
        </w:rPr>
        <w:t>.</w:t>
      </w:r>
    </w:p>
    <w:p w14:paraId="2BA07ECB" w14:textId="77777777" w:rsidR="003D04B8" w:rsidRPr="009A1225" w:rsidRDefault="003D04B8" w:rsidP="009431D9">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1.4. </w:t>
      </w:r>
      <w:r w:rsidRPr="009A1225">
        <w:rPr>
          <w:rFonts w:ascii="Times New Roman" w:eastAsia="Times New Roman" w:hAnsi="Times New Roman" w:cs="Times New Roman"/>
          <w:sz w:val="24"/>
          <w:szCs w:val="24"/>
          <w:lang w:val="ru-RU" w:eastAsia="ru-RU"/>
        </w:rPr>
        <w:t>Продавец</w:t>
      </w:r>
      <w:r w:rsidRPr="009A1225">
        <w:rPr>
          <w:rFonts w:ascii="Times New Roman" w:eastAsia="Times New Roman" w:hAnsi="Times New Roman" w:cs="Times New Roman"/>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14:paraId="22DAF0EE" w14:textId="77777777" w:rsidR="003D04B8" w:rsidRPr="009A1225" w:rsidRDefault="003D04B8" w:rsidP="003D04B8">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9A1225">
        <w:rPr>
          <w:rFonts w:ascii="Times New Roman" w:eastAsia="Times New Roman" w:hAnsi="Times New Roman" w:cs="Times New Roman"/>
          <w:b/>
          <w:bCs/>
          <w:sz w:val="20"/>
          <w:szCs w:val="20"/>
          <w:lang w:eastAsia="ru-RU"/>
        </w:rPr>
        <w:t>2. ЦІНА ДОГОВОРУ ТА УМОВИ РОЗРАХУНКІВ</w:t>
      </w:r>
    </w:p>
    <w:p w14:paraId="44599B93" w14:textId="77777777" w:rsidR="003D04B8" w:rsidRPr="009A1225" w:rsidRDefault="003D04B8" w:rsidP="003D04B8">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2.1. Загальна вартість Товару за цим Договором, </w:t>
      </w:r>
      <w:r w:rsidRPr="009A1225">
        <w:rPr>
          <w:rFonts w:ascii="Times New Roman" w:eastAsia="Times New Roman" w:hAnsi="Times New Roman" w:cs="Times New Roman"/>
          <w:sz w:val="24"/>
          <w:szCs w:val="24"/>
          <w:u w:val="single"/>
          <w:lang w:eastAsia="ru-RU"/>
        </w:rPr>
        <w:t>складає                                             . ()</w:t>
      </w:r>
      <w:r w:rsidRPr="009A1225">
        <w:rPr>
          <w:rFonts w:ascii="Times New Roman" w:eastAsia="Times New Roman" w:hAnsi="Times New Roman" w:cs="Times New Roman"/>
          <w:sz w:val="24"/>
          <w:szCs w:val="24"/>
          <w:lang w:eastAsia="ru-RU"/>
        </w:rPr>
        <w:t xml:space="preserve">. </w:t>
      </w:r>
    </w:p>
    <w:p w14:paraId="3CB22A53" w14:textId="77777777" w:rsidR="003D04B8" w:rsidRPr="009A1225" w:rsidRDefault="003D04B8" w:rsidP="003D04B8">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14:paraId="1A0E766A" w14:textId="77777777" w:rsidR="003D04B8" w:rsidRPr="009A1225" w:rsidRDefault="003D04B8" w:rsidP="003D04B8">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10 (</w:t>
      </w:r>
      <w:r w:rsidRPr="009A1225">
        <w:rPr>
          <w:rFonts w:ascii="Times New Roman" w:eastAsia="Times New Roman" w:hAnsi="Times New Roman" w:cs="Times New Roman"/>
          <w:sz w:val="24"/>
          <w:szCs w:val="24"/>
          <w:lang w:val="ru-RU" w:eastAsia="ru-RU"/>
        </w:rPr>
        <w:t>десяти</w:t>
      </w:r>
      <w:r w:rsidRPr="009A1225">
        <w:rPr>
          <w:rFonts w:ascii="Times New Roman" w:eastAsia="Times New Roman" w:hAnsi="Times New Roman" w:cs="Times New Roman"/>
          <w:sz w:val="24"/>
          <w:szCs w:val="24"/>
          <w:lang w:eastAsia="ru-RU"/>
        </w:rPr>
        <w:t>) календарних днів з моменту отримання Покупцем такого Товару, що зазначається у належних документах (накладна, акт прийому – передачі, тощо).</w:t>
      </w:r>
    </w:p>
    <w:p w14:paraId="37E18631" w14:textId="77777777" w:rsidR="003D04B8" w:rsidRPr="009A1225" w:rsidRDefault="003D04B8" w:rsidP="003D04B8">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14:paraId="61E5DCCA" w14:textId="77777777" w:rsidR="003D04B8" w:rsidRPr="009A1225" w:rsidRDefault="003D04B8" w:rsidP="003D04B8">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14:paraId="4A542D2A" w14:textId="77777777" w:rsidR="003D04B8" w:rsidRPr="009A1225" w:rsidRDefault="003D04B8" w:rsidP="003D04B8">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2.6.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14:paraId="1A5580CC" w14:textId="7DEFF818" w:rsidR="003D04B8" w:rsidRPr="009A1225" w:rsidRDefault="003D04B8" w:rsidP="003D04B8">
      <w:pPr>
        <w:spacing w:after="0" w:line="240" w:lineRule="auto"/>
        <w:jc w:val="both"/>
        <w:rPr>
          <w:rFonts w:ascii="Times New Roman" w:hAnsi="Times New Roman" w:cs="Times New Roman"/>
          <w:sz w:val="24"/>
          <w:szCs w:val="24"/>
        </w:rPr>
      </w:pPr>
      <w:r w:rsidRPr="009A1225">
        <w:rPr>
          <w:rFonts w:ascii="Times New Roman" w:hAnsi="Times New Roman" w:cs="Times New Roman"/>
          <w:sz w:val="24"/>
          <w:szCs w:val="24"/>
        </w:rPr>
        <w:t xml:space="preserve">2.7. </w:t>
      </w:r>
      <w:r w:rsidRPr="009A1225">
        <w:rPr>
          <w:rFonts w:ascii="Times New Roman" w:eastAsia="Calibri" w:hAnsi="Times New Roman" w:cs="Times New Roman"/>
          <w:snapToGrid w:val="0"/>
          <w:sz w:val="24"/>
          <w:szCs w:val="24"/>
        </w:rPr>
        <w:t>Умови договору відповідають умовам пропозиції.</w:t>
      </w:r>
    </w:p>
    <w:p w14:paraId="349AE791" w14:textId="77777777" w:rsidR="003D04B8" w:rsidRPr="009A1225" w:rsidRDefault="003D04B8" w:rsidP="003D04B8">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9A1225">
        <w:rPr>
          <w:rFonts w:ascii="Times New Roman" w:eastAsia="Times New Roman" w:hAnsi="Times New Roman" w:cs="Times New Roman"/>
          <w:b/>
          <w:bCs/>
          <w:sz w:val="20"/>
          <w:szCs w:val="20"/>
          <w:lang w:eastAsia="ru-RU"/>
        </w:rPr>
        <w:t>3. СТРОКИ І ПОРЯДОК ПОСТАВКИ</w:t>
      </w:r>
    </w:p>
    <w:p w14:paraId="35B28164" w14:textId="4FDC73C9" w:rsidR="003D04B8" w:rsidRPr="009A1225" w:rsidRDefault="003D04B8" w:rsidP="003D04B8">
      <w:pPr>
        <w:spacing w:after="0" w:line="240" w:lineRule="auto"/>
        <w:jc w:val="both"/>
        <w:rPr>
          <w:rFonts w:ascii="Times New Roman" w:hAnsi="Times New Roman" w:cs="Times New Roman"/>
          <w:bCs/>
          <w:sz w:val="24"/>
          <w:szCs w:val="24"/>
        </w:rPr>
      </w:pPr>
      <w:r w:rsidRPr="009A1225">
        <w:rPr>
          <w:rFonts w:ascii="Times New Roman" w:eastAsia="Times New Roman" w:hAnsi="Times New Roman" w:cs="Times New Roman"/>
          <w:sz w:val="24"/>
          <w:szCs w:val="24"/>
          <w:lang w:eastAsia="ru-RU"/>
        </w:rPr>
        <w:t xml:space="preserve">3.1. </w:t>
      </w:r>
      <w:r w:rsidRPr="009A1225">
        <w:rPr>
          <w:rFonts w:ascii="Times New Roman" w:hAnsi="Times New Roman" w:cs="Times New Roman"/>
          <w:bCs/>
          <w:sz w:val="24"/>
          <w:szCs w:val="24"/>
        </w:rPr>
        <w:t>Строк (термін) поставки (передачі) товарів: протягом 202</w:t>
      </w:r>
      <w:r w:rsidR="0015058B" w:rsidRPr="009A1225">
        <w:rPr>
          <w:rFonts w:ascii="Times New Roman" w:hAnsi="Times New Roman" w:cs="Times New Roman"/>
          <w:bCs/>
          <w:sz w:val="24"/>
          <w:szCs w:val="24"/>
        </w:rPr>
        <w:t>3</w:t>
      </w:r>
      <w:r w:rsidRPr="009A1225">
        <w:rPr>
          <w:rFonts w:ascii="Times New Roman" w:hAnsi="Times New Roman" w:cs="Times New Roman"/>
          <w:bCs/>
          <w:sz w:val="24"/>
          <w:szCs w:val="24"/>
        </w:rPr>
        <w:t xml:space="preserve"> року;</w:t>
      </w:r>
    </w:p>
    <w:p w14:paraId="1C1A9965" w14:textId="77777777" w:rsidR="003D04B8" w:rsidRPr="009A1225" w:rsidRDefault="003D04B8" w:rsidP="003D04B8">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w:t>
      </w:r>
    </w:p>
    <w:p w14:paraId="437B76C8" w14:textId="77777777" w:rsidR="003D04B8" w:rsidRPr="009A1225" w:rsidRDefault="003D04B8" w:rsidP="003D04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3.3. Продавець зобов`язаний протягом 2 (двох) робочих днів з моменту відвантаження Товару повідомити, Покупця про відвантаження Товару, з зазначенням дати відвантаження, найменування та кількості відвантаженого Товару, найменування транспортного засобу та </w:t>
      </w:r>
      <w:r w:rsidRPr="009A1225">
        <w:rPr>
          <w:rFonts w:ascii="Times New Roman" w:eastAsia="Times New Roman" w:hAnsi="Times New Roman" w:cs="Times New Roman"/>
          <w:sz w:val="24"/>
          <w:szCs w:val="24"/>
          <w:lang w:eastAsia="ru-RU"/>
        </w:rPr>
        <w:lastRenderedPageBreak/>
        <w:t>кінцевого пункту призначення. Повідомлення надається шляхом телефонного чи факсимільного зв`язку або іншим чином.</w:t>
      </w:r>
    </w:p>
    <w:p w14:paraId="7288AE3F" w14:textId="77777777" w:rsidR="003D04B8" w:rsidRPr="009A1225" w:rsidRDefault="003D04B8" w:rsidP="003D04B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3.4.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14:paraId="00918DB1" w14:textId="77777777" w:rsidR="003D04B8" w:rsidRPr="009A1225" w:rsidRDefault="003D04B8" w:rsidP="003D04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3.5. Перехід права власності на товар відбувається в момент підписання видаткової накладної.</w:t>
      </w:r>
    </w:p>
    <w:p w14:paraId="66777FFF" w14:textId="77777777" w:rsidR="003D04B8" w:rsidRPr="009A1225" w:rsidRDefault="003D04B8" w:rsidP="003D04B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A1225">
        <w:rPr>
          <w:rFonts w:ascii="Times New Roman" w:eastAsia="Times New Roman" w:hAnsi="Times New Roman" w:cs="Times New Roman"/>
          <w:b/>
          <w:bCs/>
          <w:sz w:val="20"/>
          <w:szCs w:val="20"/>
          <w:lang w:eastAsia="ru-RU"/>
        </w:rPr>
        <w:t>4. ПОРЯДОК ПРИЙНЯТТЯ ТОВАРУ</w:t>
      </w:r>
    </w:p>
    <w:p w14:paraId="11764DDB" w14:textId="77777777" w:rsidR="003D04B8" w:rsidRPr="009A1225" w:rsidRDefault="003D04B8" w:rsidP="003D04B8">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4.1. Специфікація після погодження Сторонами є невід’ємною частиною Договору.</w:t>
      </w:r>
    </w:p>
    <w:p w14:paraId="02957379" w14:textId="77777777" w:rsidR="003D04B8" w:rsidRPr="009A1225" w:rsidRDefault="003D04B8" w:rsidP="003D04B8">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14:paraId="3A7BA32D" w14:textId="77777777" w:rsidR="003D04B8" w:rsidRPr="009A1225" w:rsidRDefault="003D04B8" w:rsidP="003D04B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14:paraId="342FD45C" w14:textId="77777777" w:rsidR="003D04B8" w:rsidRPr="009A1225" w:rsidRDefault="003D04B8" w:rsidP="003D04B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14:paraId="29F2A431" w14:textId="77777777" w:rsidR="003D04B8" w:rsidRPr="009A1225" w:rsidRDefault="003D04B8" w:rsidP="003D04B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4.5. Виклик представників сторін для складання Акту здійснюється письмово шляхом телефонного чи факсимільного зв`язку або іншим чином протягом 1 (одного) робочого дня з дати підписання товаророзпорядчих та/ або товаросупровідних документів на Товар.</w:t>
      </w:r>
      <w:r w:rsidRPr="009A1225">
        <w:rPr>
          <w:rFonts w:ascii="Times New Roman" w:eastAsia="Times New Roman" w:hAnsi="Times New Roman" w:cs="Times New Roman"/>
          <w:sz w:val="24"/>
          <w:szCs w:val="24"/>
          <w:lang w:val="ru-RU" w:eastAsia="ru-RU"/>
        </w:rPr>
        <w:t xml:space="preserve"> </w:t>
      </w:r>
    </w:p>
    <w:p w14:paraId="5C91AC50" w14:textId="77777777" w:rsidR="003D04B8" w:rsidRPr="009A1225" w:rsidRDefault="003D04B8" w:rsidP="003D04B8">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14:paraId="5B8C61F6" w14:textId="77777777" w:rsidR="003D04B8" w:rsidRPr="009A1225" w:rsidRDefault="003D04B8" w:rsidP="003D04B8">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14:paraId="42D85345" w14:textId="77777777" w:rsidR="003D04B8" w:rsidRPr="009A1225" w:rsidRDefault="003D04B8" w:rsidP="003D04B8">
      <w:pPr>
        <w:tabs>
          <w:tab w:val="left" w:pos="916"/>
        </w:tabs>
        <w:spacing w:after="0" w:line="240" w:lineRule="auto"/>
        <w:jc w:val="center"/>
        <w:rPr>
          <w:rFonts w:ascii="Times New Roman" w:eastAsia="Times New Roman" w:hAnsi="Times New Roman" w:cs="Times New Roman"/>
          <w:b/>
          <w:bCs/>
          <w:sz w:val="20"/>
          <w:szCs w:val="20"/>
          <w:lang w:eastAsia="ru-RU"/>
        </w:rPr>
      </w:pPr>
      <w:r w:rsidRPr="009A1225">
        <w:rPr>
          <w:rFonts w:ascii="Times New Roman" w:eastAsia="Times New Roman" w:hAnsi="Times New Roman" w:cs="Times New Roman"/>
          <w:b/>
          <w:bCs/>
          <w:sz w:val="20"/>
          <w:szCs w:val="20"/>
          <w:lang w:eastAsia="ru-RU"/>
        </w:rPr>
        <w:t>5. ВІДПОВІДАЛЬНІСТЬ СТОРІН ЗА ПОРУШЕННЯ ДОГОВОРУ</w:t>
      </w:r>
    </w:p>
    <w:p w14:paraId="7FFF4ADD" w14:textId="77777777" w:rsidR="003D04B8" w:rsidRPr="009A1225" w:rsidRDefault="003D04B8" w:rsidP="003D04B8">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14:paraId="7FE80774" w14:textId="77777777" w:rsidR="003D04B8" w:rsidRPr="009A1225" w:rsidRDefault="003D04B8" w:rsidP="003D04B8">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5.2. Одностороння відмова від виконання зобов'язання або одностороння зміна його умов не допускається.</w:t>
      </w:r>
    </w:p>
    <w:p w14:paraId="0372E10F" w14:textId="77777777" w:rsidR="003D04B8" w:rsidRPr="009A1225" w:rsidRDefault="003D04B8" w:rsidP="003D04B8">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14:paraId="6930AFEC" w14:textId="77777777" w:rsidR="003D04B8" w:rsidRPr="009A1225" w:rsidRDefault="003D04B8" w:rsidP="003D04B8">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14:paraId="0BD9E8C6" w14:textId="77777777" w:rsidR="003D04B8" w:rsidRPr="009A1225" w:rsidRDefault="003D04B8" w:rsidP="003D04B8">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14:paraId="09E8D33C" w14:textId="77777777" w:rsidR="003D04B8" w:rsidRPr="009A1225" w:rsidRDefault="003D04B8" w:rsidP="003D04B8">
      <w:pPr>
        <w:tabs>
          <w:tab w:val="left" w:pos="916"/>
        </w:tabs>
        <w:spacing w:after="0" w:line="240" w:lineRule="auto"/>
        <w:jc w:val="center"/>
        <w:rPr>
          <w:rFonts w:ascii="Times New Roman" w:eastAsia="Times New Roman" w:hAnsi="Times New Roman" w:cs="Times New Roman"/>
          <w:b/>
          <w:bCs/>
          <w:sz w:val="20"/>
          <w:szCs w:val="20"/>
          <w:lang w:eastAsia="ru-RU"/>
        </w:rPr>
      </w:pPr>
      <w:r w:rsidRPr="009A1225">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14:paraId="43FC4A30" w14:textId="77777777" w:rsidR="003D04B8" w:rsidRPr="009A1225" w:rsidRDefault="003D04B8" w:rsidP="003D04B8">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w:t>
      </w:r>
      <w:r w:rsidRPr="009A1225">
        <w:rPr>
          <w:rFonts w:ascii="Times New Roman" w:eastAsia="Times New Roman" w:hAnsi="Times New Roman" w:cs="Times New Roman"/>
          <w:sz w:val="24"/>
          <w:szCs w:val="24"/>
          <w:lang w:eastAsia="ru-RU"/>
        </w:rPr>
        <w:lastRenderedPageBreak/>
        <w:t>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14:paraId="3947F379" w14:textId="77777777" w:rsidR="003D04B8" w:rsidRPr="009A1225" w:rsidRDefault="003D04B8" w:rsidP="003D04B8">
      <w:pPr>
        <w:tabs>
          <w:tab w:val="left" w:pos="916"/>
        </w:tabs>
        <w:spacing w:after="0" w:line="240" w:lineRule="auto"/>
        <w:jc w:val="center"/>
        <w:rPr>
          <w:rFonts w:ascii="Times New Roman" w:eastAsia="Times New Roman" w:hAnsi="Times New Roman" w:cs="Times New Roman"/>
          <w:b/>
          <w:bCs/>
          <w:sz w:val="20"/>
          <w:szCs w:val="20"/>
          <w:lang w:eastAsia="ru-RU"/>
        </w:rPr>
      </w:pPr>
      <w:r w:rsidRPr="009A1225">
        <w:rPr>
          <w:rFonts w:ascii="Times New Roman" w:eastAsia="Times New Roman" w:hAnsi="Times New Roman" w:cs="Times New Roman"/>
          <w:b/>
          <w:bCs/>
          <w:sz w:val="20"/>
          <w:szCs w:val="20"/>
          <w:lang w:eastAsia="ru-RU"/>
        </w:rPr>
        <w:t>7. СТРОК ДІЇ ДОГОВОРУ</w:t>
      </w:r>
    </w:p>
    <w:p w14:paraId="185449EB" w14:textId="1E3519F9" w:rsidR="003D04B8" w:rsidRPr="009A1225" w:rsidRDefault="003D04B8" w:rsidP="003D04B8">
      <w:pPr>
        <w:spacing w:after="0" w:line="220" w:lineRule="auto"/>
        <w:jc w:val="both"/>
        <w:rPr>
          <w:rFonts w:ascii="Times New Roman" w:eastAsia="Times New Roman" w:hAnsi="Times New Roman" w:cs="Times New Roman"/>
          <w:sz w:val="24"/>
          <w:szCs w:val="24"/>
          <w:lang w:val="ru-RU" w:eastAsia="ru-RU"/>
        </w:rPr>
      </w:pPr>
      <w:r w:rsidRPr="009A1225">
        <w:rPr>
          <w:rFonts w:ascii="Times New Roman" w:eastAsia="Times New Roman" w:hAnsi="Times New Roman" w:cs="Times New Roman"/>
          <w:bCs/>
          <w:sz w:val="24"/>
          <w:szCs w:val="24"/>
          <w:lang w:eastAsia="ru-RU"/>
        </w:rPr>
        <w:t>7</w:t>
      </w:r>
      <w:r w:rsidRPr="009A1225">
        <w:rPr>
          <w:rFonts w:ascii="Times New Roman" w:eastAsia="Times New Roman" w:hAnsi="Times New Roman" w:cs="Times New Roman"/>
          <w:bCs/>
          <w:sz w:val="24"/>
          <w:szCs w:val="24"/>
          <w:lang w:val="ru-RU" w:eastAsia="ru-RU"/>
        </w:rPr>
        <w:t>.1</w:t>
      </w:r>
      <w:r w:rsidRPr="009A1225">
        <w:rPr>
          <w:rFonts w:ascii="Times New Roman" w:eastAsia="Times New Roman" w:hAnsi="Times New Roman" w:cs="Times New Roman"/>
          <w:b/>
          <w:bCs/>
          <w:sz w:val="24"/>
          <w:szCs w:val="24"/>
          <w:lang w:val="ru-RU" w:eastAsia="ru-RU"/>
        </w:rPr>
        <w:t>.</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Цей</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договір</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набирає</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чинності</w:t>
      </w:r>
      <w:r w:rsidRPr="009A1225">
        <w:rPr>
          <w:rFonts w:ascii="Times New Roman" w:eastAsia="Times New Roman" w:hAnsi="Times New Roman" w:cs="Times New Roman"/>
          <w:sz w:val="24"/>
          <w:szCs w:val="24"/>
          <w:lang w:val="ru-RU" w:eastAsia="ru-RU"/>
        </w:rPr>
        <w:t xml:space="preserve"> з моменту </w:t>
      </w:r>
      <w:r w:rsidRPr="009A1225">
        <w:rPr>
          <w:rFonts w:ascii="Times New Roman" w:eastAsia="Times New Roman" w:hAnsi="Times New Roman" w:cs="Times New Roman"/>
          <w:sz w:val="24"/>
          <w:szCs w:val="24"/>
          <w:lang w:eastAsia="ru-RU"/>
        </w:rPr>
        <w:t>його</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підписання</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обома</w:t>
      </w:r>
      <w:r w:rsidRPr="009A1225">
        <w:rPr>
          <w:rFonts w:ascii="Times New Roman" w:eastAsia="Times New Roman" w:hAnsi="Times New Roman" w:cs="Times New Roman"/>
          <w:sz w:val="24"/>
          <w:szCs w:val="24"/>
          <w:lang w:val="ru-RU" w:eastAsia="ru-RU"/>
        </w:rPr>
        <w:t xml:space="preserve"> сторонами та </w:t>
      </w:r>
      <w:r w:rsidRPr="009A1225">
        <w:rPr>
          <w:rFonts w:ascii="Times New Roman" w:eastAsia="Times New Roman" w:hAnsi="Times New Roman" w:cs="Times New Roman"/>
          <w:sz w:val="24"/>
          <w:szCs w:val="24"/>
          <w:lang w:eastAsia="ru-RU"/>
        </w:rPr>
        <w:t>діє</w:t>
      </w:r>
      <w:r w:rsidRPr="009A1225">
        <w:rPr>
          <w:rFonts w:ascii="Times New Roman" w:eastAsia="Times New Roman" w:hAnsi="Times New Roman" w:cs="Times New Roman"/>
          <w:sz w:val="24"/>
          <w:szCs w:val="24"/>
          <w:lang w:val="ru-RU" w:eastAsia="ru-RU"/>
        </w:rPr>
        <w:t xml:space="preserve"> до </w:t>
      </w:r>
      <w:r w:rsidRPr="009A1225">
        <w:rPr>
          <w:rFonts w:ascii="Times New Roman" w:eastAsia="Times New Roman" w:hAnsi="Times New Roman" w:cs="Times New Roman"/>
          <w:sz w:val="24"/>
          <w:szCs w:val="24"/>
          <w:lang w:eastAsia="ru-RU"/>
        </w:rPr>
        <w:t>31.12.202</w:t>
      </w:r>
      <w:r w:rsidR="0015058B" w:rsidRPr="009A1225">
        <w:rPr>
          <w:rFonts w:ascii="Times New Roman" w:eastAsia="Times New Roman" w:hAnsi="Times New Roman" w:cs="Times New Roman"/>
          <w:sz w:val="24"/>
          <w:szCs w:val="24"/>
          <w:lang w:eastAsia="ru-RU"/>
        </w:rPr>
        <w:t>3</w:t>
      </w:r>
      <w:r w:rsidRPr="009A1225">
        <w:rPr>
          <w:rFonts w:ascii="Times New Roman" w:eastAsia="Times New Roman" w:hAnsi="Times New Roman" w:cs="Times New Roman"/>
          <w:sz w:val="24"/>
          <w:szCs w:val="24"/>
          <w:lang w:eastAsia="ru-RU"/>
        </w:rPr>
        <w:t xml:space="preserve"> року та до </w:t>
      </w:r>
      <w:r w:rsidRPr="009A1225">
        <w:rPr>
          <w:rFonts w:ascii="Times New Roman" w:eastAsia="Times New Roman" w:hAnsi="Times New Roman" w:cs="Times New Roman"/>
          <w:sz w:val="24"/>
          <w:szCs w:val="24"/>
          <w:lang w:val="ru-RU" w:eastAsia="ru-RU"/>
        </w:rPr>
        <w:t xml:space="preserve">моменту </w:t>
      </w:r>
      <w:r w:rsidRPr="009A1225">
        <w:rPr>
          <w:rFonts w:ascii="Times New Roman" w:eastAsia="Times New Roman" w:hAnsi="Times New Roman" w:cs="Times New Roman"/>
          <w:sz w:val="24"/>
          <w:szCs w:val="24"/>
          <w:lang w:eastAsia="ru-RU"/>
        </w:rPr>
        <w:t>його</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повного</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виконання</w:t>
      </w:r>
      <w:r w:rsidRPr="009A1225">
        <w:rPr>
          <w:rFonts w:ascii="Times New Roman" w:eastAsia="Times New Roman" w:hAnsi="Times New Roman" w:cs="Times New Roman"/>
          <w:sz w:val="24"/>
          <w:szCs w:val="24"/>
          <w:lang w:val="ru-RU" w:eastAsia="ru-RU"/>
        </w:rPr>
        <w:t xml:space="preserve"> ними </w:t>
      </w:r>
      <w:r w:rsidRPr="009A1225">
        <w:rPr>
          <w:rFonts w:ascii="Times New Roman" w:eastAsia="Times New Roman" w:hAnsi="Times New Roman" w:cs="Times New Roman"/>
          <w:sz w:val="24"/>
          <w:szCs w:val="24"/>
          <w:lang w:eastAsia="ru-RU"/>
        </w:rPr>
        <w:t>своїх</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зобов'язань</w:t>
      </w:r>
      <w:r w:rsidRPr="009A1225">
        <w:rPr>
          <w:rFonts w:ascii="Times New Roman" w:eastAsia="Times New Roman" w:hAnsi="Times New Roman" w:cs="Times New Roman"/>
          <w:sz w:val="24"/>
          <w:szCs w:val="24"/>
          <w:lang w:val="ru-RU" w:eastAsia="ru-RU"/>
        </w:rPr>
        <w:t xml:space="preserve"> за </w:t>
      </w:r>
      <w:r w:rsidRPr="009A1225">
        <w:rPr>
          <w:rFonts w:ascii="Times New Roman" w:eastAsia="Times New Roman" w:hAnsi="Times New Roman" w:cs="Times New Roman"/>
          <w:sz w:val="24"/>
          <w:szCs w:val="24"/>
          <w:lang w:eastAsia="ru-RU"/>
        </w:rPr>
        <w:t>цим</w:t>
      </w:r>
      <w:r w:rsidRPr="009A1225">
        <w:rPr>
          <w:rFonts w:ascii="Times New Roman" w:eastAsia="Times New Roman" w:hAnsi="Times New Roman" w:cs="Times New Roman"/>
          <w:sz w:val="24"/>
          <w:szCs w:val="24"/>
          <w:lang w:val="ru-RU" w:eastAsia="ru-RU"/>
        </w:rPr>
        <w:t xml:space="preserve"> договором.</w:t>
      </w:r>
    </w:p>
    <w:p w14:paraId="74A4717E" w14:textId="77777777" w:rsidR="003D04B8" w:rsidRPr="009A1225" w:rsidRDefault="003D04B8" w:rsidP="003D04B8">
      <w:pPr>
        <w:spacing w:after="0" w:line="26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bCs/>
          <w:sz w:val="24"/>
          <w:szCs w:val="24"/>
          <w:lang w:eastAsia="ru-RU"/>
        </w:rPr>
        <w:t>7</w:t>
      </w:r>
      <w:r w:rsidRPr="009A1225">
        <w:rPr>
          <w:rFonts w:ascii="Times New Roman" w:eastAsia="Times New Roman" w:hAnsi="Times New Roman" w:cs="Times New Roman"/>
          <w:bCs/>
          <w:sz w:val="24"/>
          <w:szCs w:val="24"/>
          <w:lang w:val="ru-RU" w:eastAsia="ru-RU"/>
        </w:rPr>
        <w:t>.2.</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Усі</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додатки</w:t>
      </w:r>
      <w:r w:rsidRPr="009A1225">
        <w:rPr>
          <w:rFonts w:ascii="Times New Roman" w:eastAsia="Times New Roman" w:hAnsi="Times New Roman" w:cs="Times New Roman"/>
          <w:sz w:val="24"/>
          <w:szCs w:val="24"/>
          <w:lang w:val="ru-RU" w:eastAsia="ru-RU"/>
        </w:rPr>
        <w:t xml:space="preserve"> до </w:t>
      </w:r>
      <w:r w:rsidRPr="009A1225">
        <w:rPr>
          <w:rFonts w:ascii="Times New Roman" w:eastAsia="Times New Roman" w:hAnsi="Times New Roman" w:cs="Times New Roman"/>
          <w:sz w:val="24"/>
          <w:szCs w:val="24"/>
          <w:lang w:eastAsia="ru-RU"/>
        </w:rPr>
        <w:t>цього</w:t>
      </w:r>
      <w:r w:rsidRPr="009A1225">
        <w:rPr>
          <w:rFonts w:ascii="Times New Roman" w:eastAsia="Times New Roman" w:hAnsi="Times New Roman" w:cs="Times New Roman"/>
          <w:sz w:val="24"/>
          <w:szCs w:val="24"/>
          <w:lang w:val="ru-RU" w:eastAsia="ru-RU"/>
        </w:rPr>
        <w:t xml:space="preserve"> договору </w:t>
      </w:r>
      <w:r w:rsidRPr="009A1225">
        <w:rPr>
          <w:rFonts w:ascii="Times New Roman" w:eastAsia="Times New Roman" w:hAnsi="Times New Roman" w:cs="Times New Roman"/>
          <w:sz w:val="24"/>
          <w:szCs w:val="24"/>
          <w:lang w:eastAsia="ru-RU"/>
        </w:rPr>
        <w:t>набирають</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чинності</w:t>
      </w:r>
      <w:r w:rsidRPr="009A1225">
        <w:rPr>
          <w:rFonts w:ascii="Times New Roman" w:eastAsia="Times New Roman" w:hAnsi="Times New Roman" w:cs="Times New Roman"/>
          <w:sz w:val="24"/>
          <w:szCs w:val="24"/>
          <w:lang w:val="ru-RU" w:eastAsia="ru-RU"/>
        </w:rPr>
        <w:t xml:space="preserve"> з моменту </w:t>
      </w:r>
      <w:r w:rsidRPr="009A1225">
        <w:rPr>
          <w:rFonts w:ascii="Times New Roman" w:eastAsia="Times New Roman" w:hAnsi="Times New Roman" w:cs="Times New Roman"/>
          <w:sz w:val="24"/>
          <w:szCs w:val="24"/>
          <w:lang w:eastAsia="ru-RU"/>
        </w:rPr>
        <w:t>їх</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підписання</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уповноваженими</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представниками</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сторін</w:t>
      </w:r>
      <w:r w:rsidRPr="009A1225">
        <w:rPr>
          <w:rFonts w:ascii="Times New Roman" w:eastAsia="Times New Roman" w:hAnsi="Times New Roman" w:cs="Times New Roman"/>
          <w:sz w:val="24"/>
          <w:szCs w:val="24"/>
          <w:lang w:val="ru-RU" w:eastAsia="ru-RU"/>
        </w:rPr>
        <w:t xml:space="preserve"> та </w:t>
      </w:r>
      <w:r w:rsidRPr="009A1225">
        <w:rPr>
          <w:rFonts w:ascii="Times New Roman" w:eastAsia="Times New Roman" w:hAnsi="Times New Roman" w:cs="Times New Roman"/>
          <w:sz w:val="24"/>
          <w:szCs w:val="24"/>
          <w:lang w:eastAsia="ru-RU"/>
        </w:rPr>
        <w:t>діють</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впродовж</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терміну</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дії</w:t>
      </w:r>
      <w:r w:rsidRPr="009A1225">
        <w:rPr>
          <w:rFonts w:ascii="Times New Roman" w:eastAsia="Times New Roman" w:hAnsi="Times New Roman" w:cs="Times New Roman"/>
          <w:sz w:val="24"/>
          <w:szCs w:val="24"/>
          <w:lang w:val="ru-RU" w:eastAsia="ru-RU"/>
        </w:rPr>
        <w:t xml:space="preserve"> договору.</w:t>
      </w:r>
    </w:p>
    <w:p w14:paraId="7B77ACD8" w14:textId="77777777" w:rsidR="003D04B8" w:rsidRPr="009A1225" w:rsidRDefault="003D04B8" w:rsidP="003D04B8">
      <w:pPr>
        <w:tabs>
          <w:tab w:val="left" w:pos="916"/>
        </w:tabs>
        <w:spacing w:after="0" w:line="240" w:lineRule="auto"/>
        <w:jc w:val="center"/>
        <w:rPr>
          <w:rFonts w:ascii="Times New Roman" w:eastAsia="Times New Roman" w:hAnsi="Times New Roman" w:cs="Times New Roman"/>
          <w:b/>
          <w:bCs/>
          <w:sz w:val="20"/>
          <w:szCs w:val="20"/>
          <w:lang w:eastAsia="ru-RU"/>
        </w:rPr>
      </w:pPr>
      <w:r w:rsidRPr="009A1225">
        <w:rPr>
          <w:rFonts w:ascii="Times New Roman" w:eastAsia="Times New Roman" w:hAnsi="Times New Roman" w:cs="Times New Roman"/>
          <w:b/>
          <w:bCs/>
          <w:sz w:val="20"/>
          <w:szCs w:val="20"/>
          <w:lang w:eastAsia="ru-RU"/>
        </w:rPr>
        <w:t>8.ІНШІ УМОВИ</w:t>
      </w:r>
    </w:p>
    <w:p w14:paraId="392ED74D" w14:textId="77777777" w:rsidR="003D04B8" w:rsidRPr="009A1225" w:rsidRDefault="003D04B8" w:rsidP="003D04B8">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8.1.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5067020" w14:textId="77777777" w:rsidR="003D04B8" w:rsidRPr="009A1225" w:rsidRDefault="003D04B8" w:rsidP="003D04B8">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8.2.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73085C94" w14:textId="77777777" w:rsidR="003D04B8" w:rsidRPr="009A1225" w:rsidRDefault="003D04B8" w:rsidP="003D04B8">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8.3.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14:paraId="3068CD96" w14:textId="77777777" w:rsidR="002F58EB" w:rsidRPr="009A1225" w:rsidRDefault="003D04B8" w:rsidP="002F58EB">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8.4. </w:t>
      </w:r>
      <w:bookmarkStart w:id="26" w:name="n1777"/>
      <w:bookmarkStart w:id="27" w:name="n2102"/>
      <w:bookmarkStart w:id="28" w:name="n1778"/>
      <w:bookmarkEnd w:id="26"/>
      <w:bookmarkEnd w:id="27"/>
      <w:bookmarkEnd w:id="28"/>
      <w:r w:rsidR="002F58EB" w:rsidRPr="009A1225">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A3D3DA" w14:textId="77777777" w:rsidR="002F58EB" w:rsidRPr="009A1225" w:rsidRDefault="002F58EB" w:rsidP="00127C45">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B031C4E" w14:textId="77777777" w:rsidR="002F58EB" w:rsidRPr="009A1225" w:rsidRDefault="002F58EB" w:rsidP="00127C45">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61821A" w14:textId="77777777" w:rsidR="002F58EB" w:rsidRPr="009A1225" w:rsidRDefault="002F58EB" w:rsidP="002F58EB">
      <w:pPr>
        <w:spacing w:after="0" w:line="240" w:lineRule="auto"/>
        <w:ind w:firstLine="708"/>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14:paraId="64C8E7E6" w14:textId="77777777" w:rsidR="002F58EB" w:rsidRPr="009A1225" w:rsidRDefault="002F58EB" w:rsidP="002F58EB">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A755533" w14:textId="77777777" w:rsidR="002F58EB" w:rsidRPr="009A1225" w:rsidRDefault="002F58EB" w:rsidP="002F58EB">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52358E" w14:textId="77777777" w:rsidR="002F58EB" w:rsidRPr="009A1225" w:rsidRDefault="002F58EB" w:rsidP="002F58EB">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6DD72FC" w14:textId="77777777" w:rsidR="002F58EB" w:rsidRPr="009A1225" w:rsidRDefault="002F58EB" w:rsidP="002F58EB">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9104B0" w14:textId="77777777" w:rsidR="002F58EB" w:rsidRPr="009A1225" w:rsidRDefault="002F58EB" w:rsidP="002F58EB">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DB74B" w14:textId="77777777" w:rsidR="002F58EB" w:rsidRPr="009A1225" w:rsidRDefault="002F58EB" w:rsidP="002F58EB">
      <w:pPr>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8) зміни умов у зв’язку із застосуванням положень </w:t>
      </w:r>
      <w:hyperlink r:id="rId18" w:anchor="n1778" w:tgtFrame="_blank" w:history="1">
        <w:r w:rsidRPr="009A1225">
          <w:rPr>
            <w:rFonts w:ascii="Times New Roman" w:eastAsia="Times New Roman" w:hAnsi="Times New Roman" w:cs="Times New Roman"/>
            <w:sz w:val="24"/>
            <w:szCs w:val="24"/>
            <w:lang w:eastAsia="ru-RU"/>
          </w:rPr>
          <w:t>частини шостої</w:t>
        </w:r>
      </w:hyperlink>
      <w:r w:rsidRPr="009A1225">
        <w:rPr>
          <w:rFonts w:ascii="Times New Roman" w:eastAsia="Times New Roman" w:hAnsi="Times New Roman" w:cs="Times New Roman"/>
          <w:sz w:val="24"/>
          <w:szCs w:val="24"/>
          <w:lang w:eastAsia="ru-RU"/>
        </w:rPr>
        <w:t xml:space="preserve"> статті 41 Закону.</w:t>
      </w:r>
    </w:p>
    <w:p w14:paraId="68413B2D" w14:textId="66679FC2" w:rsidR="003D04B8" w:rsidRPr="009A1225" w:rsidRDefault="003D04B8" w:rsidP="002F58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80BE9" w14:textId="77777777" w:rsidR="003D04B8" w:rsidRPr="009A1225" w:rsidRDefault="003D04B8" w:rsidP="003D04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8.5. </w:t>
      </w:r>
      <w:r w:rsidRPr="009A1225">
        <w:rPr>
          <w:rFonts w:ascii="Times New Roman" w:eastAsia="Times New Roman" w:hAnsi="Times New Roman" w:cs="Times New Roman"/>
          <w:sz w:val="24"/>
          <w:szCs w:val="24"/>
          <w:lang w:val="ru-RU" w:eastAsia="ru-RU"/>
        </w:rPr>
        <w:t xml:space="preserve">У </w:t>
      </w:r>
      <w:r w:rsidRPr="009A1225">
        <w:rPr>
          <w:rFonts w:ascii="Times New Roman" w:eastAsia="Times New Roman" w:hAnsi="Times New Roman" w:cs="Times New Roman"/>
          <w:sz w:val="24"/>
          <w:szCs w:val="24"/>
          <w:lang w:eastAsia="ru-RU"/>
        </w:rPr>
        <w:t>випадку</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зміни</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власних</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реквізитів</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Сторони</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зобов’язані</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письмово</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повідомити</w:t>
      </w:r>
      <w:r w:rsidRPr="009A1225">
        <w:rPr>
          <w:rFonts w:ascii="Times New Roman" w:eastAsia="Times New Roman" w:hAnsi="Times New Roman" w:cs="Times New Roman"/>
          <w:sz w:val="24"/>
          <w:szCs w:val="24"/>
          <w:lang w:val="ru-RU" w:eastAsia="ru-RU"/>
        </w:rPr>
        <w:t xml:space="preserve"> одна одну не </w:t>
      </w:r>
      <w:r w:rsidRPr="009A1225">
        <w:rPr>
          <w:rFonts w:ascii="Times New Roman" w:eastAsia="Times New Roman" w:hAnsi="Times New Roman" w:cs="Times New Roman"/>
          <w:sz w:val="24"/>
          <w:szCs w:val="24"/>
          <w:lang w:eastAsia="ru-RU"/>
        </w:rPr>
        <w:t>пізніше</w:t>
      </w:r>
      <w:r w:rsidRPr="009A1225">
        <w:rPr>
          <w:rFonts w:ascii="Times New Roman" w:eastAsia="Times New Roman" w:hAnsi="Times New Roman" w:cs="Times New Roman"/>
          <w:sz w:val="24"/>
          <w:szCs w:val="24"/>
          <w:lang w:val="ru-RU" w:eastAsia="ru-RU"/>
        </w:rPr>
        <w:t xml:space="preserve"> як протягом 5 </w:t>
      </w:r>
      <w:r w:rsidRPr="009A1225">
        <w:rPr>
          <w:rFonts w:ascii="Times New Roman" w:eastAsia="Times New Roman" w:hAnsi="Times New Roman" w:cs="Times New Roman"/>
          <w:sz w:val="24"/>
          <w:szCs w:val="24"/>
          <w:lang w:eastAsia="ru-RU"/>
        </w:rPr>
        <w:t>днів</w:t>
      </w:r>
      <w:r w:rsidRPr="009A1225">
        <w:rPr>
          <w:rFonts w:ascii="Times New Roman" w:eastAsia="Times New Roman" w:hAnsi="Times New Roman" w:cs="Times New Roman"/>
          <w:sz w:val="24"/>
          <w:szCs w:val="24"/>
          <w:lang w:val="ru-RU" w:eastAsia="ru-RU"/>
        </w:rPr>
        <w:t xml:space="preserve"> з дня </w:t>
      </w:r>
      <w:r w:rsidRPr="009A1225">
        <w:rPr>
          <w:rFonts w:ascii="Times New Roman" w:eastAsia="Times New Roman" w:hAnsi="Times New Roman" w:cs="Times New Roman"/>
          <w:sz w:val="24"/>
          <w:szCs w:val="24"/>
          <w:lang w:eastAsia="ru-RU"/>
        </w:rPr>
        <w:t>виникнення</w:t>
      </w:r>
      <w:r w:rsidRPr="009A1225">
        <w:rPr>
          <w:rFonts w:ascii="Times New Roman" w:eastAsia="Times New Roman" w:hAnsi="Times New Roman" w:cs="Times New Roman"/>
          <w:sz w:val="24"/>
          <w:szCs w:val="24"/>
          <w:lang w:val="ru-RU" w:eastAsia="ru-RU"/>
        </w:rPr>
        <w:t xml:space="preserve"> таких </w:t>
      </w:r>
      <w:r w:rsidRPr="009A1225">
        <w:rPr>
          <w:rFonts w:ascii="Times New Roman" w:eastAsia="Times New Roman" w:hAnsi="Times New Roman" w:cs="Times New Roman"/>
          <w:sz w:val="24"/>
          <w:szCs w:val="24"/>
          <w:lang w:eastAsia="ru-RU"/>
        </w:rPr>
        <w:t>змін.</w:t>
      </w:r>
    </w:p>
    <w:p w14:paraId="633DA5F6" w14:textId="77777777" w:rsidR="003D04B8" w:rsidRPr="009A1225" w:rsidRDefault="003D04B8" w:rsidP="003D04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bCs/>
          <w:sz w:val="24"/>
          <w:szCs w:val="24"/>
          <w:lang w:eastAsia="ru-RU"/>
        </w:rPr>
        <w:t>8.6</w:t>
      </w:r>
      <w:r w:rsidRPr="009A1225">
        <w:rPr>
          <w:rFonts w:ascii="Times New Roman" w:eastAsia="Times New Roman" w:hAnsi="Times New Roman" w:cs="Times New Roman"/>
          <w:bCs/>
          <w:sz w:val="24"/>
          <w:szCs w:val="24"/>
          <w:lang w:val="ru-RU" w:eastAsia="ru-RU"/>
        </w:rPr>
        <w:t>.</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Цей</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договір</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укладено</w:t>
      </w:r>
      <w:r w:rsidRPr="009A1225">
        <w:rPr>
          <w:rFonts w:ascii="Times New Roman" w:eastAsia="Times New Roman" w:hAnsi="Times New Roman" w:cs="Times New Roman"/>
          <w:sz w:val="24"/>
          <w:szCs w:val="24"/>
          <w:lang w:val="ru-RU" w:eastAsia="ru-RU"/>
        </w:rPr>
        <w:t xml:space="preserve"> у </w:t>
      </w:r>
      <w:r w:rsidRPr="009A1225">
        <w:rPr>
          <w:rFonts w:ascii="Times New Roman" w:eastAsia="Times New Roman" w:hAnsi="Times New Roman" w:cs="Times New Roman"/>
          <w:sz w:val="24"/>
          <w:szCs w:val="24"/>
          <w:lang w:eastAsia="ru-RU"/>
        </w:rPr>
        <w:t>двох</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примірниках</w:t>
      </w:r>
      <w:r w:rsidRPr="009A1225">
        <w:rPr>
          <w:rFonts w:ascii="Times New Roman" w:eastAsia="Times New Roman" w:hAnsi="Times New Roman" w:cs="Times New Roman"/>
          <w:sz w:val="24"/>
          <w:szCs w:val="24"/>
          <w:lang w:val="ru-RU" w:eastAsia="ru-RU"/>
        </w:rPr>
        <w:t xml:space="preserve"> (по одному для </w:t>
      </w:r>
      <w:r w:rsidRPr="009A1225">
        <w:rPr>
          <w:rFonts w:ascii="Times New Roman" w:eastAsia="Times New Roman" w:hAnsi="Times New Roman" w:cs="Times New Roman"/>
          <w:sz w:val="24"/>
          <w:szCs w:val="24"/>
          <w:lang w:eastAsia="ru-RU"/>
        </w:rPr>
        <w:t>кожної</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зі</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сторін</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які</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мають</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однакову</w:t>
      </w:r>
      <w:r w:rsidRPr="009A1225">
        <w:rPr>
          <w:rFonts w:ascii="Times New Roman" w:eastAsia="Times New Roman" w:hAnsi="Times New Roman" w:cs="Times New Roman"/>
          <w:sz w:val="24"/>
          <w:szCs w:val="24"/>
          <w:lang w:val="ru-RU" w:eastAsia="ru-RU"/>
        </w:rPr>
        <w:t xml:space="preserve"> </w:t>
      </w:r>
      <w:r w:rsidRPr="009A1225">
        <w:rPr>
          <w:rFonts w:ascii="Times New Roman" w:eastAsia="Times New Roman" w:hAnsi="Times New Roman" w:cs="Times New Roman"/>
          <w:sz w:val="24"/>
          <w:szCs w:val="24"/>
          <w:lang w:eastAsia="ru-RU"/>
        </w:rPr>
        <w:t>юридичну</w:t>
      </w:r>
      <w:r w:rsidRPr="009A1225">
        <w:rPr>
          <w:rFonts w:ascii="Times New Roman" w:eastAsia="Times New Roman" w:hAnsi="Times New Roman" w:cs="Times New Roman"/>
          <w:sz w:val="24"/>
          <w:szCs w:val="24"/>
          <w:lang w:val="ru-RU" w:eastAsia="ru-RU"/>
        </w:rPr>
        <w:t xml:space="preserve"> силу.</w:t>
      </w:r>
    </w:p>
    <w:p w14:paraId="4F14B0AC" w14:textId="77777777" w:rsidR="003D04B8" w:rsidRPr="009A1225" w:rsidRDefault="003D04B8" w:rsidP="003D04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8.7. Жодна із Сторін не має права передавати свої права та обов'язки за цим Договором третім особам.</w:t>
      </w:r>
    </w:p>
    <w:p w14:paraId="67CA9C4F" w14:textId="77777777" w:rsidR="003D04B8" w:rsidRPr="009A1225" w:rsidRDefault="003D04B8" w:rsidP="003D04B8">
      <w:pPr>
        <w:spacing w:after="0" w:line="240" w:lineRule="auto"/>
        <w:jc w:val="center"/>
        <w:rPr>
          <w:rFonts w:ascii="Times New Roman" w:eastAsia="Times New Roman" w:hAnsi="Times New Roman" w:cs="Times New Roman"/>
          <w:b/>
          <w:sz w:val="20"/>
          <w:szCs w:val="20"/>
          <w:lang w:eastAsia="ru-RU"/>
        </w:rPr>
      </w:pPr>
      <w:r w:rsidRPr="009A1225">
        <w:rPr>
          <w:rFonts w:ascii="Times New Roman" w:eastAsia="Times New Roman" w:hAnsi="Times New Roman" w:cs="Times New Roman"/>
          <w:b/>
          <w:sz w:val="20"/>
          <w:szCs w:val="20"/>
          <w:lang w:eastAsia="ru-RU"/>
        </w:rPr>
        <w:t>9. ДОДАТКИ ДО ДОГОВОРУ</w:t>
      </w:r>
    </w:p>
    <w:p w14:paraId="62DB7D21" w14:textId="77777777" w:rsidR="003D04B8" w:rsidRPr="009A1225" w:rsidRDefault="003D04B8" w:rsidP="003D04B8">
      <w:pPr>
        <w:spacing w:after="0" w:line="240" w:lineRule="auto"/>
        <w:jc w:val="center"/>
        <w:rPr>
          <w:rFonts w:ascii="Times New Roman" w:eastAsia="Times New Roman" w:hAnsi="Times New Roman" w:cs="Times New Roman"/>
          <w:b/>
          <w:sz w:val="20"/>
          <w:szCs w:val="20"/>
          <w:lang w:eastAsia="ru-RU"/>
        </w:rPr>
      </w:pPr>
    </w:p>
    <w:p w14:paraId="195C538D" w14:textId="77777777" w:rsidR="003D04B8" w:rsidRPr="009A1225" w:rsidRDefault="003D04B8" w:rsidP="003D04B8">
      <w:pPr>
        <w:spacing w:after="0" w:line="240" w:lineRule="auto"/>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9.1. Невід'ємною частиною цього Договору є: </w:t>
      </w:r>
    </w:p>
    <w:p w14:paraId="05FE05AB" w14:textId="77777777" w:rsidR="003D04B8" w:rsidRPr="009A1225" w:rsidRDefault="003D04B8" w:rsidP="003D04B8">
      <w:pPr>
        <w:spacing w:after="0" w:line="240" w:lineRule="auto"/>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Додаток 1 - Специфікація.</w:t>
      </w:r>
    </w:p>
    <w:p w14:paraId="213456E1" w14:textId="77777777" w:rsidR="003D04B8" w:rsidRPr="009A1225" w:rsidRDefault="003D04B8" w:rsidP="003D04B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A1225">
        <w:rPr>
          <w:rFonts w:ascii="Times New Roman" w:eastAsia="Times New Roman" w:hAnsi="Times New Roman" w:cs="Times New Roman"/>
          <w:b/>
          <w:bCs/>
          <w:sz w:val="20"/>
          <w:szCs w:val="20"/>
          <w:lang w:eastAsia="ru-RU"/>
        </w:rPr>
        <w:t>10. РЕКВІЗИТИ СТОРІН</w:t>
      </w:r>
    </w:p>
    <w:p w14:paraId="6FF5A936" w14:textId="77777777" w:rsidR="003D04B8" w:rsidRPr="009A1225" w:rsidRDefault="003D04B8" w:rsidP="003D04B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80"/>
        <w:gridCol w:w="4615"/>
      </w:tblGrid>
      <w:tr w:rsidR="009A1225" w:rsidRPr="009A1225" w14:paraId="7E87416A" w14:textId="77777777" w:rsidTr="002D2CC3">
        <w:tc>
          <w:tcPr>
            <w:tcW w:w="5328" w:type="dxa"/>
            <w:tcBorders>
              <w:top w:val="nil"/>
              <w:left w:val="nil"/>
              <w:bottom w:val="nil"/>
              <w:right w:val="nil"/>
            </w:tcBorders>
          </w:tcPr>
          <w:p w14:paraId="3E6974A7" w14:textId="77777777" w:rsidR="003D04B8" w:rsidRPr="009A1225" w:rsidRDefault="003D04B8" w:rsidP="003D04B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9A1225">
              <w:rPr>
                <w:rFonts w:ascii="Times New Roman" w:eastAsia="Times New Roman" w:hAnsi="Times New Roman" w:cs="Times New Roman"/>
                <w:b/>
                <w:bCs/>
                <w:sz w:val="20"/>
                <w:szCs w:val="20"/>
              </w:rPr>
              <w:t xml:space="preserve">ПРОДАВЕЦЬ </w:t>
            </w:r>
          </w:p>
        </w:tc>
        <w:tc>
          <w:tcPr>
            <w:tcW w:w="5040" w:type="dxa"/>
            <w:tcBorders>
              <w:top w:val="nil"/>
              <w:left w:val="nil"/>
              <w:bottom w:val="nil"/>
              <w:right w:val="nil"/>
            </w:tcBorders>
          </w:tcPr>
          <w:p w14:paraId="6EAD0434" w14:textId="77777777" w:rsidR="003D04B8" w:rsidRPr="009A1225" w:rsidRDefault="003D04B8" w:rsidP="003D04B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9A1225">
              <w:rPr>
                <w:rFonts w:ascii="Times New Roman" w:eastAsia="Times New Roman" w:hAnsi="Times New Roman" w:cs="Times New Roman"/>
                <w:b/>
                <w:bCs/>
                <w:sz w:val="20"/>
                <w:szCs w:val="20"/>
              </w:rPr>
              <w:t>ПОКУПЕЦЬ</w:t>
            </w:r>
          </w:p>
        </w:tc>
      </w:tr>
    </w:tbl>
    <w:p w14:paraId="7FB628C8" w14:textId="77777777" w:rsidR="003D04B8" w:rsidRPr="009A1225" w:rsidRDefault="003D04B8" w:rsidP="003D04B8">
      <w:pPr>
        <w:spacing w:after="0" w:line="240" w:lineRule="auto"/>
        <w:rPr>
          <w:rFonts w:ascii="Times New Roman" w:eastAsia="Times New Roman" w:hAnsi="Times New Roman" w:cs="Times New Roman"/>
          <w:sz w:val="24"/>
          <w:szCs w:val="24"/>
          <w:lang w:eastAsia="ru-RU"/>
        </w:rPr>
      </w:pPr>
    </w:p>
    <w:p w14:paraId="0A478B34" w14:textId="77777777" w:rsidR="003D04B8" w:rsidRPr="009A1225" w:rsidRDefault="003D04B8" w:rsidP="003D04B8">
      <w:pPr>
        <w:spacing w:after="0" w:line="240" w:lineRule="auto"/>
        <w:jc w:val="right"/>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Додаток </w:t>
      </w:r>
    </w:p>
    <w:p w14:paraId="75B3F7D2" w14:textId="23840B3A" w:rsidR="003D04B8" w:rsidRPr="009A1225" w:rsidRDefault="003D04B8" w:rsidP="003D04B8">
      <w:pPr>
        <w:spacing w:after="0" w:line="240" w:lineRule="auto"/>
        <w:jc w:val="right"/>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До Договору</w:t>
      </w:r>
    </w:p>
    <w:p w14:paraId="14371A65" w14:textId="77777777" w:rsidR="003D04B8" w:rsidRPr="009A1225" w:rsidRDefault="003D04B8" w:rsidP="003D04B8">
      <w:pPr>
        <w:spacing w:after="0" w:line="240" w:lineRule="auto"/>
        <w:jc w:val="right"/>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 xml:space="preserve">про закупівлю товару </w:t>
      </w:r>
    </w:p>
    <w:p w14:paraId="20FC45C6" w14:textId="77777777" w:rsidR="003D04B8" w:rsidRPr="009A1225" w:rsidRDefault="003D04B8" w:rsidP="003D04B8">
      <w:pPr>
        <w:spacing w:after="0" w:line="240" w:lineRule="auto"/>
        <w:jc w:val="right"/>
        <w:rPr>
          <w:rFonts w:ascii="Times New Roman" w:eastAsia="Times New Roman" w:hAnsi="Times New Roman" w:cs="Times New Roman"/>
          <w:sz w:val="24"/>
          <w:szCs w:val="24"/>
          <w:lang w:eastAsia="ru-RU"/>
        </w:rPr>
      </w:pPr>
      <w:r w:rsidRPr="009A1225">
        <w:rPr>
          <w:rFonts w:ascii="Times New Roman" w:eastAsia="Times New Roman" w:hAnsi="Times New Roman" w:cs="Times New Roman"/>
          <w:sz w:val="24"/>
          <w:szCs w:val="24"/>
          <w:lang w:eastAsia="ru-RU"/>
        </w:rPr>
        <w:t>за державні кошти</w:t>
      </w:r>
    </w:p>
    <w:p w14:paraId="090D6F6F" w14:textId="77777777" w:rsidR="003D04B8" w:rsidRPr="009A1225" w:rsidRDefault="003D04B8" w:rsidP="003D04B8">
      <w:pPr>
        <w:spacing w:after="0" w:line="240" w:lineRule="auto"/>
        <w:rPr>
          <w:rFonts w:ascii="Times New Roman" w:eastAsia="Times New Roman" w:hAnsi="Times New Roman" w:cs="Times New Roman"/>
          <w:sz w:val="24"/>
          <w:szCs w:val="24"/>
          <w:lang w:eastAsia="ru-RU"/>
        </w:rPr>
      </w:pPr>
    </w:p>
    <w:p w14:paraId="6378B922" w14:textId="16D6160C" w:rsidR="003D04B8" w:rsidRPr="009A1225" w:rsidRDefault="003D04B8" w:rsidP="003D04B8">
      <w:pPr>
        <w:spacing w:after="0" w:line="240" w:lineRule="auto"/>
        <w:jc w:val="center"/>
        <w:rPr>
          <w:rFonts w:ascii="Times New Roman" w:hAnsi="Times New Roman" w:cs="Times New Roman"/>
          <w:bCs/>
          <w:sz w:val="24"/>
          <w:szCs w:val="24"/>
        </w:rPr>
      </w:pPr>
      <w:bookmarkStart w:id="29" w:name="_GoBack"/>
      <w:bookmarkEnd w:id="29"/>
      <w:r w:rsidRPr="009A1225">
        <w:rPr>
          <w:rFonts w:ascii="Times New Roman" w:hAnsi="Times New Roman" w:cs="Times New Roman"/>
          <w:bCs/>
          <w:sz w:val="24"/>
          <w:szCs w:val="24"/>
        </w:rPr>
        <w:t>С</w:t>
      </w:r>
      <w:r w:rsidR="002F58EB" w:rsidRPr="009A1225">
        <w:rPr>
          <w:rFonts w:ascii="Times New Roman" w:hAnsi="Times New Roman" w:cs="Times New Roman"/>
          <w:bCs/>
          <w:sz w:val="24"/>
          <w:szCs w:val="24"/>
        </w:rPr>
        <w:t>пецифікація</w:t>
      </w:r>
    </w:p>
    <w:p w14:paraId="175BFBCF" w14:textId="77777777" w:rsidR="003D04B8" w:rsidRPr="009A1225" w:rsidRDefault="003D04B8" w:rsidP="003D04B8">
      <w:pPr>
        <w:spacing w:after="0" w:line="240" w:lineRule="auto"/>
        <w:jc w:val="both"/>
        <w:rPr>
          <w:rFonts w:ascii="Times New Roman" w:hAnsi="Times New Roman" w:cs="Times New Roman"/>
          <w:bCs/>
          <w:sz w:val="24"/>
          <w:szCs w:val="24"/>
        </w:rPr>
      </w:pPr>
    </w:p>
    <w:p w14:paraId="3ED7FF81" w14:textId="77777777" w:rsidR="003D04B8" w:rsidRPr="009A1225" w:rsidRDefault="003D04B8" w:rsidP="003D04B8">
      <w:pPr>
        <w:spacing w:after="0" w:line="240" w:lineRule="auto"/>
        <w:jc w:val="both"/>
        <w:rPr>
          <w:rFonts w:ascii="Times New Roman" w:hAnsi="Times New Roman" w:cs="Times New Roman"/>
          <w:bCs/>
          <w:sz w:val="24"/>
          <w:szCs w:val="24"/>
        </w:rPr>
      </w:pPr>
      <w:r w:rsidRPr="009A1225">
        <w:rPr>
          <w:rFonts w:ascii="Times New Roman" w:hAnsi="Times New Roman" w:cs="Times New Roman"/>
          <w:b/>
          <w:bCs/>
          <w:sz w:val="24"/>
          <w:szCs w:val="24"/>
        </w:rPr>
        <w:tab/>
      </w:r>
      <w:r w:rsidRPr="009A1225">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9A1225">
        <w:rPr>
          <w:rFonts w:ascii="Times New Roman" w:hAnsi="Times New Roman" w:cs="Times New Roman"/>
          <w:sz w:val="24"/>
          <w:szCs w:val="24"/>
          <w:u w:val="single"/>
        </w:rPr>
        <w:t xml:space="preserve">                         </w:t>
      </w:r>
      <w:r w:rsidRPr="009A1225">
        <w:rPr>
          <w:rFonts w:ascii="Times New Roman" w:hAnsi="Times New Roman" w:cs="Times New Roman"/>
          <w:sz w:val="24"/>
          <w:szCs w:val="24"/>
        </w:rPr>
        <w:t>, (далі – Продавець), в особі _________________, що діє на підставі _____________, з другої Сторони</w:t>
      </w:r>
      <w:r w:rsidRPr="009A1225">
        <w:rPr>
          <w:rFonts w:ascii="Times New Roman" w:hAnsi="Times New Roman" w:cs="Times New Roman"/>
          <w:bCs/>
          <w:sz w:val="24"/>
          <w:szCs w:val="24"/>
        </w:rPr>
        <w:t>, склали цю специфікацію до договору про нижченаведене.</w:t>
      </w:r>
    </w:p>
    <w:p w14:paraId="51516B8D" w14:textId="56F4627B" w:rsidR="00127C45" w:rsidRPr="009A1225" w:rsidRDefault="003D04B8" w:rsidP="00127C45">
      <w:pPr>
        <w:spacing w:after="0" w:line="240" w:lineRule="auto"/>
        <w:jc w:val="center"/>
        <w:rPr>
          <w:rFonts w:ascii="Times New Roman" w:hAnsi="Times New Roman" w:cs="Times New Roman"/>
          <w:sz w:val="24"/>
          <w:szCs w:val="24"/>
        </w:rPr>
      </w:pPr>
      <w:r w:rsidRPr="009A1225">
        <w:rPr>
          <w:rFonts w:ascii="Times New Roman" w:hAnsi="Times New Roman" w:cs="Times New Roman"/>
          <w:sz w:val="24"/>
          <w:szCs w:val="24"/>
        </w:rPr>
        <w:t xml:space="preserve">Перелік та обсяг </w:t>
      </w:r>
      <w:r w:rsidR="00127C45" w:rsidRPr="009A1225">
        <w:rPr>
          <w:rFonts w:ascii="Times New Roman" w:hAnsi="Times New Roman" w:cs="Times New Roman"/>
          <w:sz w:val="24"/>
          <w:szCs w:val="24"/>
        </w:rPr>
        <w:t>Сейф – пакетів, код ДК 021-2015 (CPV) 18930000-7 - Мішки та пакети (18937100-7 - Пакувальні пакети)</w:t>
      </w:r>
    </w:p>
    <w:tbl>
      <w:tblPr>
        <w:tblStyle w:val="210"/>
        <w:tblW w:w="10609" w:type="dxa"/>
        <w:tblInd w:w="-601" w:type="dxa"/>
        <w:tblLook w:val="01E0" w:firstRow="1" w:lastRow="1" w:firstColumn="1" w:lastColumn="1" w:noHBand="0" w:noVBand="0"/>
      </w:tblPr>
      <w:tblGrid>
        <w:gridCol w:w="5936"/>
        <w:gridCol w:w="1152"/>
        <w:gridCol w:w="1700"/>
        <w:gridCol w:w="1821"/>
      </w:tblGrid>
      <w:tr w:rsidR="009A1225" w:rsidRPr="009A1225" w14:paraId="206FA0A4" w14:textId="77777777" w:rsidTr="003B7455">
        <w:trPr>
          <w:trHeight w:val="432"/>
        </w:trPr>
        <w:tc>
          <w:tcPr>
            <w:tcW w:w="5936" w:type="dxa"/>
            <w:vAlign w:val="center"/>
          </w:tcPr>
          <w:p w14:paraId="41DC1053" w14:textId="77777777" w:rsidR="00127C45" w:rsidRPr="009A1225" w:rsidRDefault="00127C45" w:rsidP="00127C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lang w:eastAsia="zh-CN"/>
              </w:rPr>
            </w:pPr>
            <w:r w:rsidRPr="009A1225">
              <w:rPr>
                <w:rFonts w:ascii="Times New Roman" w:eastAsia="Times New Roman" w:hAnsi="Times New Roman" w:cs="Times New Roman"/>
                <w:iCs/>
                <w:spacing w:val="-3"/>
                <w:kern w:val="2"/>
                <w:lang w:eastAsia="zh-CN"/>
              </w:rPr>
              <w:t>Назва</w:t>
            </w:r>
          </w:p>
        </w:tc>
        <w:tc>
          <w:tcPr>
            <w:tcW w:w="1152" w:type="dxa"/>
            <w:vAlign w:val="center"/>
          </w:tcPr>
          <w:p w14:paraId="51AE787F" w14:textId="77777777" w:rsidR="00127C45" w:rsidRPr="009A1225" w:rsidRDefault="00127C45" w:rsidP="00127C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lang w:eastAsia="zh-CN"/>
              </w:rPr>
            </w:pPr>
            <w:r w:rsidRPr="009A1225">
              <w:rPr>
                <w:rFonts w:ascii="Times New Roman" w:hAnsi="Times New Roman" w:cs="Times New Roman"/>
              </w:rPr>
              <w:t>Кількість, штук</w:t>
            </w:r>
          </w:p>
        </w:tc>
        <w:tc>
          <w:tcPr>
            <w:tcW w:w="1700" w:type="dxa"/>
            <w:vAlign w:val="center"/>
          </w:tcPr>
          <w:p w14:paraId="2D51849E" w14:textId="77777777" w:rsidR="00127C45" w:rsidRPr="009A1225" w:rsidRDefault="00127C45" w:rsidP="00127C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vertAlign w:val="superscript"/>
                <w:lang w:eastAsia="zh-CN"/>
              </w:rPr>
            </w:pPr>
            <w:r w:rsidRPr="009A1225">
              <w:rPr>
                <w:rFonts w:ascii="Times New Roman" w:eastAsia="Times New Roman" w:hAnsi="Times New Roman" w:cs="Times New Roman"/>
                <w:iCs/>
                <w:spacing w:val="-3"/>
                <w:kern w:val="2"/>
                <w:lang w:eastAsia="zh-CN"/>
              </w:rPr>
              <w:t>Вартість однієї штуки, без ПДВ (грн.)</w:t>
            </w:r>
          </w:p>
        </w:tc>
        <w:tc>
          <w:tcPr>
            <w:tcW w:w="1821" w:type="dxa"/>
            <w:vAlign w:val="center"/>
          </w:tcPr>
          <w:p w14:paraId="2B596B21" w14:textId="77777777" w:rsidR="00127C45" w:rsidRPr="009A1225" w:rsidRDefault="00127C45" w:rsidP="00127C4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lang w:eastAsia="zh-CN"/>
              </w:rPr>
            </w:pPr>
            <w:r w:rsidRPr="009A1225">
              <w:rPr>
                <w:rFonts w:ascii="Times New Roman" w:eastAsia="Times New Roman" w:hAnsi="Times New Roman" w:cs="Times New Roman"/>
                <w:iCs/>
                <w:spacing w:val="-3"/>
                <w:kern w:val="2"/>
                <w:lang w:eastAsia="zh-CN"/>
              </w:rPr>
              <w:t>Вартість, без ПДВ (грн..)</w:t>
            </w:r>
          </w:p>
        </w:tc>
      </w:tr>
      <w:tr w:rsidR="009A1225" w:rsidRPr="009A1225" w14:paraId="61F13225" w14:textId="77777777" w:rsidTr="003B7455">
        <w:trPr>
          <w:trHeight w:val="416"/>
        </w:trPr>
        <w:tc>
          <w:tcPr>
            <w:tcW w:w="5936" w:type="dxa"/>
          </w:tcPr>
          <w:p w14:paraId="75726A46" w14:textId="4B429BAF" w:rsidR="00127C45" w:rsidRPr="009A1225" w:rsidRDefault="00127C45" w:rsidP="00127C45">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r w:rsidRPr="009A1225">
              <w:rPr>
                <w:rFonts w:ascii="Times New Roman" w:hAnsi="Times New Roman" w:cs="Times New Roman"/>
              </w:rPr>
              <w:t>Сейф - пакети код ДК 021-2015 (CPV) 18930000-7 - Мішки та пакети (18937100-7 - Пакувальні пакети), розміром 300х360 мм</w:t>
            </w:r>
          </w:p>
        </w:tc>
        <w:tc>
          <w:tcPr>
            <w:tcW w:w="1152" w:type="dxa"/>
          </w:tcPr>
          <w:p w14:paraId="3202963E" w14:textId="77777777" w:rsidR="00127C45" w:rsidRPr="009A1225" w:rsidRDefault="00127C45" w:rsidP="00127C45">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r w:rsidRPr="009A1225">
              <w:rPr>
                <w:rFonts w:ascii="Times New Roman" w:hAnsi="Times New Roman" w:cs="Times New Roman"/>
              </w:rPr>
              <w:t>24560</w:t>
            </w:r>
          </w:p>
        </w:tc>
        <w:tc>
          <w:tcPr>
            <w:tcW w:w="1700" w:type="dxa"/>
          </w:tcPr>
          <w:p w14:paraId="284A8777" w14:textId="77777777" w:rsidR="00127C45" w:rsidRPr="009A1225" w:rsidRDefault="00127C45" w:rsidP="00127C45">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c>
          <w:tcPr>
            <w:tcW w:w="1821" w:type="dxa"/>
          </w:tcPr>
          <w:p w14:paraId="4E3BA9E2" w14:textId="77777777" w:rsidR="00127C45" w:rsidRPr="009A1225" w:rsidRDefault="00127C45" w:rsidP="00127C45">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r>
      <w:tr w:rsidR="009A1225" w:rsidRPr="009A1225" w14:paraId="374E8162" w14:textId="77777777" w:rsidTr="003B7455">
        <w:trPr>
          <w:trHeight w:val="416"/>
        </w:trPr>
        <w:tc>
          <w:tcPr>
            <w:tcW w:w="5936" w:type="dxa"/>
          </w:tcPr>
          <w:p w14:paraId="7D1D969F" w14:textId="555B664F" w:rsidR="00127C45" w:rsidRPr="009A1225" w:rsidRDefault="00127C45" w:rsidP="00127C45">
            <w:pPr>
              <w:rPr>
                <w:rFonts w:ascii="Times New Roman" w:hAnsi="Times New Roman" w:cs="Times New Roman"/>
              </w:rPr>
            </w:pPr>
            <w:r w:rsidRPr="009A1225">
              <w:rPr>
                <w:rFonts w:ascii="Times New Roman" w:hAnsi="Times New Roman" w:cs="Times New Roman"/>
              </w:rPr>
              <w:t>Сейф - пакети код ДК 021-2015 (CPV) 18930000-7 - Мішки та пакети (18937100-7 - Пакувальні пакети), розміром 400х500 мм</w:t>
            </w:r>
          </w:p>
        </w:tc>
        <w:tc>
          <w:tcPr>
            <w:tcW w:w="1152" w:type="dxa"/>
          </w:tcPr>
          <w:p w14:paraId="6A7EBDB0" w14:textId="77777777" w:rsidR="00127C45" w:rsidRPr="009A1225" w:rsidRDefault="00127C45" w:rsidP="00127C45">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r w:rsidRPr="009A1225">
              <w:rPr>
                <w:rFonts w:ascii="Times New Roman" w:hAnsi="Times New Roman" w:cs="Times New Roman"/>
              </w:rPr>
              <w:t>12138</w:t>
            </w:r>
          </w:p>
        </w:tc>
        <w:tc>
          <w:tcPr>
            <w:tcW w:w="1700" w:type="dxa"/>
          </w:tcPr>
          <w:p w14:paraId="1B3FFBF4" w14:textId="77777777" w:rsidR="00127C45" w:rsidRPr="009A1225" w:rsidRDefault="00127C45" w:rsidP="00127C45">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c>
          <w:tcPr>
            <w:tcW w:w="1821" w:type="dxa"/>
          </w:tcPr>
          <w:p w14:paraId="00B19284" w14:textId="77777777" w:rsidR="00127C45" w:rsidRPr="009A1225" w:rsidRDefault="00127C45" w:rsidP="00127C45">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r>
      <w:tr w:rsidR="009A1225" w:rsidRPr="009A1225" w14:paraId="6B1CDDC4" w14:textId="77777777" w:rsidTr="000F5E2F">
        <w:trPr>
          <w:trHeight w:val="416"/>
        </w:trPr>
        <w:tc>
          <w:tcPr>
            <w:tcW w:w="8788" w:type="dxa"/>
            <w:gridSpan w:val="3"/>
          </w:tcPr>
          <w:p w14:paraId="6DA12677" w14:textId="21EA4FD2" w:rsidR="003B7455" w:rsidRPr="009A1225" w:rsidRDefault="003B7455" w:rsidP="003B7455">
            <w:pPr>
              <w:widowControl w:val="0"/>
              <w:shd w:val="clear" w:color="auto" w:fill="FFFFFF"/>
              <w:tabs>
                <w:tab w:val="left" w:pos="284"/>
                <w:tab w:val="right" w:leader="underscore" w:pos="9923"/>
              </w:tabs>
              <w:suppressAutoHyphens/>
              <w:jc w:val="right"/>
              <w:rPr>
                <w:rFonts w:ascii="Times New Roman" w:eastAsia="Times New Roman" w:hAnsi="Times New Roman" w:cs="Times New Roman"/>
                <w:iCs/>
                <w:spacing w:val="-3"/>
                <w:kern w:val="2"/>
                <w:lang w:eastAsia="zh-CN"/>
              </w:rPr>
            </w:pPr>
            <w:r w:rsidRPr="009A1225">
              <w:rPr>
                <w:rFonts w:ascii="Times New Roman" w:eastAsia="Times New Roman" w:hAnsi="Times New Roman" w:cs="Times New Roman"/>
                <w:iCs/>
                <w:spacing w:val="-3"/>
                <w:kern w:val="2"/>
                <w:lang w:eastAsia="zh-CN"/>
              </w:rPr>
              <w:t xml:space="preserve">Вартість без ПДВ, грн. </w:t>
            </w:r>
          </w:p>
        </w:tc>
        <w:tc>
          <w:tcPr>
            <w:tcW w:w="1821" w:type="dxa"/>
          </w:tcPr>
          <w:p w14:paraId="5A4D860F" w14:textId="77777777" w:rsidR="003B7455" w:rsidRPr="009A1225" w:rsidRDefault="003B7455" w:rsidP="00127C45">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r>
      <w:tr w:rsidR="009A1225" w:rsidRPr="009A1225" w14:paraId="277C7B4E" w14:textId="77777777" w:rsidTr="00C770B1">
        <w:trPr>
          <w:trHeight w:val="416"/>
        </w:trPr>
        <w:tc>
          <w:tcPr>
            <w:tcW w:w="8788" w:type="dxa"/>
            <w:gridSpan w:val="3"/>
          </w:tcPr>
          <w:p w14:paraId="0CAF5370" w14:textId="3504EA01" w:rsidR="003B7455" w:rsidRPr="009A1225" w:rsidRDefault="003B7455" w:rsidP="003B7455">
            <w:pPr>
              <w:widowControl w:val="0"/>
              <w:shd w:val="clear" w:color="auto" w:fill="FFFFFF"/>
              <w:tabs>
                <w:tab w:val="left" w:pos="284"/>
                <w:tab w:val="right" w:leader="underscore" w:pos="9923"/>
              </w:tabs>
              <w:suppressAutoHyphens/>
              <w:jc w:val="right"/>
              <w:rPr>
                <w:rFonts w:ascii="Times New Roman" w:eastAsia="Times New Roman" w:hAnsi="Times New Roman" w:cs="Times New Roman"/>
                <w:iCs/>
                <w:spacing w:val="-3"/>
                <w:kern w:val="2"/>
                <w:lang w:eastAsia="zh-CN"/>
              </w:rPr>
            </w:pPr>
            <w:r w:rsidRPr="009A1225">
              <w:rPr>
                <w:rFonts w:ascii="Times New Roman" w:eastAsia="Times New Roman" w:hAnsi="Times New Roman" w:cs="Times New Roman"/>
                <w:iCs/>
                <w:spacing w:val="-3"/>
                <w:kern w:val="2"/>
                <w:lang w:eastAsia="zh-CN"/>
              </w:rPr>
              <w:t>Вартість ПДВ, грн.</w:t>
            </w:r>
          </w:p>
        </w:tc>
        <w:tc>
          <w:tcPr>
            <w:tcW w:w="1821" w:type="dxa"/>
          </w:tcPr>
          <w:p w14:paraId="3D209EE5" w14:textId="77777777" w:rsidR="003B7455" w:rsidRPr="009A1225" w:rsidRDefault="003B7455" w:rsidP="00127C45">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r>
      <w:tr w:rsidR="009A1225" w:rsidRPr="009A1225" w14:paraId="2059BF0E" w14:textId="77777777" w:rsidTr="001F430C">
        <w:trPr>
          <w:trHeight w:val="416"/>
        </w:trPr>
        <w:tc>
          <w:tcPr>
            <w:tcW w:w="8788" w:type="dxa"/>
            <w:gridSpan w:val="3"/>
          </w:tcPr>
          <w:p w14:paraId="3A0D83B2" w14:textId="1892037B" w:rsidR="003B7455" w:rsidRPr="009A1225" w:rsidRDefault="003B7455" w:rsidP="003B7455">
            <w:pPr>
              <w:widowControl w:val="0"/>
              <w:shd w:val="clear" w:color="auto" w:fill="FFFFFF"/>
              <w:tabs>
                <w:tab w:val="left" w:pos="284"/>
                <w:tab w:val="right" w:leader="underscore" w:pos="9923"/>
              </w:tabs>
              <w:suppressAutoHyphens/>
              <w:jc w:val="right"/>
              <w:rPr>
                <w:rFonts w:ascii="Times New Roman" w:eastAsia="Times New Roman" w:hAnsi="Times New Roman" w:cs="Times New Roman"/>
                <w:iCs/>
                <w:spacing w:val="-3"/>
                <w:kern w:val="2"/>
                <w:lang w:eastAsia="zh-CN"/>
              </w:rPr>
            </w:pPr>
            <w:r w:rsidRPr="009A1225">
              <w:rPr>
                <w:rFonts w:ascii="Times New Roman" w:eastAsia="Times New Roman" w:hAnsi="Times New Roman" w:cs="Times New Roman"/>
                <w:iCs/>
                <w:spacing w:val="-3"/>
                <w:kern w:val="2"/>
                <w:lang w:eastAsia="zh-CN"/>
              </w:rPr>
              <w:t>Загальна вартість з ПДВ, грн.</w:t>
            </w:r>
          </w:p>
        </w:tc>
        <w:tc>
          <w:tcPr>
            <w:tcW w:w="1821" w:type="dxa"/>
          </w:tcPr>
          <w:p w14:paraId="33821483" w14:textId="77777777" w:rsidR="003B7455" w:rsidRPr="009A1225" w:rsidRDefault="003B7455" w:rsidP="00127C45">
            <w:pPr>
              <w:widowControl w:val="0"/>
              <w:shd w:val="clear" w:color="auto" w:fill="FFFFFF"/>
              <w:tabs>
                <w:tab w:val="left" w:pos="284"/>
                <w:tab w:val="right" w:leader="underscore" w:pos="9923"/>
              </w:tabs>
              <w:suppressAutoHyphens/>
              <w:jc w:val="both"/>
              <w:rPr>
                <w:rFonts w:ascii="Times New Roman" w:eastAsia="Times New Roman" w:hAnsi="Times New Roman" w:cs="Times New Roman"/>
                <w:iCs/>
                <w:spacing w:val="-3"/>
                <w:kern w:val="2"/>
                <w:lang w:eastAsia="zh-CN"/>
              </w:rPr>
            </w:pPr>
          </w:p>
        </w:tc>
      </w:tr>
    </w:tbl>
    <w:p w14:paraId="0E140769" w14:textId="1A9B4276" w:rsidR="003D04B8" w:rsidRPr="009A1225" w:rsidRDefault="003D04B8" w:rsidP="00127C45">
      <w:pPr>
        <w:spacing w:after="0" w:line="240" w:lineRule="auto"/>
        <w:jc w:val="center"/>
        <w:rPr>
          <w:rFonts w:ascii="Times New Roman" w:hAnsi="Times New Roman" w:cs="Times New Roman"/>
          <w:sz w:val="24"/>
          <w:szCs w:val="24"/>
        </w:rPr>
      </w:pPr>
    </w:p>
    <w:tbl>
      <w:tblPr>
        <w:tblW w:w="0" w:type="auto"/>
        <w:tblInd w:w="360" w:type="dxa"/>
        <w:tblLook w:val="0000" w:firstRow="0" w:lastRow="0" w:firstColumn="0" w:lastColumn="0" w:noHBand="0" w:noVBand="0"/>
      </w:tblPr>
      <w:tblGrid>
        <w:gridCol w:w="4880"/>
        <w:gridCol w:w="4615"/>
      </w:tblGrid>
      <w:tr w:rsidR="009A1225" w:rsidRPr="009A1225" w14:paraId="34BC61BC" w14:textId="77777777" w:rsidTr="002D2CC3">
        <w:tc>
          <w:tcPr>
            <w:tcW w:w="5170" w:type="dxa"/>
            <w:tcBorders>
              <w:top w:val="nil"/>
              <w:left w:val="nil"/>
              <w:bottom w:val="nil"/>
              <w:right w:val="nil"/>
            </w:tcBorders>
          </w:tcPr>
          <w:p w14:paraId="316D04E3" w14:textId="77777777" w:rsidR="003D04B8" w:rsidRPr="009A1225" w:rsidRDefault="003D04B8" w:rsidP="003D04B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9A1225">
              <w:rPr>
                <w:rFonts w:ascii="Times New Roman" w:eastAsia="Times New Roman" w:hAnsi="Times New Roman" w:cs="Times New Roman"/>
                <w:b/>
                <w:bCs/>
                <w:sz w:val="20"/>
                <w:szCs w:val="20"/>
              </w:rPr>
              <w:t xml:space="preserve">ПРОДАВЕЦЬ </w:t>
            </w:r>
          </w:p>
        </w:tc>
        <w:tc>
          <w:tcPr>
            <w:tcW w:w="4890" w:type="dxa"/>
            <w:tcBorders>
              <w:top w:val="nil"/>
              <w:left w:val="nil"/>
              <w:bottom w:val="nil"/>
              <w:right w:val="nil"/>
            </w:tcBorders>
          </w:tcPr>
          <w:p w14:paraId="3E6145B7" w14:textId="77777777" w:rsidR="003D04B8" w:rsidRPr="009A1225" w:rsidRDefault="003D04B8" w:rsidP="003D04B8">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9A1225">
              <w:rPr>
                <w:rFonts w:ascii="Times New Roman" w:eastAsia="Times New Roman" w:hAnsi="Times New Roman" w:cs="Times New Roman"/>
                <w:b/>
                <w:bCs/>
                <w:sz w:val="20"/>
                <w:szCs w:val="20"/>
              </w:rPr>
              <w:t>ПОКУПЕЦЬ</w:t>
            </w:r>
          </w:p>
        </w:tc>
      </w:tr>
    </w:tbl>
    <w:p w14:paraId="39FE447C" w14:textId="77777777" w:rsidR="003D04B8" w:rsidRPr="009A1225" w:rsidRDefault="003D04B8" w:rsidP="00127C45">
      <w:pPr>
        <w:autoSpaceDE w:val="0"/>
        <w:spacing w:after="0" w:line="240" w:lineRule="auto"/>
        <w:rPr>
          <w:rFonts w:ascii="Times New Roman" w:eastAsia="Times New Roman" w:hAnsi="Times New Roman" w:cs="Times New Roman"/>
          <w:sz w:val="24"/>
          <w:szCs w:val="24"/>
          <w:lang w:eastAsia="uk-UA"/>
        </w:rPr>
      </w:pPr>
    </w:p>
    <w:sectPr w:rsidR="003D04B8" w:rsidRPr="009A1225" w:rsidSect="00F87390">
      <w:footerReference w:type="default" r:id="rId1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7782F" w14:textId="77777777" w:rsidR="00724397" w:rsidRDefault="00724397" w:rsidP="00584BA8">
      <w:pPr>
        <w:spacing w:after="0" w:line="240" w:lineRule="auto"/>
      </w:pPr>
      <w:r>
        <w:separator/>
      </w:r>
    </w:p>
  </w:endnote>
  <w:endnote w:type="continuationSeparator" w:id="0">
    <w:p w14:paraId="5896BD18" w14:textId="77777777" w:rsidR="00724397" w:rsidRDefault="00724397"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1B25C0" w:rsidRDefault="001B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BCF00" w14:textId="77777777" w:rsidR="00724397" w:rsidRDefault="00724397" w:rsidP="00584BA8">
      <w:pPr>
        <w:spacing w:after="0" w:line="240" w:lineRule="auto"/>
      </w:pPr>
      <w:r>
        <w:separator/>
      </w:r>
    </w:p>
  </w:footnote>
  <w:footnote w:type="continuationSeparator" w:id="0">
    <w:p w14:paraId="042EE449" w14:textId="77777777" w:rsidR="00724397" w:rsidRDefault="00724397"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EFA05F4"/>
    <w:multiLevelType w:val="multilevel"/>
    <w:tmpl w:val="0AC0A4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C6B6BBB"/>
    <w:multiLevelType w:val="multilevel"/>
    <w:tmpl w:val="4908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6"/>
  </w:num>
  <w:num w:numId="4">
    <w:abstractNumId w:val="10"/>
  </w:num>
  <w:num w:numId="5">
    <w:abstractNumId w:val="12"/>
  </w:num>
  <w:num w:numId="6">
    <w:abstractNumId w:val="8"/>
  </w:num>
  <w:num w:numId="7">
    <w:abstractNumId w:val="13"/>
  </w:num>
  <w:num w:numId="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75D3"/>
    <w:rsid w:val="000109BC"/>
    <w:rsid w:val="000120BF"/>
    <w:rsid w:val="0001259B"/>
    <w:rsid w:val="00012D8C"/>
    <w:rsid w:val="00014969"/>
    <w:rsid w:val="00015420"/>
    <w:rsid w:val="0001755C"/>
    <w:rsid w:val="0002060A"/>
    <w:rsid w:val="00021693"/>
    <w:rsid w:val="00022DB7"/>
    <w:rsid w:val="000237DA"/>
    <w:rsid w:val="00025990"/>
    <w:rsid w:val="00030368"/>
    <w:rsid w:val="00031C1B"/>
    <w:rsid w:val="00034370"/>
    <w:rsid w:val="0003499F"/>
    <w:rsid w:val="000357E1"/>
    <w:rsid w:val="000370C9"/>
    <w:rsid w:val="00037C30"/>
    <w:rsid w:val="000443CB"/>
    <w:rsid w:val="00044973"/>
    <w:rsid w:val="00047FA8"/>
    <w:rsid w:val="00053797"/>
    <w:rsid w:val="00053D6A"/>
    <w:rsid w:val="0005743D"/>
    <w:rsid w:val="00057556"/>
    <w:rsid w:val="0005797D"/>
    <w:rsid w:val="00061198"/>
    <w:rsid w:val="00061CF2"/>
    <w:rsid w:val="0006268F"/>
    <w:rsid w:val="000630D5"/>
    <w:rsid w:val="0006439B"/>
    <w:rsid w:val="00065878"/>
    <w:rsid w:val="00066795"/>
    <w:rsid w:val="000709CD"/>
    <w:rsid w:val="000715EE"/>
    <w:rsid w:val="000716C0"/>
    <w:rsid w:val="00072791"/>
    <w:rsid w:val="00074BC0"/>
    <w:rsid w:val="00081718"/>
    <w:rsid w:val="00090074"/>
    <w:rsid w:val="00090AB1"/>
    <w:rsid w:val="000928F5"/>
    <w:rsid w:val="00094C57"/>
    <w:rsid w:val="0009627A"/>
    <w:rsid w:val="000964DD"/>
    <w:rsid w:val="000A041A"/>
    <w:rsid w:val="000A206E"/>
    <w:rsid w:val="000A2699"/>
    <w:rsid w:val="000A26C7"/>
    <w:rsid w:val="000A3365"/>
    <w:rsid w:val="000A3C11"/>
    <w:rsid w:val="000A57AF"/>
    <w:rsid w:val="000A6A4E"/>
    <w:rsid w:val="000A6BBF"/>
    <w:rsid w:val="000A7CDC"/>
    <w:rsid w:val="000B02AF"/>
    <w:rsid w:val="000B0CBA"/>
    <w:rsid w:val="000B0DEA"/>
    <w:rsid w:val="000B29BA"/>
    <w:rsid w:val="000B2EBF"/>
    <w:rsid w:val="000B4809"/>
    <w:rsid w:val="000B6C21"/>
    <w:rsid w:val="000C0E7C"/>
    <w:rsid w:val="000C1245"/>
    <w:rsid w:val="000C1435"/>
    <w:rsid w:val="000C2089"/>
    <w:rsid w:val="000C626A"/>
    <w:rsid w:val="000C7391"/>
    <w:rsid w:val="000C7633"/>
    <w:rsid w:val="000D0419"/>
    <w:rsid w:val="000D250A"/>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107DF"/>
    <w:rsid w:val="00111998"/>
    <w:rsid w:val="00112B0A"/>
    <w:rsid w:val="001178C9"/>
    <w:rsid w:val="001216AF"/>
    <w:rsid w:val="001217AF"/>
    <w:rsid w:val="001262AF"/>
    <w:rsid w:val="00127C45"/>
    <w:rsid w:val="0013049F"/>
    <w:rsid w:val="00131CD7"/>
    <w:rsid w:val="00134FE0"/>
    <w:rsid w:val="001363E3"/>
    <w:rsid w:val="00136845"/>
    <w:rsid w:val="00137349"/>
    <w:rsid w:val="00137513"/>
    <w:rsid w:val="001376E3"/>
    <w:rsid w:val="00137AA3"/>
    <w:rsid w:val="00137AEC"/>
    <w:rsid w:val="00143B13"/>
    <w:rsid w:val="00147E0D"/>
    <w:rsid w:val="0015058B"/>
    <w:rsid w:val="00150A02"/>
    <w:rsid w:val="00150F11"/>
    <w:rsid w:val="0015129E"/>
    <w:rsid w:val="00152CBE"/>
    <w:rsid w:val="00153F5F"/>
    <w:rsid w:val="00154F39"/>
    <w:rsid w:val="001552D9"/>
    <w:rsid w:val="00156E67"/>
    <w:rsid w:val="001601AC"/>
    <w:rsid w:val="00160DD2"/>
    <w:rsid w:val="00162750"/>
    <w:rsid w:val="00163529"/>
    <w:rsid w:val="00164698"/>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954"/>
    <w:rsid w:val="00195FDC"/>
    <w:rsid w:val="001961A5"/>
    <w:rsid w:val="001966BD"/>
    <w:rsid w:val="00197CF1"/>
    <w:rsid w:val="00197ED0"/>
    <w:rsid w:val="001A0CCA"/>
    <w:rsid w:val="001A0F4C"/>
    <w:rsid w:val="001A31B1"/>
    <w:rsid w:val="001A3562"/>
    <w:rsid w:val="001A4303"/>
    <w:rsid w:val="001A5162"/>
    <w:rsid w:val="001A5EF1"/>
    <w:rsid w:val="001B1F1D"/>
    <w:rsid w:val="001B25C0"/>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7494"/>
    <w:rsid w:val="001F7A00"/>
    <w:rsid w:val="002007B8"/>
    <w:rsid w:val="00203D7B"/>
    <w:rsid w:val="00206C28"/>
    <w:rsid w:val="002072E4"/>
    <w:rsid w:val="00212DDB"/>
    <w:rsid w:val="002144EC"/>
    <w:rsid w:val="002203E8"/>
    <w:rsid w:val="00223234"/>
    <w:rsid w:val="002308D8"/>
    <w:rsid w:val="002339BA"/>
    <w:rsid w:val="00234617"/>
    <w:rsid w:val="00234A3A"/>
    <w:rsid w:val="002419B1"/>
    <w:rsid w:val="00241E8D"/>
    <w:rsid w:val="002422FD"/>
    <w:rsid w:val="00243330"/>
    <w:rsid w:val="00244775"/>
    <w:rsid w:val="00244FC8"/>
    <w:rsid w:val="00252333"/>
    <w:rsid w:val="0025268F"/>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824EA"/>
    <w:rsid w:val="00283068"/>
    <w:rsid w:val="002833B8"/>
    <w:rsid w:val="00284DF4"/>
    <w:rsid w:val="00285B09"/>
    <w:rsid w:val="002867A0"/>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C14DC"/>
    <w:rsid w:val="002C524B"/>
    <w:rsid w:val="002D108B"/>
    <w:rsid w:val="002D2A6B"/>
    <w:rsid w:val="002D2C57"/>
    <w:rsid w:val="002D3799"/>
    <w:rsid w:val="002D38D4"/>
    <w:rsid w:val="002D5C02"/>
    <w:rsid w:val="002D75DE"/>
    <w:rsid w:val="002E0905"/>
    <w:rsid w:val="002E4754"/>
    <w:rsid w:val="002E50D7"/>
    <w:rsid w:val="002E522B"/>
    <w:rsid w:val="002E536F"/>
    <w:rsid w:val="002E5389"/>
    <w:rsid w:val="002E64F5"/>
    <w:rsid w:val="002E6DDC"/>
    <w:rsid w:val="002E71ED"/>
    <w:rsid w:val="002F05D8"/>
    <w:rsid w:val="002F58EB"/>
    <w:rsid w:val="002F79E6"/>
    <w:rsid w:val="00300455"/>
    <w:rsid w:val="0030069F"/>
    <w:rsid w:val="00300CBB"/>
    <w:rsid w:val="00302EE9"/>
    <w:rsid w:val="00303013"/>
    <w:rsid w:val="00304CE6"/>
    <w:rsid w:val="003054ED"/>
    <w:rsid w:val="003055E4"/>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657"/>
    <w:rsid w:val="00340DF9"/>
    <w:rsid w:val="00344AEA"/>
    <w:rsid w:val="003459C1"/>
    <w:rsid w:val="0035063C"/>
    <w:rsid w:val="00350F85"/>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8D0"/>
    <w:rsid w:val="00385DDA"/>
    <w:rsid w:val="00390927"/>
    <w:rsid w:val="00392096"/>
    <w:rsid w:val="00394292"/>
    <w:rsid w:val="003947BD"/>
    <w:rsid w:val="00394F1C"/>
    <w:rsid w:val="003A0034"/>
    <w:rsid w:val="003A1F64"/>
    <w:rsid w:val="003A2335"/>
    <w:rsid w:val="003A235E"/>
    <w:rsid w:val="003A44FD"/>
    <w:rsid w:val="003A69DB"/>
    <w:rsid w:val="003B078F"/>
    <w:rsid w:val="003B7455"/>
    <w:rsid w:val="003C427D"/>
    <w:rsid w:val="003C6D49"/>
    <w:rsid w:val="003D04B8"/>
    <w:rsid w:val="003D07D5"/>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2279"/>
    <w:rsid w:val="00423C67"/>
    <w:rsid w:val="00427BD4"/>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1D47"/>
    <w:rsid w:val="00462BB2"/>
    <w:rsid w:val="004638FC"/>
    <w:rsid w:val="004661E3"/>
    <w:rsid w:val="00466D72"/>
    <w:rsid w:val="00466E87"/>
    <w:rsid w:val="00470FAD"/>
    <w:rsid w:val="0047167D"/>
    <w:rsid w:val="00474E74"/>
    <w:rsid w:val="00476E75"/>
    <w:rsid w:val="00477419"/>
    <w:rsid w:val="00477915"/>
    <w:rsid w:val="00480C98"/>
    <w:rsid w:val="0048213A"/>
    <w:rsid w:val="004842F4"/>
    <w:rsid w:val="0048583E"/>
    <w:rsid w:val="004872B3"/>
    <w:rsid w:val="00490AD1"/>
    <w:rsid w:val="00490B4D"/>
    <w:rsid w:val="00490C26"/>
    <w:rsid w:val="004919AD"/>
    <w:rsid w:val="00491AF8"/>
    <w:rsid w:val="00493A75"/>
    <w:rsid w:val="004940A6"/>
    <w:rsid w:val="004956FB"/>
    <w:rsid w:val="004977A1"/>
    <w:rsid w:val="004A033E"/>
    <w:rsid w:val="004A0644"/>
    <w:rsid w:val="004A29D3"/>
    <w:rsid w:val="004A2B03"/>
    <w:rsid w:val="004A7CA6"/>
    <w:rsid w:val="004B427F"/>
    <w:rsid w:val="004B4E07"/>
    <w:rsid w:val="004B661B"/>
    <w:rsid w:val="004C1735"/>
    <w:rsid w:val="004C3838"/>
    <w:rsid w:val="004C4F26"/>
    <w:rsid w:val="004C69BC"/>
    <w:rsid w:val="004C7DE1"/>
    <w:rsid w:val="004D0E2B"/>
    <w:rsid w:val="004D4E85"/>
    <w:rsid w:val="004D4FD4"/>
    <w:rsid w:val="004D6505"/>
    <w:rsid w:val="004D795D"/>
    <w:rsid w:val="004E22A1"/>
    <w:rsid w:val="004E49B4"/>
    <w:rsid w:val="004E6871"/>
    <w:rsid w:val="004F02D4"/>
    <w:rsid w:val="004F0B30"/>
    <w:rsid w:val="004F4CC6"/>
    <w:rsid w:val="004F710B"/>
    <w:rsid w:val="00502539"/>
    <w:rsid w:val="005040B2"/>
    <w:rsid w:val="00506BED"/>
    <w:rsid w:val="005070E4"/>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63D9"/>
    <w:rsid w:val="00546D92"/>
    <w:rsid w:val="00553588"/>
    <w:rsid w:val="00553A56"/>
    <w:rsid w:val="005547B2"/>
    <w:rsid w:val="005555EF"/>
    <w:rsid w:val="00556C79"/>
    <w:rsid w:val="00556EB8"/>
    <w:rsid w:val="00560708"/>
    <w:rsid w:val="00560ABD"/>
    <w:rsid w:val="00560D8D"/>
    <w:rsid w:val="00561DE6"/>
    <w:rsid w:val="00562585"/>
    <w:rsid w:val="00562656"/>
    <w:rsid w:val="00566C10"/>
    <w:rsid w:val="0056712F"/>
    <w:rsid w:val="005672AF"/>
    <w:rsid w:val="00570E32"/>
    <w:rsid w:val="0057163E"/>
    <w:rsid w:val="0057343D"/>
    <w:rsid w:val="005739C8"/>
    <w:rsid w:val="005752B8"/>
    <w:rsid w:val="0057783D"/>
    <w:rsid w:val="00581230"/>
    <w:rsid w:val="00583B07"/>
    <w:rsid w:val="00584BA8"/>
    <w:rsid w:val="00585983"/>
    <w:rsid w:val="00586228"/>
    <w:rsid w:val="005911A3"/>
    <w:rsid w:val="0059274E"/>
    <w:rsid w:val="00593B0E"/>
    <w:rsid w:val="005A1ADF"/>
    <w:rsid w:val="005A27AF"/>
    <w:rsid w:val="005A56BA"/>
    <w:rsid w:val="005B07DC"/>
    <w:rsid w:val="005B1636"/>
    <w:rsid w:val="005B2906"/>
    <w:rsid w:val="005B4057"/>
    <w:rsid w:val="005B4CD0"/>
    <w:rsid w:val="005B7517"/>
    <w:rsid w:val="005B752F"/>
    <w:rsid w:val="005C3C61"/>
    <w:rsid w:val="005C3EC5"/>
    <w:rsid w:val="005C5C33"/>
    <w:rsid w:val="005D0EAC"/>
    <w:rsid w:val="005D1FEE"/>
    <w:rsid w:val="005D4B35"/>
    <w:rsid w:val="005D5AAB"/>
    <w:rsid w:val="005D63F8"/>
    <w:rsid w:val="005D72D5"/>
    <w:rsid w:val="005E525C"/>
    <w:rsid w:val="005E5275"/>
    <w:rsid w:val="005F065E"/>
    <w:rsid w:val="005F1CEE"/>
    <w:rsid w:val="005F3487"/>
    <w:rsid w:val="005F418A"/>
    <w:rsid w:val="005F6195"/>
    <w:rsid w:val="005F62A2"/>
    <w:rsid w:val="005F7C97"/>
    <w:rsid w:val="00600CA3"/>
    <w:rsid w:val="00616891"/>
    <w:rsid w:val="006175B5"/>
    <w:rsid w:val="00622A92"/>
    <w:rsid w:val="006269A9"/>
    <w:rsid w:val="00626FA1"/>
    <w:rsid w:val="00630364"/>
    <w:rsid w:val="00630D35"/>
    <w:rsid w:val="00634645"/>
    <w:rsid w:val="00640C9D"/>
    <w:rsid w:val="00643417"/>
    <w:rsid w:val="00646662"/>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4058"/>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B7E64"/>
    <w:rsid w:val="006C0F58"/>
    <w:rsid w:val="006C4361"/>
    <w:rsid w:val="006C68FE"/>
    <w:rsid w:val="006C732F"/>
    <w:rsid w:val="006D0EBA"/>
    <w:rsid w:val="006D2DFF"/>
    <w:rsid w:val="006D49FA"/>
    <w:rsid w:val="006D4F83"/>
    <w:rsid w:val="006D5598"/>
    <w:rsid w:val="006D6A67"/>
    <w:rsid w:val="006E07C9"/>
    <w:rsid w:val="006E0E99"/>
    <w:rsid w:val="006E47CF"/>
    <w:rsid w:val="006E6166"/>
    <w:rsid w:val="006E6FDE"/>
    <w:rsid w:val="006F0DFA"/>
    <w:rsid w:val="006F1160"/>
    <w:rsid w:val="006F14D8"/>
    <w:rsid w:val="00701949"/>
    <w:rsid w:val="007063AB"/>
    <w:rsid w:val="00710AE2"/>
    <w:rsid w:val="00710CE7"/>
    <w:rsid w:val="00714832"/>
    <w:rsid w:val="00714957"/>
    <w:rsid w:val="00714B1D"/>
    <w:rsid w:val="00716C33"/>
    <w:rsid w:val="00716CD3"/>
    <w:rsid w:val="007220DB"/>
    <w:rsid w:val="007221F1"/>
    <w:rsid w:val="007229A1"/>
    <w:rsid w:val="0072369A"/>
    <w:rsid w:val="00723865"/>
    <w:rsid w:val="00723E0A"/>
    <w:rsid w:val="00724397"/>
    <w:rsid w:val="00725E8B"/>
    <w:rsid w:val="00732DB9"/>
    <w:rsid w:val="00734CE0"/>
    <w:rsid w:val="00742E4E"/>
    <w:rsid w:val="0074315B"/>
    <w:rsid w:val="00746EE0"/>
    <w:rsid w:val="00752472"/>
    <w:rsid w:val="00752753"/>
    <w:rsid w:val="007528FB"/>
    <w:rsid w:val="00752FE2"/>
    <w:rsid w:val="007534E8"/>
    <w:rsid w:val="00755C2C"/>
    <w:rsid w:val="0075608F"/>
    <w:rsid w:val="0075683E"/>
    <w:rsid w:val="00756C47"/>
    <w:rsid w:val="00757C25"/>
    <w:rsid w:val="00757D07"/>
    <w:rsid w:val="00760E75"/>
    <w:rsid w:val="00761768"/>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82A78"/>
    <w:rsid w:val="007842B9"/>
    <w:rsid w:val="00784B76"/>
    <w:rsid w:val="00785277"/>
    <w:rsid w:val="00785546"/>
    <w:rsid w:val="00790966"/>
    <w:rsid w:val="00792483"/>
    <w:rsid w:val="0079301F"/>
    <w:rsid w:val="007937B6"/>
    <w:rsid w:val="00795902"/>
    <w:rsid w:val="007966E9"/>
    <w:rsid w:val="007A0D8A"/>
    <w:rsid w:val="007A4002"/>
    <w:rsid w:val="007A41CF"/>
    <w:rsid w:val="007A69F0"/>
    <w:rsid w:val="007B65C9"/>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4E52"/>
    <w:rsid w:val="0080179C"/>
    <w:rsid w:val="00802181"/>
    <w:rsid w:val="00803B76"/>
    <w:rsid w:val="00807AC7"/>
    <w:rsid w:val="00810542"/>
    <w:rsid w:val="00810B21"/>
    <w:rsid w:val="00812599"/>
    <w:rsid w:val="008179E1"/>
    <w:rsid w:val="008219A9"/>
    <w:rsid w:val="00821AD3"/>
    <w:rsid w:val="008231AC"/>
    <w:rsid w:val="008268C1"/>
    <w:rsid w:val="00826FDA"/>
    <w:rsid w:val="00827C34"/>
    <w:rsid w:val="008313BA"/>
    <w:rsid w:val="008317D2"/>
    <w:rsid w:val="00832435"/>
    <w:rsid w:val="00833526"/>
    <w:rsid w:val="00844A94"/>
    <w:rsid w:val="00847778"/>
    <w:rsid w:val="00852482"/>
    <w:rsid w:val="00852DA6"/>
    <w:rsid w:val="00853041"/>
    <w:rsid w:val="00853049"/>
    <w:rsid w:val="00854853"/>
    <w:rsid w:val="00863B6A"/>
    <w:rsid w:val="008646C7"/>
    <w:rsid w:val="00867B9B"/>
    <w:rsid w:val="0087112F"/>
    <w:rsid w:val="00874E8C"/>
    <w:rsid w:val="008769DA"/>
    <w:rsid w:val="00877497"/>
    <w:rsid w:val="0088190E"/>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02"/>
    <w:rsid w:val="008F2296"/>
    <w:rsid w:val="008F3F82"/>
    <w:rsid w:val="00901F77"/>
    <w:rsid w:val="00901FEC"/>
    <w:rsid w:val="00905B56"/>
    <w:rsid w:val="009074F0"/>
    <w:rsid w:val="009121D9"/>
    <w:rsid w:val="009130BF"/>
    <w:rsid w:val="00915CC4"/>
    <w:rsid w:val="00916156"/>
    <w:rsid w:val="00916D84"/>
    <w:rsid w:val="0092020E"/>
    <w:rsid w:val="009202CC"/>
    <w:rsid w:val="009214DE"/>
    <w:rsid w:val="0092188F"/>
    <w:rsid w:val="009228CF"/>
    <w:rsid w:val="0092292E"/>
    <w:rsid w:val="009229CF"/>
    <w:rsid w:val="00923553"/>
    <w:rsid w:val="00924745"/>
    <w:rsid w:val="00924EEF"/>
    <w:rsid w:val="00926F14"/>
    <w:rsid w:val="00926F44"/>
    <w:rsid w:val="00937301"/>
    <w:rsid w:val="0093738A"/>
    <w:rsid w:val="00937C4E"/>
    <w:rsid w:val="00940B6A"/>
    <w:rsid w:val="00941087"/>
    <w:rsid w:val="00942106"/>
    <w:rsid w:val="009431D9"/>
    <w:rsid w:val="00943D6F"/>
    <w:rsid w:val="009450E7"/>
    <w:rsid w:val="00945352"/>
    <w:rsid w:val="00946474"/>
    <w:rsid w:val="00950009"/>
    <w:rsid w:val="00951270"/>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2041"/>
    <w:rsid w:val="00996E25"/>
    <w:rsid w:val="009A0475"/>
    <w:rsid w:val="009A0FEA"/>
    <w:rsid w:val="009A1225"/>
    <w:rsid w:val="009A14C8"/>
    <w:rsid w:val="009A271C"/>
    <w:rsid w:val="009A2A4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F3709"/>
    <w:rsid w:val="009F6A01"/>
    <w:rsid w:val="009F6A7B"/>
    <w:rsid w:val="00A00803"/>
    <w:rsid w:val="00A02F3D"/>
    <w:rsid w:val="00A03763"/>
    <w:rsid w:val="00A053D1"/>
    <w:rsid w:val="00A0638E"/>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5CCA"/>
    <w:rsid w:val="00A361DE"/>
    <w:rsid w:val="00A368CB"/>
    <w:rsid w:val="00A36F0A"/>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906B9"/>
    <w:rsid w:val="00A944E4"/>
    <w:rsid w:val="00A947F3"/>
    <w:rsid w:val="00A94A68"/>
    <w:rsid w:val="00A94C0F"/>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BA0"/>
    <w:rsid w:val="00AF530E"/>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261FB"/>
    <w:rsid w:val="00B312AC"/>
    <w:rsid w:val="00B3194C"/>
    <w:rsid w:val="00B32978"/>
    <w:rsid w:val="00B33DC7"/>
    <w:rsid w:val="00B34364"/>
    <w:rsid w:val="00B364A4"/>
    <w:rsid w:val="00B36796"/>
    <w:rsid w:val="00B407EA"/>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69A0"/>
    <w:rsid w:val="00B673AA"/>
    <w:rsid w:val="00B70E8C"/>
    <w:rsid w:val="00B72AD1"/>
    <w:rsid w:val="00B738E8"/>
    <w:rsid w:val="00B74EA1"/>
    <w:rsid w:val="00B809CF"/>
    <w:rsid w:val="00B809F5"/>
    <w:rsid w:val="00B82FCB"/>
    <w:rsid w:val="00B836AB"/>
    <w:rsid w:val="00B8549C"/>
    <w:rsid w:val="00B85A6F"/>
    <w:rsid w:val="00B90891"/>
    <w:rsid w:val="00B92B33"/>
    <w:rsid w:val="00B9329E"/>
    <w:rsid w:val="00B968AB"/>
    <w:rsid w:val="00B97388"/>
    <w:rsid w:val="00BA2440"/>
    <w:rsid w:val="00BA4452"/>
    <w:rsid w:val="00BA477C"/>
    <w:rsid w:val="00BA4F68"/>
    <w:rsid w:val="00BA68EE"/>
    <w:rsid w:val="00BA7D62"/>
    <w:rsid w:val="00BB191F"/>
    <w:rsid w:val="00BB4E63"/>
    <w:rsid w:val="00BB5C3F"/>
    <w:rsid w:val="00BB6C13"/>
    <w:rsid w:val="00BC0F21"/>
    <w:rsid w:val="00BC115B"/>
    <w:rsid w:val="00BC32EE"/>
    <w:rsid w:val="00BC7670"/>
    <w:rsid w:val="00BC79B0"/>
    <w:rsid w:val="00BD01FB"/>
    <w:rsid w:val="00BD1560"/>
    <w:rsid w:val="00BD1F71"/>
    <w:rsid w:val="00BD4C65"/>
    <w:rsid w:val="00BD726C"/>
    <w:rsid w:val="00BD72BD"/>
    <w:rsid w:val="00BD7B3E"/>
    <w:rsid w:val="00BE2DE7"/>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629F"/>
    <w:rsid w:val="00C306BF"/>
    <w:rsid w:val="00C3096A"/>
    <w:rsid w:val="00C31A44"/>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1F12"/>
    <w:rsid w:val="00C92AB4"/>
    <w:rsid w:val="00C93608"/>
    <w:rsid w:val="00C95DF2"/>
    <w:rsid w:val="00CA1F6C"/>
    <w:rsid w:val="00CA21B2"/>
    <w:rsid w:val="00CA4271"/>
    <w:rsid w:val="00CA727E"/>
    <w:rsid w:val="00CB3620"/>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2537E"/>
    <w:rsid w:val="00D30F3C"/>
    <w:rsid w:val="00D31920"/>
    <w:rsid w:val="00D3262B"/>
    <w:rsid w:val="00D3406B"/>
    <w:rsid w:val="00D36254"/>
    <w:rsid w:val="00D3642B"/>
    <w:rsid w:val="00D37795"/>
    <w:rsid w:val="00D42D89"/>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3DB1"/>
    <w:rsid w:val="00D846FE"/>
    <w:rsid w:val="00D86633"/>
    <w:rsid w:val="00D877F0"/>
    <w:rsid w:val="00D87F44"/>
    <w:rsid w:val="00D912F9"/>
    <w:rsid w:val="00D915AB"/>
    <w:rsid w:val="00D948B7"/>
    <w:rsid w:val="00D952FD"/>
    <w:rsid w:val="00DA44FE"/>
    <w:rsid w:val="00DA7416"/>
    <w:rsid w:val="00DB017C"/>
    <w:rsid w:val="00DB12CD"/>
    <w:rsid w:val="00DB1C20"/>
    <w:rsid w:val="00DB46AE"/>
    <w:rsid w:val="00DB6A38"/>
    <w:rsid w:val="00DB700E"/>
    <w:rsid w:val="00DB7A95"/>
    <w:rsid w:val="00DC01AC"/>
    <w:rsid w:val="00DC0510"/>
    <w:rsid w:val="00DC06FE"/>
    <w:rsid w:val="00DC4566"/>
    <w:rsid w:val="00DC53E1"/>
    <w:rsid w:val="00DC7D26"/>
    <w:rsid w:val="00DD022D"/>
    <w:rsid w:val="00DD0D58"/>
    <w:rsid w:val="00DD1781"/>
    <w:rsid w:val="00DD2243"/>
    <w:rsid w:val="00DD5C50"/>
    <w:rsid w:val="00DD68D8"/>
    <w:rsid w:val="00DD7050"/>
    <w:rsid w:val="00DE264D"/>
    <w:rsid w:val="00DE2E71"/>
    <w:rsid w:val="00DE350D"/>
    <w:rsid w:val="00DE447A"/>
    <w:rsid w:val="00DF0243"/>
    <w:rsid w:val="00DF0923"/>
    <w:rsid w:val="00DF7189"/>
    <w:rsid w:val="00E00CDA"/>
    <w:rsid w:val="00E00DD9"/>
    <w:rsid w:val="00E0308C"/>
    <w:rsid w:val="00E034E6"/>
    <w:rsid w:val="00E05879"/>
    <w:rsid w:val="00E079F5"/>
    <w:rsid w:val="00E11231"/>
    <w:rsid w:val="00E11342"/>
    <w:rsid w:val="00E1237D"/>
    <w:rsid w:val="00E129EA"/>
    <w:rsid w:val="00E12D28"/>
    <w:rsid w:val="00E158CC"/>
    <w:rsid w:val="00E21AF4"/>
    <w:rsid w:val="00E226E0"/>
    <w:rsid w:val="00E2351E"/>
    <w:rsid w:val="00E31661"/>
    <w:rsid w:val="00E33E84"/>
    <w:rsid w:val="00E3468A"/>
    <w:rsid w:val="00E34957"/>
    <w:rsid w:val="00E3628E"/>
    <w:rsid w:val="00E365CD"/>
    <w:rsid w:val="00E3670C"/>
    <w:rsid w:val="00E40DB9"/>
    <w:rsid w:val="00E41D07"/>
    <w:rsid w:val="00E47DBD"/>
    <w:rsid w:val="00E47EFD"/>
    <w:rsid w:val="00E50991"/>
    <w:rsid w:val="00E5190F"/>
    <w:rsid w:val="00E51B0B"/>
    <w:rsid w:val="00E555B7"/>
    <w:rsid w:val="00E57531"/>
    <w:rsid w:val="00E63193"/>
    <w:rsid w:val="00E66E99"/>
    <w:rsid w:val="00E710E2"/>
    <w:rsid w:val="00E723CE"/>
    <w:rsid w:val="00E74967"/>
    <w:rsid w:val="00E76324"/>
    <w:rsid w:val="00E7756F"/>
    <w:rsid w:val="00E807C7"/>
    <w:rsid w:val="00E80CE6"/>
    <w:rsid w:val="00E81213"/>
    <w:rsid w:val="00E83CAB"/>
    <w:rsid w:val="00E85FB5"/>
    <w:rsid w:val="00E902D6"/>
    <w:rsid w:val="00E91029"/>
    <w:rsid w:val="00E92C1A"/>
    <w:rsid w:val="00E9550F"/>
    <w:rsid w:val="00E95F50"/>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4DB3"/>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860"/>
    <w:rsid w:val="00EE3D77"/>
    <w:rsid w:val="00EE42E9"/>
    <w:rsid w:val="00EE669A"/>
    <w:rsid w:val="00EE678D"/>
    <w:rsid w:val="00EF5267"/>
    <w:rsid w:val="00EF64A3"/>
    <w:rsid w:val="00EF72E3"/>
    <w:rsid w:val="00EF7818"/>
    <w:rsid w:val="00F00D15"/>
    <w:rsid w:val="00F01175"/>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42911"/>
    <w:rsid w:val="00F436AE"/>
    <w:rsid w:val="00F43E2C"/>
    <w:rsid w:val="00F44971"/>
    <w:rsid w:val="00F44E7D"/>
    <w:rsid w:val="00F455C2"/>
    <w:rsid w:val="00F45778"/>
    <w:rsid w:val="00F472CA"/>
    <w:rsid w:val="00F47AF6"/>
    <w:rsid w:val="00F51024"/>
    <w:rsid w:val="00F56556"/>
    <w:rsid w:val="00F64238"/>
    <w:rsid w:val="00F66509"/>
    <w:rsid w:val="00F66D4D"/>
    <w:rsid w:val="00F71FE9"/>
    <w:rsid w:val="00F75227"/>
    <w:rsid w:val="00F776A6"/>
    <w:rsid w:val="00F806E6"/>
    <w:rsid w:val="00F815E6"/>
    <w:rsid w:val="00F86D24"/>
    <w:rsid w:val="00F86D5B"/>
    <w:rsid w:val="00F87390"/>
    <w:rsid w:val="00F8773C"/>
    <w:rsid w:val="00F929B9"/>
    <w:rsid w:val="00F92BB6"/>
    <w:rsid w:val="00F92D13"/>
    <w:rsid w:val="00F95CEE"/>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1C58"/>
    <w:rsid w:val="00FC2610"/>
    <w:rsid w:val="00FC2BEC"/>
    <w:rsid w:val="00FC2C3B"/>
    <w:rsid w:val="00FC3BA5"/>
    <w:rsid w:val="00FC48F1"/>
    <w:rsid w:val="00FD11A1"/>
    <w:rsid w:val="00FD2C9A"/>
    <w:rsid w:val="00FD3AC2"/>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93403336">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43937675">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3613191">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07054800">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30328327">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94552046">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60212765">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49162268">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89598731">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9987757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0009600">
      <w:bodyDiv w:val="1"/>
      <w:marLeft w:val="0"/>
      <w:marRight w:val="0"/>
      <w:marTop w:val="0"/>
      <w:marBottom w:val="0"/>
      <w:divBdr>
        <w:top w:val="none" w:sz="0" w:space="0" w:color="auto"/>
        <w:left w:val="none" w:sz="0" w:space="0" w:color="auto"/>
        <w:bottom w:val="none" w:sz="0" w:space="0" w:color="auto"/>
        <w:right w:val="none" w:sz="0" w:space="0" w:color="auto"/>
      </w:divBdr>
    </w:div>
    <w:div w:id="1360351162">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0327591">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312300">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28490369">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1992060050">
      <w:bodyDiv w:val="1"/>
      <w:marLeft w:val="0"/>
      <w:marRight w:val="0"/>
      <w:marTop w:val="0"/>
      <w:marBottom w:val="0"/>
      <w:divBdr>
        <w:top w:val="none" w:sz="0" w:space="0" w:color="auto"/>
        <w:left w:val="none" w:sz="0" w:space="0" w:color="auto"/>
        <w:bottom w:val="none" w:sz="0" w:space="0" w:color="auto"/>
        <w:right w:val="none" w:sz="0" w:space="0" w:color="auto"/>
      </w:divBdr>
    </w:div>
    <w:div w:id="2015525873">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152A-774E-451A-B675-3B2D931D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5379</TotalTime>
  <Pages>1</Pages>
  <Words>62189</Words>
  <Characters>35449</Characters>
  <Application>Microsoft Office Word</Application>
  <DocSecurity>0</DocSecurity>
  <Lines>295</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3048</cp:revision>
  <cp:lastPrinted>2023-01-19T10:37:00Z</cp:lastPrinted>
  <dcterms:created xsi:type="dcterms:W3CDTF">2020-02-14T14:04:00Z</dcterms:created>
  <dcterms:modified xsi:type="dcterms:W3CDTF">2023-05-04T08:29:00Z</dcterms:modified>
</cp:coreProperties>
</file>