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ED" w:rsidRPr="00CE42ED" w:rsidRDefault="00CE42ED" w:rsidP="00CE42ED">
      <w:pPr>
        <w:spacing w:line="240" w:lineRule="auto"/>
        <w:jc w:val="right"/>
        <w:rPr>
          <w:rFonts w:ascii="Times New Roman" w:hAnsi="Times New Roman" w:cs="Times New Roman"/>
          <w:b/>
          <w:sz w:val="24"/>
          <w:szCs w:val="24"/>
        </w:rPr>
      </w:pPr>
      <w:r w:rsidRPr="00CE42ED">
        <w:rPr>
          <w:rFonts w:ascii="Times New Roman" w:hAnsi="Times New Roman" w:cs="Times New Roman"/>
          <w:b/>
          <w:sz w:val="24"/>
          <w:szCs w:val="24"/>
        </w:rPr>
        <w:t>ДОДАТОК 1</w:t>
      </w:r>
    </w:p>
    <w:p w:rsidR="00CE42ED" w:rsidRPr="00CE42ED" w:rsidRDefault="00CE42ED" w:rsidP="00CE42ED">
      <w:pPr>
        <w:pStyle w:val="10"/>
        <w:spacing w:after="0" w:line="240" w:lineRule="auto"/>
        <w:ind w:left="2880"/>
        <w:jc w:val="right"/>
        <w:rPr>
          <w:rFonts w:ascii="Times New Roman" w:eastAsia="Times New Roman" w:hAnsi="Times New Roman" w:cs="Times New Roman"/>
          <w:i/>
          <w:color w:val="000000"/>
          <w:sz w:val="24"/>
          <w:szCs w:val="24"/>
          <w:highlight w:val="white"/>
        </w:rPr>
      </w:pPr>
      <w:r w:rsidRPr="00CE42ED">
        <w:rPr>
          <w:rFonts w:ascii="Times New Roman" w:eastAsia="Times New Roman" w:hAnsi="Times New Roman" w:cs="Times New Roman"/>
          <w:i/>
          <w:color w:val="000000"/>
          <w:sz w:val="24"/>
          <w:szCs w:val="24"/>
        </w:rPr>
        <w:t xml:space="preserve">    до </w:t>
      </w:r>
      <w:r w:rsidRPr="00CE42ED">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CE42ED" w:rsidRPr="00CE42ED" w:rsidRDefault="00CE42ED" w:rsidP="00CE42ED">
      <w:pPr>
        <w:pStyle w:val="10"/>
        <w:spacing w:after="0" w:line="240" w:lineRule="auto"/>
        <w:ind w:left="-142"/>
        <w:jc w:val="center"/>
        <w:rPr>
          <w:rFonts w:ascii="Times New Roman" w:eastAsia="Times New Roman" w:hAnsi="Times New Roman" w:cs="Times New Roman"/>
          <w:b/>
          <w:i/>
          <w:color w:val="000000"/>
          <w:sz w:val="24"/>
          <w:szCs w:val="24"/>
          <w:highlight w:val="white"/>
        </w:rPr>
      </w:pPr>
    </w:p>
    <w:p w:rsidR="00CE42ED" w:rsidRPr="00CE42ED" w:rsidRDefault="00CE42ED" w:rsidP="00CE42ED">
      <w:pPr>
        <w:jc w:val="center"/>
        <w:rPr>
          <w:rFonts w:ascii="Times New Roman" w:hAnsi="Times New Roman" w:cs="Times New Roman"/>
          <w:b/>
          <w:sz w:val="24"/>
          <w:szCs w:val="24"/>
          <w:u w:val="single"/>
        </w:rPr>
      </w:pPr>
      <w:r w:rsidRPr="00CE42ED">
        <w:rPr>
          <w:rFonts w:ascii="Times New Roman" w:hAnsi="Times New Roman" w:cs="Times New Roman"/>
          <w:b/>
          <w:sz w:val="24"/>
          <w:szCs w:val="24"/>
          <w:u w:val="single"/>
        </w:rPr>
        <w:t xml:space="preserve">МЕДИКО </w:t>
      </w:r>
      <w:r w:rsidR="00303974">
        <w:rPr>
          <w:rFonts w:ascii="Times New Roman" w:hAnsi="Times New Roman" w:cs="Times New Roman"/>
          <w:b/>
          <w:sz w:val="24"/>
          <w:szCs w:val="24"/>
          <w:u w:val="single"/>
        </w:rPr>
        <w:t>–</w:t>
      </w:r>
      <w:r w:rsidRPr="00CE42ED">
        <w:rPr>
          <w:rFonts w:ascii="Times New Roman" w:hAnsi="Times New Roman" w:cs="Times New Roman"/>
          <w:b/>
          <w:sz w:val="24"/>
          <w:szCs w:val="24"/>
          <w:u w:val="single"/>
        </w:rPr>
        <w:t xml:space="preserve"> ТЕХНІЧНІ</w:t>
      </w:r>
      <w:r w:rsidR="00303974" w:rsidRPr="00175869">
        <w:rPr>
          <w:rFonts w:ascii="Times New Roman" w:hAnsi="Times New Roman" w:cs="Times New Roman"/>
          <w:b/>
          <w:sz w:val="24"/>
          <w:szCs w:val="24"/>
          <w:u w:val="single"/>
        </w:rPr>
        <w:t xml:space="preserve"> (ЯКІСНІ)</w:t>
      </w:r>
      <w:r w:rsidRPr="00CE42ED">
        <w:rPr>
          <w:rFonts w:ascii="Times New Roman" w:hAnsi="Times New Roman" w:cs="Times New Roman"/>
          <w:b/>
          <w:sz w:val="24"/>
          <w:szCs w:val="24"/>
          <w:u w:val="single"/>
        </w:rPr>
        <w:t xml:space="preserve"> ВИМОГИ</w:t>
      </w:r>
    </w:p>
    <w:p w:rsidR="00A865D8" w:rsidRDefault="00CE42ED" w:rsidP="006A1A98">
      <w:pPr>
        <w:rPr>
          <w:rFonts w:ascii="Times New Roman" w:hAnsi="Times New Roman"/>
          <w:b/>
          <w:color w:val="000000"/>
          <w:sz w:val="24"/>
          <w:szCs w:val="24"/>
          <w:lang w:val="en-US"/>
        </w:rPr>
      </w:pPr>
      <w:r w:rsidRPr="00CE42ED">
        <w:rPr>
          <w:rFonts w:ascii="Times New Roman" w:hAnsi="Times New Roman" w:cs="Times New Roman"/>
          <w:b/>
          <w:i/>
          <w:sz w:val="24"/>
          <w:szCs w:val="24"/>
        </w:rPr>
        <w:t>Предмет закупівлі:</w:t>
      </w:r>
      <w:r w:rsidR="00AC65A9">
        <w:rPr>
          <w:rFonts w:ascii="Times New Roman" w:hAnsi="Times New Roman"/>
          <w:b/>
          <w:color w:val="000000"/>
          <w:sz w:val="24"/>
          <w:szCs w:val="24"/>
        </w:rPr>
        <w:t>Ділюєнт</w:t>
      </w:r>
      <w:r w:rsidR="00A865D8" w:rsidRPr="00A865D8">
        <w:rPr>
          <w:rFonts w:ascii="Times New Roman" w:hAnsi="Times New Roman"/>
          <w:b/>
          <w:color w:val="000000"/>
          <w:sz w:val="24"/>
          <w:szCs w:val="24"/>
        </w:rPr>
        <w:t xml:space="preserve"> </w:t>
      </w:r>
      <w:r w:rsidR="00AC65A9">
        <w:rPr>
          <w:rFonts w:ascii="Times New Roman" w:hAnsi="Times New Roman"/>
          <w:b/>
          <w:color w:val="000000"/>
          <w:sz w:val="24"/>
          <w:szCs w:val="24"/>
          <w:lang w:val="en-US"/>
        </w:rPr>
        <w:t>Diatro</w:t>
      </w:r>
      <w:r w:rsidR="00A865D8" w:rsidRPr="00A865D8">
        <w:rPr>
          <w:rFonts w:ascii="Times New Roman" w:hAnsi="Times New Roman"/>
          <w:b/>
          <w:color w:val="000000"/>
          <w:sz w:val="24"/>
          <w:szCs w:val="24"/>
        </w:rPr>
        <w:t xml:space="preserve"> </w:t>
      </w:r>
      <w:r w:rsidR="00AC65A9">
        <w:rPr>
          <w:rFonts w:ascii="Times New Roman" w:hAnsi="Times New Roman"/>
          <w:b/>
          <w:color w:val="000000"/>
          <w:sz w:val="24"/>
          <w:szCs w:val="24"/>
          <w:lang w:val="en-US"/>
        </w:rPr>
        <w:t>DiI</w:t>
      </w:r>
      <w:r w:rsidR="00AC65A9">
        <w:rPr>
          <w:rFonts w:ascii="Times New Roman" w:hAnsi="Times New Roman"/>
          <w:b/>
          <w:color w:val="000000"/>
          <w:sz w:val="24"/>
          <w:szCs w:val="24"/>
        </w:rPr>
        <w:t>–</w:t>
      </w:r>
      <w:r w:rsidR="00AC65A9">
        <w:rPr>
          <w:rFonts w:ascii="Times New Roman" w:hAnsi="Times New Roman"/>
          <w:b/>
          <w:color w:val="000000"/>
          <w:sz w:val="24"/>
          <w:szCs w:val="24"/>
          <w:lang w:val="en-US"/>
        </w:rPr>
        <w:t>DIFF</w:t>
      </w:r>
      <w:r w:rsidR="00AC65A9" w:rsidRPr="00F63172">
        <w:rPr>
          <w:rFonts w:ascii="Times New Roman" w:hAnsi="Times New Roman"/>
          <w:b/>
          <w:color w:val="000000"/>
          <w:sz w:val="24"/>
          <w:szCs w:val="24"/>
        </w:rPr>
        <w:t xml:space="preserve">  (</w:t>
      </w:r>
      <w:r w:rsidR="00AC65A9">
        <w:rPr>
          <w:rFonts w:ascii="Times New Roman" w:hAnsi="Times New Roman"/>
          <w:b/>
          <w:color w:val="000000"/>
          <w:sz w:val="24"/>
          <w:szCs w:val="24"/>
        </w:rPr>
        <w:t>20л</w:t>
      </w:r>
      <w:r w:rsidR="00AC65A9" w:rsidRPr="00F63172">
        <w:rPr>
          <w:rFonts w:ascii="Times New Roman" w:hAnsi="Times New Roman"/>
          <w:b/>
          <w:color w:val="000000"/>
          <w:sz w:val="24"/>
          <w:szCs w:val="24"/>
        </w:rPr>
        <w:t>)</w:t>
      </w:r>
      <w:r w:rsidR="00AC65A9">
        <w:rPr>
          <w:rFonts w:ascii="Times New Roman" w:hAnsi="Times New Roman"/>
          <w:b/>
          <w:color w:val="000000"/>
          <w:sz w:val="24"/>
          <w:szCs w:val="24"/>
        </w:rPr>
        <w:t xml:space="preserve">.,  Лізуючий реагент </w:t>
      </w:r>
      <w:r w:rsidR="00AC65A9">
        <w:rPr>
          <w:rFonts w:ascii="Times New Roman" w:hAnsi="Times New Roman"/>
          <w:b/>
          <w:color w:val="000000"/>
          <w:sz w:val="24"/>
          <w:szCs w:val="24"/>
          <w:lang w:val="en-US"/>
        </w:rPr>
        <w:t>Diatro</w:t>
      </w:r>
      <w:r w:rsidR="00A865D8" w:rsidRPr="00A865D8">
        <w:rPr>
          <w:rFonts w:ascii="Times New Roman" w:hAnsi="Times New Roman"/>
          <w:b/>
          <w:color w:val="000000"/>
          <w:sz w:val="24"/>
          <w:szCs w:val="24"/>
        </w:rPr>
        <w:t xml:space="preserve"> </w:t>
      </w:r>
      <w:r w:rsidR="00AC65A9">
        <w:rPr>
          <w:rFonts w:ascii="Times New Roman" w:hAnsi="Times New Roman"/>
          <w:b/>
          <w:color w:val="000000"/>
          <w:sz w:val="24"/>
          <w:szCs w:val="24"/>
          <w:lang w:val="en-US"/>
        </w:rPr>
        <w:t>Lyse</w:t>
      </w:r>
      <w:r w:rsidR="00AC65A9">
        <w:rPr>
          <w:rFonts w:ascii="Times New Roman" w:hAnsi="Times New Roman"/>
          <w:b/>
          <w:color w:val="000000"/>
          <w:sz w:val="24"/>
          <w:szCs w:val="24"/>
        </w:rPr>
        <w:t>–</w:t>
      </w:r>
      <w:r w:rsidR="00AC65A9">
        <w:rPr>
          <w:rFonts w:ascii="Times New Roman" w:hAnsi="Times New Roman"/>
          <w:b/>
          <w:color w:val="000000"/>
          <w:sz w:val="24"/>
          <w:szCs w:val="24"/>
          <w:lang w:val="en-US"/>
        </w:rPr>
        <w:t>DIFF</w:t>
      </w:r>
      <w:r w:rsidR="00AC65A9" w:rsidRPr="00F63172">
        <w:rPr>
          <w:rFonts w:ascii="Times New Roman" w:hAnsi="Times New Roman"/>
          <w:b/>
          <w:color w:val="000000"/>
          <w:sz w:val="24"/>
          <w:szCs w:val="24"/>
        </w:rPr>
        <w:t>(</w:t>
      </w:r>
      <w:r w:rsidR="00AC65A9">
        <w:rPr>
          <w:rFonts w:ascii="Times New Roman" w:hAnsi="Times New Roman"/>
          <w:b/>
          <w:color w:val="000000"/>
          <w:sz w:val="24"/>
          <w:szCs w:val="24"/>
        </w:rPr>
        <w:t>1 л</w:t>
      </w:r>
      <w:r w:rsidR="00AC65A9" w:rsidRPr="00F63172">
        <w:rPr>
          <w:rFonts w:ascii="Times New Roman" w:hAnsi="Times New Roman"/>
          <w:b/>
          <w:color w:val="000000"/>
          <w:sz w:val="24"/>
          <w:szCs w:val="24"/>
        </w:rPr>
        <w:t>)</w:t>
      </w:r>
      <w:r w:rsidR="00AC65A9">
        <w:rPr>
          <w:rFonts w:ascii="Times New Roman" w:hAnsi="Times New Roman"/>
          <w:b/>
          <w:color w:val="000000"/>
          <w:sz w:val="24"/>
          <w:szCs w:val="24"/>
        </w:rPr>
        <w:t xml:space="preserve">.,   Ферментативний очищуючий розчин </w:t>
      </w:r>
      <w:r w:rsidR="00AC65A9">
        <w:rPr>
          <w:rFonts w:ascii="Times New Roman" w:hAnsi="Times New Roman"/>
          <w:b/>
          <w:color w:val="000000"/>
          <w:sz w:val="24"/>
          <w:szCs w:val="24"/>
          <w:lang w:val="en-US"/>
        </w:rPr>
        <w:t>Diatro</w:t>
      </w:r>
      <w:r w:rsidR="00A865D8" w:rsidRPr="00A865D8">
        <w:rPr>
          <w:rFonts w:ascii="Times New Roman" w:hAnsi="Times New Roman"/>
          <w:b/>
          <w:color w:val="000000"/>
          <w:sz w:val="24"/>
          <w:szCs w:val="24"/>
        </w:rPr>
        <w:t xml:space="preserve"> </w:t>
      </w:r>
      <w:r w:rsidR="00AC65A9">
        <w:rPr>
          <w:rFonts w:ascii="Times New Roman" w:hAnsi="Times New Roman"/>
          <w:b/>
          <w:color w:val="000000"/>
          <w:sz w:val="24"/>
          <w:szCs w:val="24"/>
          <w:lang w:val="en-US"/>
        </w:rPr>
        <w:t>Clenz</w:t>
      </w:r>
      <w:r w:rsidR="00AC65A9" w:rsidRPr="00F63172">
        <w:rPr>
          <w:rFonts w:ascii="Times New Roman" w:hAnsi="Times New Roman"/>
          <w:b/>
          <w:color w:val="000000"/>
          <w:sz w:val="24"/>
          <w:szCs w:val="24"/>
        </w:rPr>
        <w:t xml:space="preserve"> (</w:t>
      </w:r>
      <w:r w:rsidR="00AC65A9">
        <w:rPr>
          <w:rFonts w:ascii="Times New Roman" w:hAnsi="Times New Roman"/>
          <w:b/>
          <w:color w:val="000000"/>
          <w:sz w:val="24"/>
          <w:szCs w:val="24"/>
        </w:rPr>
        <w:t xml:space="preserve"> 5 л</w:t>
      </w:r>
      <w:r w:rsidR="00AC65A9" w:rsidRPr="00F63172">
        <w:rPr>
          <w:rFonts w:ascii="Times New Roman" w:hAnsi="Times New Roman"/>
          <w:b/>
          <w:color w:val="000000"/>
          <w:sz w:val="24"/>
          <w:szCs w:val="24"/>
        </w:rPr>
        <w:t>)</w:t>
      </w:r>
      <w:r w:rsidR="00AC65A9">
        <w:rPr>
          <w:rFonts w:ascii="Times New Roman" w:hAnsi="Times New Roman"/>
          <w:b/>
          <w:color w:val="000000"/>
          <w:sz w:val="24"/>
          <w:szCs w:val="24"/>
        </w:rPr>
        <w:t>.,   Промивний розчин</w:t>
      </w:r>
      <w:r w:rsidR="00A865D8" w:rsidRPr="00A865D8">
        <w:rPr>
          <w:rFonts w:ascii="Times New Roman" w:hAnsi="Times New Roman"/>
          <w:b/>
          <w:color w:val="000000"/>
          <w:sz w:val="24"/>
          <w:szCs w:val="24"/>
        </w:rPr>
        <w:t xml:space="preserve"> </w:t>
      </w:r>
      <w:r w:rsidR="00AC65A9">
        <w:rPr>
          <w:rFonts w:ascii="Times New Roman" w:hAnsi="Times New Roman"/>
          <w:b/>
          <w:color w:val="000000"/>
          <w:sz w:val="24"/>
          <w:szCs w:val="24"/>
          <w:lang w:val="en-US"/>
        </w:rPr>
        <w:t>Diatro</w:t>
      </w:r>
      <w:r w:rsidR="00A865D8" w:rsidRPr="00A865D8">
        <w:rPr>
          <w:rFonts w:ascii="Times New Roman" w:hAnsi="Times New Roman"/>
          <w:b/>
          <w:color w:val="000000"/>
          <w:sz w:val="24"/>
          <w:szCs w:val="24"/>
        </w:rPr>
        <w:t xml:space="preserve"> </w:t>
      </w:r>
      <w:r w:rsidR="00AC65A9">
        <w:rPr>
          <w:rFonts w:ascii="Times New Roman" w:hAnsi="Times New Roman"/>
          <w:b/>
          <w:color w:val="000000"/>
          <w:sz w:val="24"/>
          <w:szCs w:val="24"/>
          <w:lang w:val="en-US"/>
        </w:rPr>
        <w:t>Hypoclean</w:t>
      </w:r>
      <w:r w:rsidR="00A865D8" w:rsidRPr="00A865D8">
        <w:rPr>
          <w:rFonts w:ascii="Times New Roman" w:hAnsi="Times New Roman"/>
          <w:b/>
          <w:color w:val="000000"/>
          <w:sz w:val="24"/>
          <w:szCs w:val="24"/>
        </w:rPr>
        <w:t xml:space="preserve"> </w:t>
      </w:r>
      <w:r w:rsidR="00AC65A9" w:rsidRPr="00F63172">
        <w:rPr>
          <w:rFonts w:ascii="Times New Roman" w:hAnsi="Times New Roman"/>
          <w:b/>
          <w:color w:val="000000"/>
          <w:sz w:val="24"/>
          <w:szCs w:val="24"/>
        </w:rPr>
        <w:t>(</w:t>
      </w:r>
      <w:r w:rsidR="00AC65A9">
        <w:rPr>
          <w:rFonts w:ascii="Times New Roman" w:hAnsi="Times New Roman"/>
          <w:b/>
          <w:color w:val="000000"/>
          <w:sz w:val="24"/>
          <w:szCs w:val="24"/>
        </w:rPr>
        <w:t>1 л</w:t>
      </w:r>
      <w:r w:rsidR="00AC65A9" w:rsidRPr="00F63172">
        <w:rPr>
          <w:rFonts w:ascii="Times New Roman" w:hAnsi="Times New Roman"/>
          <w:b/>
          <w:color w:val="000000"/>
          <w:sz w:val="24"/>
          <w:szCs w:val="24"/>
        </w:rPr>
        <w:t>)</w:t>
      </w:r>
      <w:r w:rsidR="00AC65A9">
        <w:rPr>
          <w:rFonts w:ascii="Times New Roman" w:hAnsi="Times New Roman"/>
          <w:b/>
          <w:color w:val="000000"/>
          <w:sz w:val="24"/>
          <w:szCs w:val="24"/>
        </w:rPr>
        <w:t xml:space="preserve">.,  Контрольний гематологічний </w:t>
      </w:r>
      <w:r w:rsidR="00AC65A9">
        <w:rPr>
          <w:rFonts w:ascii="Times New Roman" w:hAnsi="Times New Roman"/>
          <w:b/>
          <w:color w:val="000000"/>
          <w:sz w:val="24"/>
          <w:szCs w:val="24"/>
          <w:lang w:val="en-US"/>
        </w:rPr>
        <w:t>Diatro</w:t>
      </w:r>
      <w:r w:rsidR="00AC65A9">
        <w:rPr>
          <w:rFonts w:ascii="Times New Roman" w:hAnsi="Times New Roman"/>
          <w:b/>
          <w:color w:val="000000"/>
          <w:sz w:val="24"/>
          <w:szCs w:val="24"/>
        </w:rPr>
        <w:t xml:space="preserve"> 3   норма 3,0</w:t>
      </w:r>
    </w:p>
    <w:p w:rsidR="006A1A98" w:rsidRPr="00D56F18" w:rsidRDefault="006A1A98" w:rsidP="00A865D8">
      <w:pPr>
        <w:jc w:val="center"/>
        <w:rPr>
          <w:rFonts w:ascii="Times New Roman" w:hAnsi="Times New Roman"/>
          <w:b/>
          <w:bCs/>
          <w:color w:val="000000"/>
          <w:sz w:val="24"/>
          <w:szCs w:val="24"/>
        </w:rPr>
      </w:pPr>
      <w:r w:rsidRPr="006A1A98">
        <w:rPr>
          <w:rFonts w:ascii="Times New Roman" w:hAnsi="Times New Roman"/>
          <w:b/>
          <w:color w:val="000000"/>
          <w:sz w:val="24"/>
          <w:szCs w:val="24"/>
        </w:rPr>
        <w:t xml:space="preserve">за кодом </w:t>
      </w:r>
      <w:r w:rsidR="00CE42ED" w:rsidRPr="00CE42ED">
        <w:rPr>
          <w:rFonts w:ascii="Times New Roman" w:hAnsi="Times New Roman" w:cs="Times New Roman"/>
          <w:b/>
          <w:bCs/>
          <w:sz w:val="24"/>
          <w:szCs w:val="24"/>
        </w:rPr>
        <w:t xml:space="preserve">ДК 021:2015 - </w:t>
      </w:r>
      <w:r w:rsidRPr="00D56F18">
        <w:rPr>
          <w:rFonts w:ascii="Times New Roman" w:hAnsi="Times New Roman"/>
          <w:b/>
          <w:color w:val="000000"/>
          <w:sz w:val="24"/>
          <w:szCs w:val="24"/>
          <w:bdr w:val="none" w:sz="0" w:space="0" w:color="auto" w:frame="1"/>
          <w:shd w:val="clear" w:color="auto" w:fill="FDFEFD"/>
        </w:rPr>
        <w:t>33690000-3</w:t>
      </w:r>
      <w:r w:rsidRPr="00D56F18">
        <w:rPr>
          <w:rFonts w:ascii="Times New Roman" w:hAnsi="Times New Roman"/>
          <w:b/>
          <w:color w:val="777777"/>
          <w:sz w:val="24"/>
          <w:szCs w:val="24"/>
          <w:shd w:val="clear" w:color="auto" w:fill="FDFEFD"/>
        </w:rPr>
        <w:t> - </w:t>
      </w:r>
      <w:r w:rsidRPr="00D56F18">
        <w:rPr>
          <w:rFonts w:ascii="Times New Roman" w:hAnsi="Times New Roman"/>
          <w:b/>
          <w:color w:val="000000"/>
          <w:sz w:val="24"/>
          <w:szCs w:val="24"/>
          <w:bdr w:val="none" w:sz="0" w:space="0" w:color="auto" w:frame="1"/>
          <w:shd w:val="clear" w:color="auto" w:fill="FDFEFD"/>
        </w:rPr>
        <w:t>Лікарські засоби різні</w:t>
      </w:r>
      <w:r w:rsidRPr="00D56F18">
        <w:rPr>
          <w:rFonts w:ascii="Times New Roman" w:hAnsi="Times New Roman"/>
          <w:b/>
          <w:bCs/>
          <w:color w:val="000000"/>
          <w:sz w:val="24"/>
          <w:szCs w:val="24"/>
        </w:rPr>
        <w:t>.</w:t>
      </w:r>
    </w:p>
    <w:tbl>
      <w:tblPr>
        <w:tblW w:w="151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39"/>
        <w:gridCol w:w="10632"/>
        <w:gridCol w:w="1097"/>
        <w:gridCol w:w="13"/>
        <w:gridCol w:w="1122"/>
        <w:gridCol w:w="35"/>
        <w:gridCol w:w="1703"/>
      </w:tblGrid>
      <w:tr w:rsidR="00CC7A26" w:rsidRPr="007E44BF" w:rsidTr="00A865D8">
        <w:trPr>
          <w:trHeight w:val="558"/>
        </w:trPr>
        <w:tc>
          <w:tcPr>
            <w:tcW w:w="567" w:type="dxa"/>
            <w:gridSpan w:val="2"/>
            <w:tcBorders>
              <w:top w:val="single" w:sz="4" w:space="0" w:color="000000"/>
              <w:left w:val="single" w:sz="4" w:space="0" w:color="000000"/>
              <w:bottom w:val="single" w:sz="4" w:space="0" w:color="000000"/>
              <w:right w:val="single" w:sz="4" w:space="0" w:color="000000"/>
            </w:tcBorders>
            <w:hideMark/>
          </w:tcPr>
          <w:p w:rsidR="00CC7A26" w:rsidRPr="007E44BF" w:rsidRDefault="00CC7A26" w:rsidP="00CC7A26">
            <w:pPr>
              <w:jc w:val="center"/>
              <w:rPr>
                <w:b/>
                <w:szCs w:val="28"/>
              </w:rPr>
            </w:pPr>
            <w:r w:rsidRPr="007E44BF">
              <w:rPr>
                <w:b/>
                <w:szCs w:val="28"/>
              </w:rPr>
              <w:t>№</w:t>
            </w:r>
          </w:p>
        </w:tc>
        <w:tc>
          <w:tcPr>
            <w:tcW w:w="10632" w:type="dxa"/>
            <w:tcBorders>
              <w:top w:val="single" w:sz="4" w:space="0" w:color="000000"/>
              <w:left w:val="single" w:sz="4" w:space="0" w:color="000000"/>
              <w:bottom w:val="single" w:sz="4" w:space="0" w:color="000000"/>
              <w:right w:val="single" w:sz="4" w:space="0" w:color="000000"/>
            </w:tcBorders>
            <w:hideMark/>
          </w:tcPr>
          <w:p w:rsidR="00CC7A26" w:rsidRPr="007E44BF" w:rsidRDefault="00CC7A26" w:rsidP="00CC7A26">
            <w:pPr>
              <w:jc w:val="center"/>
              <w:rPr>
                <w:b/>
                <w:szCs w:val="28"/>
              </w:rPr>
            </w:pPr>
            <w:r w:rsidRPr="007E44BF">
              <w:rPr>
                <w:b/>
                <w:szCs w:val="28"/>
              </w:rPr>
              <w:t>Медико - технічні характеристики</w:t>
            </w:r>
          </w:p>
        </w:tc>
        <w:tc>
          <w:tcPr>
            <w:tcW w:w="1097" w:type="dxa"/>
            <w:tcBorders>
              <w:top w:val="single" w:sz="4" w:space="0" w:color="000000"/>
              <w:left w:val="single" w:sz="4" w:space="0" w:color="000000"/>
              <w:bottom w:val="single" w:sz="4" w:space="0" w:color="000000"/>
              <w:right w:val="single" w:sz="4" w:space="0" w:color="auto"/>
            </w:tcBorders>
            <w:hideMark/>
          </w:tcPr>
          <w:p w:rsidR="00CC7A26" w:rsidRPr="00CC7A26" w:rsidRDefault="00CC7A26" w:rsidP="00CC7A26">
            <w:pPr>
              <w:jc w:val="center"/>
              <w:rPr>
                <w:b/>
                <w:szCs w:val="28"/>
              </w:rPr>
            </w:pPr>
            <w:r>
              <w:rPr>
                <w:b/>
                <w:szCs w:val="28"/>
              </w:rPr>
              <w:t>Одиниця виміру</w:t>
            </w:r>
          </w:p>
        </w:tc>
        <w:tc>
          <w:tcPr>
            <w:tcW w:w="1170" w:type="dxa"/>
            <w:gridSpan w:val="3"/>
            <w:tcBorders>
              <w:top w:val="single" w:sz="4" w:space="0" w:color="000000"/>
              <w:left w:val="single" w:sz="4" w:space="0" w:color="auto"/>
              <w:bottom w:val="single" w:sz="4" w:space="0" w:color="000000"/>
              <w:right w:val="single" w:sz="4" w:space="0" w:color="000000"/>
            </w:tcBorders>
          </w:tcPr>
          <w:p w:rsidR="00CC7A26" w:rsidRPr="007E44BF" w:rsidRDefault="00CC7A26" w:rsidP="00CC7A26">
            <w:pPr>
              <w:jc w:val="center"/>
              <w:rPr>
                <w:b/>
                <w:szCs w:val="28"/>
              </w:rPr>
            </w:pPr>
            <w:r>
              <w:rPr>
                <w:b/>
                <w:szCs w:val="28"/>
                <w:lang w:val="en-US"/>
              </w:rPr>
              <w:t>Кількість</w:t>
            </w:r>
          </w:p>
        </w:tc>
        <w:tc>
          <w:tcPr>
            <w:tcW w:w="1703" w:type="dxa"/>
            <w:tcBorders>
              <w:top w:val="single" w:sz="4" w:space="0" w:color="auto"/>
              <w:bottom w:val="single" w:sz="4" w:space="0" w:color="auto"/>
              <w:right w:val="single" w:sz="4" w:space="0" w:color="auto"/>
            </w:tcBorders>
            <w:shd w:val="clear" w:color="auto" w:fill="auto"/>
          </w:tcPr>
          <w:p w:rsidR="00CC7A26" w:rsidRPr="007E44BF" w:rsidRDefault="00CC7A26" w:rsidP="00CC7A26">
            <w:pPr>
              <w:rPr>
                <w:b/>
                <w:szCs w:val="28"/>
              </w:rPr>
            </w:pPr>
            <w:r w:rsidRPr="007E44BF">
              <w:rPr>
                <w:b/>
                <w:szCs w:val="28"/>
              </w:rPr>
              <w:t>Відповідність</w:t>
            </w:r>
          </w:p>
        </w:tc>
      </w:tr>
      <w:tr w:rsidR="00CC7A26" w:rsidRPr="007E44BF" w:rsidTr="00A865D8">
        <w:trPr>
          <w:trHeight w:val="351"/>
        </w:trPr>
        <w:tc>
          <w:tcPr>
            <w:tcW w:w="567" w:type="dxa"/>
            <w:gridSpan w:val="2"/>
            <w:tcBorders>
              <w:top w:val="single" w:sz="4" w:space="0" w:color="000000"/>
              <w:left w:val="single" w:sz="4" w:space="0" w:color="000000"/>
              <w:bottom w:val="single" w:sz="4" w:space="0" w:color="000000"/>
              <w:right w:val="single" w:sz="4" w:space="0" w:color="000000"/>
            </w:tcBorders>
            <w:hideMark/>
          </w:tcPr>
          <w:p w:rsidR="00CC7A26" w:rsidRPr="007E44BF" w:rsidRDefault="00CC7A26" w:rsidP="00CC7A26">
            <w:pPr>
              <w:jc w:val="both"/>
              <w:rPr>
                <w:szCs w:val="28"/>
              </w:rPr>
            </w:pPr>
            <w:r w:rsidRPr="007E44BF">
              <w:rPr>
                <w:szCs w:val="28"/>
              </w:rPr>
              <w:t>1</w:t>
            </w:r>
          </w:p>
        </w:tc>
        <w:tc>
          <w:tcPr>
            <w:tcW w:w="10632" w:type="dxa"/>
            <w:tcBorders>
              <w:top w:val="single" w:sz="4" w:space="0" w:color="000000"/>
              <w:left w:val="single" w:sz="4" w:space="0" w:color="000000"/>
              <w:bottom w:val="single" w:sz="4" w:space="0" w:color="000000"/>
              <w:right w:val="single" w:sz="4" w:space="0" w:color="000000"/>
            </w:tcBorders>
            <w:vAlign w:val="center"/>
            <w:hideMark/>
          </w:tcPr>
          <w:p w:rsidR="00B1731F" w:rsidRDefault="00ED1D93" w:rsidP="00B1731F">
            <w:pPr>
              <w:rPr>
                <w:rFonts w:ascii="Times New Roman" w:hAnsi="Times New Roman" w:cs="Times New Roman"/>
                <w:sz w:val="18"/>
                <w:szCs w:val="18"/>
              </w:rPr>
            </w:pPr>
            <w:r>
              <w:rPr>
                <w:rFonts w:ascii="Times New Roman" w:hAnsi="Times New Roman"/>
                <w:b/>
                <w:color w:val="000000"/>
                <w:sz w:val="24"/>
                <w:szCs w:val="24"/>
              </w:rPr>
              <w:t>Ділюєнт</w:t>
            </w:r>
            <w:r>
              <w:rPr>
                <w:rFonts w:ascii="Times New Roman" w:hAnsi="Times New Roman"/>
                <w:b/>
                <w:color w:val="000000"/>
                <w:sz w:val="24"/>
                <w:szCs w:val="24"/>
                <w:lang w:val="en-US"/>
              </w:rPr>
              <w:t>DiatroDiI</w:t>
            </w:r>
            <w:r>
              <w:rPr>
                <w:rFonts w:ascii="Times New Roman" w:hAnsi="Times New Roman"/>
                <w:b/>
                <w:color w:val="000000"/>
                <w:sz w:val="24"/>
                <w:szCs w:val="24"/>
              </w:rPr>
              <w:t>–</w:t>
            </w:r>
            <w:r>
              <w:rPr>
                <w:rFonts w:ascii="Times New Roman" w:hAnsi="Times New Roman"/>
                <w:b/>
                <w:color w:val="000000"/>
                <w:sz w:val="24"/>
                <w:szCs w:val="24"/>
                <w:lang w:val="en-US"/>
              </w:rPr>
              <w:t>DIFF</w:t>
            </w:r>
            <w:r w:rsidRPr="00ED1D93">
              <w:rPr>
                <w:rFonts w:ascii="Times New Roman" w:hAnsi="Times New Roman"/>
                <w:b/>
                <w:color w:val="000000"/>
                <w:sz w:val="24"/>
                <w:szCs w:val="24"/>
              </w:rPr>
              <w:t>.</w:t>
            </w:r>
            <w:r w:rsidR="00B1731F">
              <w:rPr>
                <w:rFonts w:ascii="Times New Roman" w:hAnsi="Times New Roman" w:cs="Times New Roman"/>
                <w:sz w:val="18"/>
                <w:szCs w:val="18"/>
              </w:rPr>
              <w:t>Ділюент (розчинник) являє собою буферний, стабілізований і мікрофільтрований електролітний розчин для автоматичного розведення зразків крові людини, якісного і кількісного визначення еритроцитів (RBC), лейкоцитів (WBC) і субпопуляцій лейкоцитів, тромбоцитів (PLT) і вимірювання концентрації гемоглобіну (HGB) на гематологічних аналізаторах Abacus 380</w:t>
            </w:r>
            <w:r w:rsidR="00E5034E">
              <w:rPr>
                <w:rFonts w:ascii="Times New Roman" w:hAnsi="Times New Roman" w:cs="Times New Roman"/>
                <w:sz w:val="18"/>
                <w:szCs w:val="18"/>
              </w:rPr>
              <w:t>(закрита система)</w:t>
            </w:r>
            <w:r w:rsidR="00B1731F">
              <w:rPr>
                <w:rFonts w:ascii="Times New Roman" w:hAnsi="Times New Roman" w:cs="Times New Roman"/>
                <w:sz w:val="18"/>
                <w:szCs w:val="18"/>
              </w:rPr>
              <w:t>. Склад повинен відповідати: хлорид натрію &lt; 1,5%, буфери &lt; 1%, консерванти &lt; 0,5%, стабілізатори &lt; 0,5%.</w:t>
            </w:r>
          </w:p>
          <w:p w:rsidR="00B1731F" w:rsidRDefault="00B1731F" w:rsidP="00B1731F">
            <w:pPr>
              <w:rPr>
                <w:rFonts w:ascii="Times New Roman" w:hAnsi="Times New Roman" w:cs="Times New Roman"/>
                <w:sz w:val="18"/>
                <w:szCs w:val="18"/>
              </w:rPr>
            </w:pPr>
            <w:r>
              <w:rPr>
                <w:rFonts w:ascii="Times New Roman" w:hAnsi="Times New Roman" w:cs="Times New Roman"/>
                <w:sz w:val="18"/>
                <w:szCs w:val="18"/>
              </w:rPr>
              <w:t>Фасування: 20л.</w:t>
            </w:r>
          </w:p>
          <w:p w:rsidR="00672487" w:rsidRPr="00672487" w:rsidRDefault="00B1731F" w:rsidP="00A865D8">
            <w:pPr>
              <w:rPr>
                <w:rFonts w:ascii="Times New Roman" w:eastAsia="Times New Roman" w:hAnsi="Times New Roman"/>
                <w:lang w:eastAsia="ru-RU"/>
              </w:rPr>
            </w:pPr>
            <w:r>
              <w:rPr>
                <w:rFonts w:ascii="Times New Roman" w:hAnsi="Times New Roman" w:cs="Times New Roman"/>
                <w:sz w:val="18"/>
                <w:szCs w:val="18"/>
              </w:rPr>
              <w:t>Загальний термін придатності - не менше 36 місяців.</w:t>
            </w:r>
            <w:r w:rsidR="00A865D8" w:rsidRPr="00A865D8">
              <w:rPr>
                <w:rFonts w:ascii="Times New Roman" w:hAnsi="Times New Roman" w:cs="Times New Roman"/>
                <w:sz w:val="18"/>
                <w:szCs w:val="18"/>
                <w:lang w:val="ru-RU"/>
              </w:rPr>
              <w:t xml:space="preserve">  </w:t>
            </w:r>
            <w:r>
              <w:rPr>
                <w:rFonts w:ascii="Times New Roman" w:hAnsi="Times New Roman" w:cs="Times New Roman"/>
                <w:sz w:val="18"/>
                <w:szCs w:val="18"/>
              </w:rPr>
              <w:t>Термін придатності після відкриття контейнера - не менше 120 днів.</w:t>
            </w:r>
          </w:p>
        </w:tc>
        <w:tc>
          <w:tcPr>
            <w:tcW w:w="1097" w:type="dxa"/>
            <w:tcBorders>
              <w:top w:val="single" w:sz="4" w:space="0" w:color="000000"/>
              <w:left w:val="single" w:sz="4" w:space="0" w:color="000000"/>
              <w:bottom w:val="single" w:sz="4" w:space="0" w:color="000000"/>
              <w:right w:val="single" w:sz="4" w:space="0" w:color="auto"/>
            </w:tcBorders>
          </w:tcPr>
          <w:p w:rsidR="00CC7A26" w:rsidRPr="007E44BF" w:rsidRDefault="00CC7A26" w:rsidP="00CC7A26">
            <w:pPr>
              <w:jc w:val="both"/>
              <w:rPr>
                <w:szCs w:val="28"/>
              </w:rPr>
            </w:pPr>
            <w:r>
              <w:rPr>
                <w:szCs w:val="28"/>
              </w:rPr>
              <w:t>штук</w:t>
            </w:r>
          </w:p>
        </w:tc>
        <w:tc>
          <w:tcPr>
            <w:tcW w:w="1170" w:type="dxa"/>
            <w:gridSpan w:val="3"/>
            <w:tcBorders>
              <w:top w:val="single" w:sz="4" w:space="0" w:color="000000"/>
              <w:left w:val="single" w:sz="4" w:space="0" w:color="auto"/>
              <w:bottom w:val="single" w:sz="4" w:space="0" w:color="000000"/>
              <w:right w:val="single" w:sz="4" w:space="0" w:color="000000"/>
            </w:tcBorders>
          </w:tcPr>
          <w:p w:rsidR="00CC7A26" w:rsidRPr="00ED1D93" w:rsidRDefault="00ED1D93" w:rsidP="00CC7A26">
            <w:pPr>
              <w:jc w:val="both"/>
              <w:rPr>
                <w:szCs w:val="28"/>
                <w:lang w:val="en-US"/>
              </w:rPr>
            </w:pPr>
            <w:r>
              <w:rPr>
                <w:szCs w:val="28"/>
                <w:lang w:val="en-US"/>
              </w:rPr>
              <w:t>8</w:t>
            </w:r>
          </w:p>
        </w:tc>
        <w:tc>
          <w:tcPr>
            <w:tcW w:w="1703" w:type="dxa"/>
            <w:tcBorders>
              <w:top w:val="single" w:sz="4" w:space="0" w:color="auto"/>
              <w:bottom w:val="single" w:sz="4" w:space="0" w:color="auto"/>
              <w:right w:val="single" w:sz="4" w:space="0" w:color="auto"/>
            </w:tcBorders>
            <w:shd w:val="clear" w:color="auto" w:fill="auto"/>
          </w:tcPr>
          <w:p w:rsidR="00CC7A26" w:rsidRPr="007E44BF" w:rsidRDefault="00CC7A26" w:rsidP="00CC7A26">
            <w:pPr>
              <w:rPr>
                <w:szCs w:val="28"/>
              </w:rPr>
            </w:pPr>
          </w:p>
        </w:tc>
      </w:tr>
      <w:tr w:rsidR="00CC7A26" w:rsidRPr="007E44BF" w:rsidTr="00A865D8">
        <w:trPr>
          <w:trHeight w:val="351"/>
        </w:trPr>
        <w:tc>
          <w:tcPr>
            <w:tcW w:w="567" w:type="dxa"/>
            <w:gridSpan w:val="2"/>
            <w:tcBorders>
              <w:top w:val="single" w:sz="4" w:space="0" w:color="000000"/>
              <w:left w:val="single" w:sz="4" w:space="0" w:color="000000"/>
              <w:bottom w:val="single" w:sz="4" w:space="0" w:color="000000"/>
              <w:right w:val="single" w:sz="4" w:space="0" w:color="000000"/>
            </w:tcBorders>
          </w:tcPr>
          <w:p w:rsidR="00CC7A26" w:rsidRPr="007E44BF" w:rsidRDefault="00CC7A26" w:rsidP="00CC7A26">
            <w:pPr>
              <w:jc w:val="both"/>
              <w:rPr>
                <w:szCs w:val="28"/>
              </w:rPr>
            </w:pPr>
            <w:r w:rsidRPr="007E44BF">
              <w:rPr>
                <w:szCs w:val="28"/>
              </w:rPr>
              <w:t>2</w:t>
            </w:r>
          </w:p>
        </w:tc>
        <w:tc>
          <w:tcPr>
            <w:tcW w:w="10632" w:type="dxa"/>
            <w:tcBorders>
              <w:top w:val="single" w:sz="4" w:space="0" w:color="000000"/>
              <w:left w:val="single" w:sz="4" w:space="0" w:color="000000"/>
              <w:bottom w:val="single" w:sz="4" w:space="0" w:color="000000"/>
              <w:right w:val="single" w:sz="4" w:space="0" w:color="000000"/>
            </w:tcBorders>
            <w:vAlign w:val="center"/>
          </w:tcPr>
          <w:p w:rsidR="00B1731F" w:rsidRDefault="00ED1D93" w:rsidP="00B1731F">
            <w:pPr>
              <w:rPr>
                <w:rFonts w:ascii="Times New Roman" w:hAnsi="Times New Roman" w:cs="Times New Roman"/>
                <w:sz w:val="18"/>
                <w:szCs w:val="18"/>
              </w:rPr>
            </w:pPr>
            <w:r>
              <w:rPr>
                <w:rFonts w:ascii="Times New Roman" w:hAnsi="Times New Roman"/>
                <w:b/>
                <w:color w:val="000000"/>
                <w:sz w:val="24"/>
                <w:szCs w:val="24"/>
              </w:rPr>
              <w:t xml:space="preserve">Лізуючий реагент </w:t>
            </w:r>
            <w:r>
              <w:rPr>
                <w:rFonts w:ascii="Times New Roman" w:hAnsi="Times New Roman"/>
                <w:b/>
                <w:color w:val="000000"/>
                <w:sz w:val="24"/>
                <w:szCs w:val="24"/>
                <w:lang w:val="en-US"/>
              </w:rPr>
              <w:t>DiatroLyse</w:t>
            </w:r>
            <w:r>
              <w:rPr>
                <w:rFonts w:ascii="Times New Roman" w:hAnsi="Times New Roman"/>
                <w:b/>
                <w:color w:val="000000"/>
                <w:sz w:val="24"/>
                <w:szCs w:val="24"/>
              </w:rPr>
              <w:t>–</w:t>
            </w:r>
            <w:r>
              <w:rPr>
                <w:rFonts w:ascii="Times New Roman" w:hAnsi="Times New Roman"/>
                <w:b/>
                <w:color w:val="000000"/>
                <w:sz w:val="24"/>
                <w:szCs w:val="24"/>
                <w:lang w:val="en-US"/>
              </w:rPr>
              <w:t>DIFF</w:t>
            </w:r>
            <w:r w:rsidR="00CC7A26">
              <w:rPr>
                <w:b/>
              </w:rPr>
              <w:t xml:space="preserve">. </w:t>
            </w:r>
            <w:r w:rsidR="00B1731F">
              <w:rPr>
                <w:rFonts w:ascii="Times New Roman" w:hAnsi="Times New Roman" w:cs="Times New Roman"/>
                <w:sz w:val="18"/>
                <w:szCs w:val="18"/>
              </w:rPr>
              <w:t>Лізуючий реагент являє собою стабілізований і мікрофільтрованийлізуючий реагент для стромолізу еритроцитів (RBC), кількісного визначення лейкоцитів (WBC), 3-складової диференціації лейкоцитів (LYM, MID, GRAN) і визначення концентрації гемоглобіну (HGB) в зразках крові людини на гематологічних аналізаторах Abacus 380</w:t>
            </w:r>
            <w:r w:rsidR="00E5034E">
              <w:rPr>
                <w:rFonts w:ascii="Times New Roman" w:hAnsi="Times New Roman" w:cs="Times New Roman"/>
                <w:sz w:val="18"/>
                <w:szCs w:val="18"/>
              </w:rPr>
              <w:t>(закрита система)</w:t>
            </w:r>
            <w:r w:rsidR="00B1731F">
              <w:rPr>
                <w:rFonts w:ascii="Times New Roman" w:hAnsi="Times New Roman" w:cs="Times New Roman"/>
                <w:sz w:val="18"/>
                <w:szCs w:val="18"/>
              </w:rPr>
              <w:t>. Склад повинен відповідати: ПАР &lt; 3,5%, буфери &lt; 1%, консерванти &lt; 0,5%, стабілізатори &lt; 0,5%.</w:t>
            </w:r>
          </w:p>
          <w:p w:rsidR="00B1731F" w:rsidRDefault="00B1731F" w:rsidP="00B1731F">
            <w:pPr>
              <w:rPr>
                <w:rFonts w:ascii="Times New Roman" w:hAnsi="Times New Roman" w:cs="Times New Roman"/>
                <w:sz w:val="18"/>
                <w:szCs w:val="18"/>
              </w:rPr>
            </w:pPr>
            <w:r>
              <w:rPr>
                <w:rFonts w:ascii="Times New Roman" w:hAnsi="Times New Roman" w:cs="Times New Roman"/>
                <w:sz w:val="18"/>
                <w:szCs w:val="18"/>
              </w:rPr>
              <w:t>Фасування: 1 л.</w:t>
            </w:r>
          </w:p>
          <w:p w:rsidR="00B1731F" w:rsidRPr="00D25EDB" w:rsidRDefault="00B1731F" w:rsidP="00A865D8">
            <w:pPr>
              <w:rPr>
                <w:b/>
              </w:rPr>
            </w:pPr>
            <w:r>
              <w:rPr>
                <w:rFonts w:ascii="Times New Roman" w:hAnsi="Times New Roman" w:cs="Times New Roman"/>
                <w:sz w:val="18"/>
                <w:szCs w:val="18"/>
              </w:rPr>
              <w:t>Загальний термін придатності - не менше 48 місяців.</w:t>
            </w:r>
            <w:r w:rsidR="00A865D8" w:rsidRPr="00A865D8">
              <w:rPr>
                <w:rFonts w:ascii="Times New Roman" w:hAnsi="Times New Roman" w:cs="Times New Roman"/>
                <w:sz w:val="18"/>
                <w:szCs w:val="18"/>
                <w:lang w:val="ru-RU"/>
              </w:rPr>
              <w:t xml:space="preserve">  </w:t>
            </w:r>
            <w:r>
              <w:rPr>
                <w:rFonts w:ascii="Times New Roman" w:hAnsi="Times New Roman" w:cs="Times New Roman"/>
                <w:sz w:val="18"/>
                <w:szCs w:val="18"/>
              </w:rPr>
              <w:t>Термін придатності після відкриття контейнера - не менше 120 днів.</w:t>
            </w:r>
          </w:p>
        </w:tc>
        <w:tc>
          <w:tcPr>
            <w:tcW w:w="1097" w:type="dxa"/>
            <w:tcBorders>
              <w:top w:val="single" w:sz="4" w:space="0" w:color="000000"/>
              <w:left w:val="single" w:sz="4" w:space="0" w:color="000000"/>
              <w:bottom w:val="single" w:sz="4" w:space="0" w:color="000000"/>
              <w:right w:val="single" w:sz="4" w:space="0" w:color="auto"/>
            </w:tcBorders>
          </w:tcPr>
          <w:p w:rsidR="00CC7A26" w:rsidRPr="007E44BF" w:rsidRDefault="00CC7A26" w:rsidP="00CC7A26">
            <w:pPr>
              <w:jc w:val="both"/>
              <w:rPr>
                <w:szCs w:val="28"/>
              </w:rPr>
            </w:pPr>
            <w:r>
              <w:rPr>
                <w:szCs w:val="28"/>
              </w:rPr>
              <w:t>штук</w:t>
            </w:r>
          </w:p>
        </w:tc>
        <w:tc>
          <w:tcPr>
            <w:tcW w:w="1170" w:type="dxa"/>
            <w:gridSpan w:val="3"/>
            <w:tcBorders>
              <w:top w:val="single" w:sz="4" w:space="0" w:color="000000"/>
              <w:left w:val="single" w:sz="4" w:space="0" w:color="auto"/>
              <w:bottom w:val="single" w:sz="4" w:space="0" w:color="000000"/>
              <w:right w:val="single" w:sz="4" w:space="0" w:color="000000"/>
            </w:tcBorders>
          </w:tcPr>
          <w:p w:rsidR="00CC7A26" w:rsidRPr="00ED1D93" w:rsidRDefault="00ED1D93" w:rsidP="00CC7A26">
            <w:pPr>
              <w:jc w:val="both"/>
              <w:rPr>
                <w:szCs w:val="28"/>
                <w:lang w:val="en-US"/>
              </w:rPr>
            </w:pPr>
            <w:r>
              <w:rPr>
                <w:szCs w:val="28"/>
                <w:lang w:val="en-US"/>
              </w:rPr>
              <w:t>4</w:t>
            </w:r>
          </w:p>
        </w:tc>
        <w:tc>
          <w:tcPr>
            <w:tcW w:w="1703" w:type="dxa"/>
            <w:tcBorders>
              <w:top w:val="single" w:sz="4" w:space="0" w:color="auto"/>
              <w:bottom w:val="single" w:sz="4" w:space="0" w:color="auto"/>
              <w:right w:val="single" w:sz="4" w:space="0" w:color="auto"/>
            </w:tcBorders>
            <w:shd w:val="clear" w:color="auto" w:fill="auto"/>
          </w:tcPr>
          <w:p w:rsidR="00CC7A26" w:rsidRPr="007E44BF" w:rsidRDefault="00CC7A26" w:rsidP="00CC7A26">
            <w:pPr>
              <w:rPr>
                <w:szCs w:val="28"/>
              </w:rPr>
            </w:pPr>
          </w:p>
        </w:tc>
      </w:tr>
      <w:tr w:rsidR="00CC7A26" w:rsidRPr="007E44BF" w:rsidTr="00A865D8">
        <w:trPr>
          <w:trHeight w:val="351"/>
        </w:trPr>
        <w:tc>
          <w:tcPr>
            <w:tcW w:w="567" w:type="dxa"/>
            <w:gridSpan w:val="2"/>
            <w:tcBorders>
              <w:top w:val="single" w:sz="4" w:space="0" w:color="000000"/>
              <w:left w:val="single" w:sz="4" w:space="0" w:color="000000"/>
              <w:bottom w:val="single" w:sz="4" w:space="0" w:color="000000"/>
              <w:right w:val="single" w:sz="4" w:space="0" w:color="000000"/>
            </w:tcBorders>
          </w:tcPr>
          <w:p w:rsidR="00CC7A26" w:rsidRPr="00943758" w:rsidRDefault="00CC7A26" w:rsidP="00CC7A26">
            <w:pPr>
              <w:jc w:val="both"/>
              <w:rPr>
                <w:szCs w:val="28"/>
              </w:rPr>
            </w:pPr>
            <w:r w:rsidRPr="00943758">
              <w:rPr>
                <w:szCs w:val="28"/>
              </w:rPr>
              <w:t>3</w:t>
            </w:r>
          </w:p>
        </w:tc>
        <w:tc>
          <w:tcPr>
            <w:tcW w:w="10632" w:type="dxa"/>
            <w:tcBorders>
              <w:top w:val="single" w:sz="4" w:space="0" w:color="000000"/>
              <w:left w:val="single" w:sz="4" w:space="0" w:color="000000"/>
              <w:bottom w:val="single" w:sz="4" w:space="0" w:color="000000"/>
              <w:right w:val="single" w:sz="4" w:space="0" w:color="000000"/>
            </w:tcBorders>
            <w:vAlign w:val="center"/>
          </w:tcPr>
          <w:p w:rsidR="00B1731F" w:rsidRDefault="00ED1D93" w:rsidP="00B1731F">
            <w:pPr>
              <w:rPr>
                <w:rFonts w:ascii="Times New Roman" w:hAnsi="Times New Roman" w:cs="Times New Roman"/>
                <w:sz w:val="18"/>
                <w:szCs w:val="18"/>
                <w:lang w:val="en-US"/>
              </w:rPr>
            </w:pPr>
            <w:r>
              <w:rPr>
                <w:rFonts w:ascii="Times New Roman" w:hAnsi="Times New Roman"/>
                <w:b/>
                <w:color w:val="000000"/>
                <w:sz w:val="24"/>
                <w:szCs w:val="24"/>
              </w:rPr>
              <w:t xml:space="preserve">Ферментативний очищуючий розчин </w:t>
            </w:r>
            <w:r>
              <w:rPr>
                <w:rFonts w:ascii="Times New Roman" w:hAnsi="Times New Roman"/>
                <w:b/>
                <w:color w:val="000000"/>
                <w:sz w:val="24"/>
                <w:szCs w:val="24"/>
                <w:lang w:val="en-US"/>
              </w:rPr>
              <w:t>DiatroClenz</w:t>
            </w:r>
            <w:r w:rsidRPr="00F63172">
              <w:rPr>
                <w:rFonts w:ascii="Times New Roman" w:hAnsi="Times New Roman"/>
                <w:b/>
                <w:color w:val="000000"/>
                <w:sz w:val="24"/>
                <w:szCs w:val="24"/>
              </w:rPr>
              <w:t xml:space="preserve"> (</w:t>
            </w:r>
            <w:r>
              <w:rPr>
                <w:rFonts w:ascii="Times New Roman" w:hAnsi="Times New Roman"/>
                <w:b/>
                <w:color w:val="000000"/>
                <w:sz w:val="24"/>
                <w:szCs w:val="24"/>
              </w:rPr>
              <w:t xml:space="preserve"> 5 л</w:t>
            </w:r>
            <w:r w:rsidRPr="00ED1D93">
              <w:rPr>
                <w:rFonts w:ascii="Times New Roman" w:hAnsi="Times New Roman"/>
                <w:b/>
                <w:color w:val="000000"/>
                <w:sz w:val="24"/>
                <w:szCs w:val="24"/>
                <w:lang w:val="ru-RU"/>
              </w:rPr>
              <w:t>)</w:t>
            </w:r>
            <w:r w:rsidR="00CC7A26">
              <w:rPr>
                <w:b/>
              </w:rPr>
              <w:t xml:space="preserve">. </w:t>
            </w:r>
            <w:r w:rsidR="00B1731F">
              <w:rPr>
                <w:rFonts w:ascii="Times New Roman" w:hAnsi="Times New Roman" w:cs="Times New Roman"/>
                <w:sz w:val="18"/>
                <w:szCs w:val="18"/>
              </w:rPr>
              <w:t>Ферментний очисний реагент являє собою стабілізований і мікрофільтрований протеолітичний ферментний розчин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ліпопротеїновихвідкладень на гематологічних аналізаторах Abacus 380</w:t>
            </w:r>
            <w:r w:rsidR="00E5034E">
              <w:rPr>
                <w:rFonts w:ascii="Times New Roman" w:hAnsi="Times New Roman" w:cs="Times New Roman"/>
                <w:sz w:val="18"/>
                <w:szCs w:val="18"/>
              </w:rPr>
              <w:t>(закрита система)</w:t>
            </w:r>
            <w:r w:rsidR="00B1731F">
              <w:rPr>
                <w:rFonts w:ascii="Times New Roman" w:hAnsi="Times New Roman" w:cs="Times New Roman"/>
                <w:sz w:val="18"/>
                <w:szCs w:val="18"/>
              </w:rPr>
              <w:t>. Склад повинен відповідати: хлорид натрію &lt; 1%, протеолітичні ферменти &lt; 1%, стабілізатори &lt; 2%.</w:t>
            </w:r>
          </w:p>
          <w:p w:rsidR="00B1731F" w:rsidRDefault="00B1731F" w:rsidP="00B1731F">
            <w:pPr>
              <w:rPr>
                <w:rFonts w:ascii="Times New Roman" w:hAnsi="Times New Roman" w:cs="Times New Roman"/>
                <w:sz w:val="18"/>
                <w:szCs w:val="18"/>
              </w:rPr>
            </w:pPr>
            <w:r>
              <w:rPr>
                <w:rFonts w:ascii="Times New Roman" w:hAnsi="Times New Roman" w:cs="Times New Roman"/>
                <w:sz w:val="18"/>
                <w:szCs w:val="18"/>
              </w:rPr>
              <w:t>Фасування: 5 л.</w:t>
            </w:r>
          </w:p>
          <w:p w:rsidR="00CC7A26" w:rsidRPr="005A2FCD" w:rsidRDefault="00B1731F" w:rsidP="00A865D8">
            <w:pPr>
              <w:rPr>
                <w:b/>
              </w:rPr>
            </w:pPr>
            <w:r>
              <w:rPr>
                <w:rFonts w:ascii="Times New Roman" w:hAnsi="Times New Roman" w:cs="Times New Roman"/>
                <w:sz w:val="18"/>
                <w:szCs w:val="18"/>
              </w:rPr>
              <w:t>Загальний термін придатності - не менше 24 місяців.</w:t>
            </w:r>
            <w:r w:rsidR="00A865D8">
              <w:rPr>
                <w:rFonts w:ascii="Times New Roman" w:hAnsi="Times New Roman" w:cs="Times New Roman"/>
                <w:sz w:val="18"/>
                <w:szCs w:val="18"/>
                <w:lang w:val="en-US"/>
              </w:rPr>
              <w:t xml:space="preserve"> </w:t>
            </w:r>
            <w:r>
              <w:rPr>
                <w:rFonts w:ascii="Times New Roman" w:hAnsi="Times New Roman" w:cs="Times New Roman"/>
                <w:sz w:val="18"/>
                <w:szCs w:val="18"/>
              </w:rPr>
              <w:t>Термін придатності після відкриття контейнера - не менше 120 днів.</w:t>
            </w:r>
          </w:p>
        </w:tc>
        <w:tc>
          <w:tcPr>
            <w:tcW w:w="1097" w:type="dxa"/>
            <w:tcBorders>
              <w:top w:val="single" w:sz="4" w:space="0" w:color="000000"/>
              <w:left w:val="single" w:sz="4" w:space="0" w:color="000000"/>
              <w:bottom w:val="single" w:sz="4" w:space="0" w:color="000000"/>
              <w:right w:val="single" w:sz="4" w:space="0" w:color="auto"/>
            </w:tcBorders>
          </w:tcPr>
          <w:p w:rsidR="00CC7A26" w:rsidRPr="007E44BF" w:rsidRDefault="00CC7A26" w:rsidP="00CC7A26">
            <w:pPr>
              <w:jc w:val="both"/>
              <w:rPr>
                <w:szCs w:val="28"/>
              </w:rPr>
            </w:pPr>
            <w:r>
              <w:rPr>
                <w:szCs w:val="28"/>
              </w:rPr>
              <w:t>штук</w:t>
            </w:r>
          </w:p>
        </w:tc>
        <w:tc>
          <w:tcPr>
            <w:tcW w:w="1170" w:type="dxa"/>
            <w:gridSpan w:val="3"/>
            <w:tcBorders>
              <w:top w:val="single" w:sz="4" w:space="0" w:color="000000"/>
              <w:left w:val="single" w:sz="4" w:space="0" w:color="auto"/>
              <w:bottom w:val="single" w:sz="4" w:space="0" w:color="000000"/>
              <w:right w:val="single" w:sz="4" w:space="0" w:color="000000"/>
            </w:tcBorders>
          </w:tcPr>
          <w:p w:rsidR="00CC7A26" w:rsidRPr="00ED1D93" w:rsidRDefault="00ED1D93" w:rsidP="00CC7A26">
            <w:pPr>
              <w:jc w:val="both"/>
              <w:rPr>
                <w:szCs w:val="28"/>
                <w:lang w:val="en-US"/>
              </w:rPr>
            </w:pPr>
            <w:r>
              <w:rPr>
                <w:szCs w:val="28"/>
                <w:lang w:val="en-US"/>
              </w:rPr>
              <w:t>1</w:t>
            </w:r>
          </w:p>
        </w:tc>
        <w:tc>
          <w:tcPr>
            <w:tcW w:w="1703" w:type="dxa"/>
            <w:tcBorders>
              <w:top w:val="single" w:sz="4" w:space="0" w:color="auto"/>
              <w:bottom w:val="single" w:sz="4" w:space="0" w:color="auto"/>
              <w:right w:val="single" w:sz="4" w:space="0" w:color="auto"/>
            </w:tcBorders>
            <w:shd w:val="clear" w:color="auto" w:fill="auto"/>
          </w:tcPr>
          <w:p w:rsidR="00CC7A26" w:rsidRPr="007E44BF" w:rsidRDefault="00CC7A26" w:rsidP="00CC7A26">
            <w:pPr>
              <w:rPr>
                <w:szCs w:val="28"/>
              </w:rPr>
            </w:pPr>
          </w:p>
        </w:tc>
      </w:tr>
      <w:tr w:rsidR="00CC7A26" w:rsidRPr="007E44BF" w:rsidTr="00A865D8">
        <w:trPr>
          <w:trHeight w:val="351"/>
        </w:trPr>
        <w:tc>
          <w:tcPr>
            <w:tcW w:w="567" w:type="dxa"/>
            <w:gridSpan w:val="2"/>
            <w:tcBorders>
              <w:top w:val="single" w:sz="4" w:space="0" w:color="000000"/>
              <w:left w:val="single" w:sz="4" w:space="0" w:color="000000"/>
              <w:bottom w:val="single" w:sz="4" w:space="0" w:color="000000"/>
              <w:right w:val="single" w:sz="4" w:space="0" w:color="000000"/>
            </w:tcBorders>
          </w:tcPr>
          <w:p w:rsidR="00CC7A26" w:rsidRPr="00943758" w:rsidRDefault="00CC7A26" w:rsidP="00CC7A26">
            <w:pPr>
              <w:jc w:val="both"/>
              <w:rPr>
                <w:szCs w:val="28"/>
              </w:rPr>
            </w:pPr>
            <w:r w:rsidRPr="00943758">
              <w:rPr>
                <w:szCs w:val="28"/>
              </w:rPr>
              <w:t>4</w:t>
            </w:r>
          </w:p>
        </w:tc>
        <w:tc>
          <w:tcPr>
            <w:tcW w:w="10632" w:type="dxa"/>
            <w:tcBorders>
              <w:top w:val="single" w:sz="4" w:space="0" w:color="000000"/>
              <w:left w:val="single" w:sz="4" w:space="0" w:color="000000"/>
              <w:bottom w:val="single" w:sz="4" w:space="0" w:color="000000"/>
              <w:right w:val="single" w:sz="4" w:space="0" w:color="000000"/>
            </w:tcBorders>
            <w:vAlign w:val="center"/>
          </w:tcPr>
          <w:p w:rsidR="00672487" w:rsidRDefault="00ED1D93" w:rsidP="00ED1D93">
            <w:pPr>
              <w:jc w:val="both"/>
              <w:rPr>
                <w:b/>
              </w:rPr>
            </w:pPr>
            <w:r>
              <w:rPr>
                <w:rFonts w:ascii="Times New Roman" w:hAnsi="Times New Roman"/>
                <w:b/>
                <w:color w:val="000000"/>
                <w:sz w:val="24"/>
                <w:szCs w:val="24"/>
              </w:rPr>
              <w:t>Промивний розчин</w:t>
            </w:r>
            <w:r>
              <w:rPr>
                <w:rFonts w:ascii="Times New Roman" w:hAnsi="Times New Roman"/>
                <w:b/>
                <w:color w:val="000000"/>
                <w:sz w:val="24"/>
                <w:szCs w:val="24"/>
                <w:lang w:val="en-US"/>
              </w:rPr>
              <w:t>DiatroHypoclean</w:t>
            </w:r>
            <w:r w:rsidRPr="00F63172">
              <w:rPr>
                <w:rFonts w:ascii="Times New Roman" w:hAnsi="Times New Roman"/>
                <w:b/>
                <w:color w:val="000000"/>
                <w:sz w:val="24"/>
                <w:szCs w:val="24"/>
              </w:rPr>
              <w:t>(</w:t>
            </w:r>
            <w:r>
              <w:rPr>
                <w:rFonts w:ascii="Times New Roman" w:hAnsi="Times New Roman"/>
                <w:b/>
                <w:color w:val="000000"/>
                <w:sz w:val="24"/>
                <w:szCs w:val="24"/>
              </w:rPr>
              <w:t>1 л</w:t>
            </w:r>
            <w:r w:rsidRPr="00F63172">
              <w:rPr>
                <w:rFonts w:ascii="Times New Roman" w:hAnsi="Times New Roman"/>
                <w:b/>
                <w:color w:val="000000"/>
                <w:sz w:val="24"/>
                <w:szCs w:val="24"/>
              </w:rPr>
              <w:t>)</w:t>
            </w:r>
            <w:r w:rsidR="00CC7A26">
              <w:rPr>
                <w:b/>
              </w:rPr>
              <w:t xml:space="preserve">. </w:t>
            </w:r>
          </w:p>
          <w:p w:rsidR="00B1731F" w:rsidRDefault="00B1731F" w:rsidP="00B1731F">
            <w:pPr>
              <w:rPr>
                <w:rFonts w:ascii="Times New Roman" w:hAnsi="Times New Roman" w:cs="Times New Roman"/>
                <w:sz w:val="18"/>
                <w:szCs w:val="18"/>
              </w:rPr>
            </w:pPr>
            <w:r>
              <w:rPr>
                <w:rFonts w:ascii="Times New Roman" w:hAnsi="Times New Roman" w:cs="Times New Roman"/>
                <w:sz w:val="18"/>
                <w:szCs w:val="18"/>
              </w:rPr>
              <w:t>Гіпохлоритний очисний реагент являє собою стабілізований і мікрофільтрований концентрований гіпохлоритний розчин для інтенсивного окисного очищення, ополіскування та промивки капілярів, трубок і камер гематологічного аналізатора, видалення компонентів осаду крові і ліпопротеїновихвідкладень на гематологічних аналізаторах DiatronAbacus 380</w:t>
            </w:r>
            <w:r w:rsidR="00E5034E">
              <w:rPr>
                <w:rFonts w:ascii="Times New Roman" w:hAnsi="Times New Roman" w:cs="Times New Roman"/>
                <w:sz w:val="18"/>
                <w:szCs w:val="18"/>
              </w:rPr>
              <w:t>(закрита система)</w:t>
            </w:r>
            <w:r>
              <w:rPr>
                <w:rFonts w:ascii="Times New Roman" w:hAnsi="Times New Roman" w:cs="Times New Roman"/>
                <w:sz w:val="18"/>
                <w:szCs w:val="18"/>
              </w:rPr>
              <w:t xml:space="preserve">. Склад повинен відповідати: детергенти &lt; 1%, гіпохлорит натрію &lt; 1%, гідроксид натрію &lt; 1%, стабілізатори &lt; 0,4%. </w:t>
            </w:r>
          </w:p>
          <w:p w:rsidR="00B1731F" w:rsidRDefault="00B1731F" w:rsidP="00B1731F">
            <w:pPr>
              <w:rPr>
                <w:rFonts w:ascii="Times New Roman" w:hAnsi="Times New Roman" w:cs="Times New Roman"/>
                <w:sz w:val="18"/>
                <w:szCs w:val="18"/>
              </w:rPr>
            </w:pPr>
            <w:r>
              <w:rPr>
                <w:rFonts w:ascii="Times New Roman" w:hAnsi="Times New Roman" w:cs="Times New Roman"/>
                <w:sz w:val="18"/>
                <w:szCs w:val="18"/>
              </w:rPr>
              <w:lastRenderedPageBreak/>
              <w:t>Фасування: 1 л.</w:t>
            </w:r>
          </w:p>
          <w:p w:rsidR="00CC7A26" w:rsidRPr="005A2FCD" w:rsidRDefault="00B1731F" w:rsidP="00A865D8">
            <w:pPr>
              <w:rPr>
                <w:b/>
              </w:rPr>
            </w:pPr>
            <w:r>
              <w:rPr>
                <w:rFonts w:ascii="Times New Roman" w:hAnsi="Times New Roman" w:cs="Times New Roman"/>
                <w:sz w:val="18"/>
                <w:szCs w:val="18"/>
              </w:rPr>
              <w:t>Загальний термін придатності - не менше 24 місяців.</w:t>
            </w:r>
            <w:r w:rsidR="00A865D8" w:rsidRPr="00A865D8">
              <w:rPr>
                <w:rFonts w:ascii="Times New Roman" w:hAnsi="Times New Roman" w:cs="Times New Roman"/>
                <w:sz w:val="18"/>
                <w:szCs w:val="18"/>
                <w:lang w:val="ru-RU"/>
              </w:rPr>
              <w:t xml:space="preserve"> </w:t>
            </w:r>
            <w:r>
              <w:rPr>
                <w:rFonts w:ascii="Times New Roman" w:hAnsi="Times New Roman" w:cs="Times New Roman"/>
                <w:sz w:val="18"/>
                <w:szCs w:val="18"/>
              </w:rPr>
              <w:t>Термін придатності після відкриття контейнера - не менше 120 днів</w:t>
            </w:r>
          </w:p>
        </w:tc>
        <w:tc>
          <w:tcPr>
            <w:tcW w:w="1097" w:type="dxa"/>
            <w:tcBorders>
              <w:top w:val="single" w:sz="4" w:space="0" w:color="000000"/>
              <w:left w:val="single" w:sz="4" w:space="0" w:color="000000"/>
              <w:bottom w:val="single" w:sz="4" w:space="0" w:color="000000"/>
              <w:right w:val="single" w:sz="4" w:space="0" w:color="auto"/>
            </w:tcBorders>
          </w:tcPr>
          <w:p w:rsidR="00CC7A26" w:rsidRPr="007E44BF" w:rsidRDefault="00CC7A26" w:rsidP="00CC7A26">
            <w:pPr>
              <w:jc w:val="both"/>
              <w:rPr>
                <w:szCs w:val="28"/>
              </w:rPr>
            </w:pPr>
            <w:r>
              <w:rPr>
                <w:szCs w:val="28"/>
              </w:rPr>
              <w:lastRenderedPageBreak/>
              <w:t>штук</w:t>
            </w:r>
          </w:p>
        </w:tc>
        <w:tc>
          <w:tcPr>
            <w:tcW w:w="1170" w:type="dxa"/>
            <w:gridSpan w:val="3"/>
            <w:tcBorders>
              <w:top w:val="single" w:sz="4" w:space="0" w:color="000000"/>
              <w:left w:val="single" w:sz="4" w:space="0" w:color="auto"/>
              <w:bottom w:val="single" w:sz="4" w:space="0" w:color="000000"/>
              <w:right w:val="single" w:sz="4" w:space="0" w:color="000000"/>
            </w:tcBorders>
          </w:tcPr>
          <w:p w:rsidR="00CC7A26" w:rsidRPr="00ED1D93" w:rsidRDefault="00ED1D93" w:rsidP="00CC7A26">
            <w:pPr>
              <w:jc w:val="both"/>
              <w:rPr>
                <w:szCs w:val="28"/>
                <w:lang w:val="en-US"/>
              </w:rPr>
            </w:pPr>
            <w:r>
              <w:rPr>
                <w:szCs w:val="28"/>
                <w:lang w:val="en-US"/>
              </w:rPr>
              <w:t>1</w:t>
            </w:r>
          </w:p>
        </w:tc>
        <w:tc>
          <w:tcPr>
            <w:tcW w:w="1703" w:type="dxa"/>
            <w:tcBorders>
              <w:top w:val="single" w:sz="4" w:space="0" w:color="auto"/>
              <w:bottom w:val="single" w:sz="4" w:space="0" w:color="auto"/>
              <w:right w:val="single" w:sz="4" w:space="0" w:color="auto"/>
            </w:tcBorders>
            <w:shd w:val="clear" w:color="auto" w:fill="auto"/>
          </w:tcPr>
          <w:p w:rsidR="00CC7A26" w:rsidRPr="007E44BF" w:rsidRDefault="00CC7A26" w:rsidP="00CC7A26">
            <w:pPr>
              <w:rPr>
                <w:szCs w:val="28"/>
              </w:rPr>
            </w:pPr>
          </w:p>
        </w:tc>
      </w:tr>
      <w:tr w:rsidR="00CC7A26" w:rsidTr="00A86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528" w:type="dxa"/>
          </w:tcPr>
          <w:p w:rsidR="00CC7A26" w:rsidRPr="007A6B52" w:rsidRDefault="00CC7A26" w:rsidP="00CC7A26">
            <w:pPr>
              <w:jc w:val="center"/>
              <w:rPr>
                <w:rFonts w:ascii="Times New Roman" w:hAnsi="Times New Roman" w:cs="Times New Roman"/>
                <w:bCs/>
                <w:sz w:val="24"/>
                <w:szCs w:val="24"/>
                <w:u w:val="single"/>
              </w:rPr>
            </w:pPr>
            <w:r w:rsidRPr="007A6B52">
              <w:rPr>
                <w:rFonts w:ascii="Times New Roman" w:hAnsi="Times New Roman" w:cs="Times New Roman"/>
                <w:bCs/>
                <w:sz w:val="24"/>
                <w:szCs w:val="24"/>
                <w:u w:val="single"/>
              </w:rPr>
              <w:lastRenderedPageBreak/>
              <w:t>5</w:t>
            </w:r>
          </w:p>
        </w:tc>
        <w:tc>
          <w:tcPr>
            <w:tcW w:w="10671" w:type="dxa"/>
            <w:gridSpan w:val="2"/>
          </w:tcPr>
          <w:p w:rsidR="00672487" w:rsidRDefault="00ED1D93" w:rsidP="00672487">
            <w:pPr>
              <w:widowControl w:val="0"/>
              <w:autoSpaceDE w:val="0"/>
              <w:autoSpaceDN w:val="0"/>
              <w:adjustRightInd w:val="0"/>
              <w:spacing w:after="0" w:line="240" w:lineRule="auto"/>
              <w:rPr>
                <w:b/>
              </w:rPr>
            </w:pPr>
            <w:r>
              <w:rPr>
                <w:rFonts w:ascii="Times New Roman" w:hAnsi="Times New Roman"/>
                <w:b/>
                <w:color w:val="000000"/>
                <w:sz w:val="24"/>
                <w:szCs w:val="24"/>
              </w:rPr>
              <w:t xml:space="preserve">Контрольний гематологічний </w:t>
            </w:r>
            <w:r>
              <w:rPr>
                <w:rFonts w:ascii="Times New Roman" w:hAnsi="Times New Roman"/>
                <w:b/>
                <w:color w:val="000000"/>
                <w:sz w:val="24"/>
                <w:szCs w:val="24"/>
                <w:lang w:val="en-US"/>
              </w:rPr>
              <w:t>Diatro</w:t>
            </w:r>
            <w:r>
              <w:rPr>
                <w:rFonts w:ascii="Times New Roman" w:hAnsi="Times New Roman"/>
                <w:b/>
                <w:color w:val="000000"/>
                <w:sz w:val="24"/>
                <w:szCs w:val="24"/>
              </w:rPr>
              <w:t xml:space="preserve"> 3   норма 3,0</w:t>
            </w:r>
            <w:r w:rsidR="00583772">
              <w:rPr>
                <w:b/>
              </w:rPr>
              <w:t>.</w:t>
            </w:r>
          </w:p>
          <w:p w:rsidR="00B1731F" w:rsidRDefault="00B1731F" w:rsidP="00B1731F">
            <w:pPr>
              <w:pStyle w:val="Default"/>
              <w:rPr>
                <w:rFonts w:ascii="Times New Roman" w:hAnsi="Times New Roman" w:cs="Times New Roman"/>
                <w:sz w:val="18"/>
                <w:szCs w:val="18"/>
              </w:rPr>
            </w:pPr>
            <w:r>
              <w:rPr>
                <w:rFonts w:ascii="Times New Roman" w:hAnsi="Times New Roman" w:cs="Times New Roman"/>
                <w:sz w:val="18"/>
                <w:szCs w:val="18"/>
              </w:rPr>
              <w:t xml:space="preserve">Гематологічний контроль являє собою контроль, призначений для моніторингу значень на автоматичних гематологічних аналізаторах </w:t>
            </w:r>
            <w:r>
              <w:rPr>
                <w:rFonts w:ascii="Times New Roman" w:hAnsi="Times New Roman" w:cs="Times New Roman"/>
                <w:sz w:val="18"/>
                <w:szCs w:val="18"/>
                <w:lang w:val="en-US"/>
              </w:rPr>
              <w:t>DiatronAbacus</w:t>
            </w:r>
            <w:r>
              <w:rPr>
                <w:rFonts w:ascii="Times New Roman" w:hAnsi="Times New Roman" w:cs="Times New Roman"/>
                <w:sz w:val="18"/>
                <w:szCs w:val="18"/>
              </w:rPr>
              <w:t xml:space="preserve"> 380</w:t>
            </w:r>
            <w:r w:rsidR="00E5034E">
              <w:rPr>
                <w:rFonts w:ascii="Times New Roman" w:hAnsi="Times New Roman" w:cs="Times New Roman"/>
                <w:sz w:val="18"/>
                <w:szCs w:val="18"/>
              </w:rPr>
              <w:t>(закрита система)</w:t>
            </w:r>
            <w:r>
              <w:rPr>
                <w:rFonts w:ascii="Times New Roman" w:hAnsi="Times New Roman" w:cs="Times New Roman"/>
                <w:sz w:val="18"/>
                <w:szCs w:val="18"/>
              </w:rPr>
              <w:t xml:space="preserve">, та напівавтоматичних гематологічних аналізаторах імпедансного типу. Він також може бути використаний для ручного методу. </w:t>
            </w:r>
          </w:p>
          <w:p w:rsidR="00B1731F" w:rsidRDefault="00B1731F" w:rsidP="00B1731F">
            <w:pPr>
              <w:rPr>
                <w:rFonts w:ascii="Times New Roman" w:hAnsi="Times New Roman" w:cs="Times New Roman"/>
                <w:sz w:val="18"/>
                <w:szCs w:val="18"/>
              </w:rPr>
            </w:pPr>
            <w:r>
              <w:rPr>
                <w:rFonts w:ascii="Times New Roman" w:hAnsi="Times New Roman" w:cs="Times New Roman"/>
                <w:sz w:val="18"/>
                <w:szCs w:val="18"/>
              </w:rPr>
              <w:t>Гематологічний контроль є invitro діагностичним реагентом, що складається з еритроцитів людини, змодельованих лейкоцитів і тромбоцитів ссавців, затриманих у плазмо-подібній рідині з консервантами.</w:t>
            </w:r>
          </w:p>
          <w:p w:rsidR="00B1731F" w:rsidRPr="00B1731F" w:rsidRDefault="00B1731F" w:rsidP="00B1731F">
            <w:pPr>
              <w:rPr>
                <w:rFonts w:ascii="Times New Roman" w:hAnsi="Times New Roman" w:cs="Times New Roman"/>
                <w:sz w:val="18"/>
                <w:szCs w:val="18"/>
                <w:lang w:val="ru-RU"/>
              </w:rPr>
            </w:pPr>
            <w:r>
              <w:rPr>
                <w:rFonts w:ascii="Times New Roman" w:hAnsi="Times New Roman" w:cs="Times New Roman"/>
                <w:sz w:val="18"/>
                <w:szCs w:val="18"/>
              </w:rPr>
              <w:t>Фасування: 6х3мл</w:t>
            </w:r>
            <w:r w:rsidRPr="00B1731F">
              <w:rPr>
                <w:rFonts w:ascii="Times New Roman" w:hAnsi="Times New Roman" w:cs="Times New Roman"/>
                <w:sz w:val="18"/>
                <w:szCs w:val="18"/>
                <w:lang w:val="ru-RU"/>
              </w:rPr>
              <w:t>.</w:t>
            </w:r>
          </w:p>
          <w:p w:rsidR="00CC7A26" w:rsidRPr="007A6B52" w:rsidRDefault="00B1731F" w:rsidP="00B1731F">
            <w:pPr>
              <w:rPr>
                <w:rFonts w:ascii="Times New Roman" w:hAnsi="Times New Roman" w:cs="Times New Roman"/>
                <w:bCs/>
                <w:sz w:val="24"/>
                <w:szCs w:val="24"/>
                <w:u w:val="single"/>
              </w:rPr>
            </w:pPr>
            <w:r>
              <w:rPr>
                <w:rFonts w:ascii="Times New Roman" w:hAnsi="Times New Roman" w:cs="Times New Roman"/>
                <w:sz w:val="18"/>
                <w:szCs w:val="18"/>
              </w:rPr>
              <w:t>Гематологічний контроль повинен бути стабільним після відкриття контейнера не менше 14 днів.</w:t>
            </w:r>
          </w:p>
        </w:tc>
        <w:tc>
          <w:tcPr>
            <w:tcW w:w="1110" w:type="dxa"/>
            <w:gridSpan w:val="2"/>
          </w:tcPr>
          <w:p w:rsidR="00CC7A26" w:rsidRPr="00ED1D93" w:rsidRDefault="00ED1D93" w:rsidP="00CC7A26">
            <w:pPr>
              <w:jc w:val="center"/>
              <w:rPr>
                <w:rFonts w:ascii="Times New Roman" w:hAnsi="Times New Roman" w:cs="Times New Roman"/>
                <w:bCs/>
                <w:sz w:val="24"/>
                <w:szCs w:val="24"/>
                <w:u w:val="single"/>
              </w:rPr>
            </w:pPr>
            <w:r>
              <w:rPr>
                <w:rFonts w:ascii="Times New Roman" w:hAnsi="Times New Roman" w:cs="Times New Roman"/>
                <w:bCs/>
                <w:sz w:val="24"/>
                <w:szCs w:val="24"/>
                <w:u w:val="single"/>
              </w:rPr>
              <w:t>флакон</w:t>
            </w:r>
          </w:p>
        </w:tc>
        <w:tc>
          <w:tcPr>
            <w:tcW w:w="1122" w:type="dxa"/>
          </w:tcPr>
          <w:p w:rsidR="00CC7A26" w:rsidRPr="00ED1D93" w:rsidRDefault="00ED1D93" w:rsidP="00CC7A26">
            <w:pPr>
              <w:jc w:val="center"/>
              <w:rPr>
                <w:rFonts w:ascii="Times New Roman" w:hAnsi="Times New Roman" w:cs="Times New Roman"/>
                <w:bCs/>
                <w:sz w:val="24"/>
                <w:szCs w:val="24"/>
                <w:u w:val="single"/>
                <w:lang w:val="en-US"/>
              </w:rPr>
            </w:pPr>
            <w:r>
              <w:rPr>
                <w:rFonts w:ascii="Times New Roman" w:hAnsi="Times New Roman" w:cs="Times New Roman"/>
                <w:bCs/>
                <w:sz w:val="24"/>
                <w:szCs w:val="24"/>
                <w:u w:val="single"/>
                <w:lang w:val="en-US"/>
              </w:rPr>
              <w:t>1</w:t>
            </w:r>
          </w:p>
        </w:tc>
        <w:tc>
          <w:tcPr>
            <w:tcW w:w="1738" w:type="dxa"/>
            <w:gridSpan w:val="2"/>
          </w:tcPr>
          <w:p w:rsidR="00CC7A26" w:rsidRDefault="00CC7A26" w:rsidP="00CC7A26">
            <w:pPr>
              <w:jc w:val="center"/>
              <w:rPr>
                <w:rFonts w:ascii="Times New Roman" w:hAnsi="Times New Roman" w:cs="Times New Roman"/>
                <w:b/>
                <w:bCs/>
                <w:sz w:val="24"/>
                <w:szCs w:val="24"/>
                <w:u w:val="single"/>
              </w:rPr>
            </w:pPr>
          </w:p>
        </w:tc>
      </w:tr>
    </w:tbl>
    <w:p w:rsidR="00CC7A26" w:rsidRPr="00295EDE" w:rsidRDefault="00CC7A26" w:rsidP="00CC7A26">
      <w:pPr>
        <w:ind w:firstLine="567"/>
        <w:rPr>
          <w:rFonts w:ascii="Times New Roman" w:hAnsi="Times New Roman" w:cs="Times New Roman"/>
          <w:sz w:val="24"/>
          <w:szCs w:val="24"/>
        </w:rPr>
      </w:pPr>
      <w:r w:rsidRPr="00E963CA">
        <w:rPr>
          <w:rFonts w:ascii="Times New Roman" w:hAnsi="Times New Roman" w:cs="Times New Roman"/>
          <w:sz w:val="24"/>
          <w:szCs w:val="24"/>
        </w:rPr>
        <w:t>Учасники</w:t>
      </w:r>
      <w:r>
        <w:rPr>
          <w:rFonts w:ascii="Times New Roman" w:hAnsi="Times New Roman" w:cs="Times New Roman"/>
          <w:sz w:val="24"/>
          <w:szCs w:val="24"/>
        </w:rPr>
        <w:t xml:space="preserve"> процедури </w:t>
      </w:r>
      <w:r w:rsidRPr="00E963CA">
        <w:rPr>
          <w:rFonts w:ascii="Times New Roman" w:hAnsi="Times New Roman" w:cs="Times New Roman"/>
          <w:sz w:val="24"/>
          <w:szCs w:val="24"/>
        </w:rPr>
        <w:t>закупівлі</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повинні</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надати</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в</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складі</w:t>
      </w:r>
      <w:r>
        <w:rPr>
          <w:rFonts w:ascii="Times New Roman" w:hAnsi="Times New Roman" w:cs="Times New Roman"/>
          <w:sz w:val="24"/>
          <w:szCs w:val="24"/>
        </w:rPr>
        <w:t xml:space="preserve"> своєї </w:t>
      </w:r>
      <w:r w:rsidRPr="00E963CA">
        <w:rPr>
          <w:rFonts w:ascii="Times New Roman" w:hAnsi="Times New Roman" w:cs="Times New Roman"/>
          <w:sz w:val="24"/>
          <w:szCs w:val="24"/>
        </w:rPr>
        <w:t>пропозиції</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документи</w:t>
      </w:r>
      <w:r w:rsidRPr="00295EDE">
        <w:rPr>
          <w:rFonts w:ascii="Times New Roman" w:hAnsi="Times New Roman" w:cs="Times New Roman"/>
          <w:sz w:val="24"/>
          <w:szCs w:val="24"/>
        </w:rPr>
        <w:t xml:space="preserve">, </w:t>
      </w:r>
      <w:r w:rsidRPr="00E963CA">
        <w:rPr>
          <w:rFonts w:ascii="Times New Roman" w:hAnsi="Times New Roman" w:cs="Times New Roman"/>
          <w:sz w:val="24"/>
          <w:szCs w:val="24"/>
        </w:rPr>
        <w:t>які</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підтверджують</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відповідність</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пропозиції</w:t>
      </w:r>
      <w:r>
        <w:rPr>
          <w:rFonts w:ascii="Times New Roman" w:hAnsi="Times New Roman" w:cs="Times New Roman"/>
          <w:sz w:val="24"/>
          <w:szCs w:val="24"/>
        </w:rPr>
        <w:t>, поданої учасником,</w:t>
      </w:r>
      <w:r w:rsidRPr="00E963CA">
        <w:rPr>
          <w:rFonts w:ascii="Times New Roman" w:hAnsi="Times New Roman" w:cs="Times New Roman"/>
          <w:sz w:val="24"/>
          <w:szCs w:val="24"/>
        </w:rPr>
        <w:t>технічним</w:t>
      </w:r>
      <w:r w:rsidRPr="00295EDE">
        <w:rPr>
          <w:rFonts w:ascii="Times New Roman" w:hAnsi="Times New Roman" w:cs="Times New Roman"/>
          <w:sz w:val="24"/>
          <w:szCs w:val="24"/>
        </w:rPr>
        <w:t xml:space="preserve">, </w:t>
      </w:r>
      <w:r w:rsidRPr="00E963CA">
        <w:rPr>
          <w:rFonts w:ascii="Times New Roman" w:hAnsi="Times New Roman" w:cs="Times New Roman"/>
          <w:sz w:val="24"/>
          <w:szCs w:val="24"/>
        </w:rPr>
        <w:t>якісним</w:t>
      </w:r>
      <w:r w:rsidRPr="00295EDE">
        <w:rPr>
          <w:rFonts w:ascii="Times New Roman" w:hAnsi="Times New Roman" w:cs="Times New Roman"/>
          <w:sz w:val="24"/>
          <w:szCs w:val="24"/>
        </w:rPr>
        <w:t xml:space="preserve">, </w:t>
      </w:r>
      <w:r w:rsidRPr="00E963CA">
        <w:rPr>
          <w:rFonts w:ascii="Times New Roman" w:hAnsi="Times New Roman" w:cs="Times New Roman"/>
          <w:sz w:val="24"/>
          <w:szCs w:val="24"/>
        </w:rPr>
        <w:t>кількісним</w:t>
      </w:r>
      <w:r>
        <w:rPr>
          <w:rFonts w:ascii="Times New Roman" w:hAnsi="Times New Roman" w:cs="Times New Roman"/>
          <w:sz w:val="24"/>
          <w:szCs w:val="24"/>
        </w:rPr>
        <w:t xml:space="preserve"> та </w:t>
      </w:r>
      <w:r w:rsidRPr="00E963CA">
        <w:rPr>
          <w:rFonts w:ascii="Times New Roman" w:hAnsi="Times New Roman" w:cs="Times New Roman"/>
          <w:sz w:val="24"/>
          <w:szCs w:val="24"/>
        </w:rPr>
        <w:t>іншим</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вимогам</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до</w:t>
      </w:r>
      <w:r w:rsidR="00B51006" w:rsidRPr="00B51006">
        <w:rPr>
          <w:rFonts w:ascii="Times New Roman" w:hAnsi="Times New Roman" w:cs="Times New Roman"/>
          <w:sz w:val="24"/>
          <w:szCs w:val="24"/>
        </w:rPr>
        <w:t xml:space="preserve"> </w:t>
      </w:r>
      <w:r w:rsidRPr="00E963CA">
        <w:rPr>
          <w:rFonts w:ascii="Times New Roman" w:hAnsi="Times New Roman" w:cs="Times New Roman"/>
          <w:sz w:val="24"/>
          <w:szCs w:val="24"/>
        </w:rPr>
        <w:t>предмет</w:t>
      </w:r>
      <w:r>
        <w:rPr>
          <w:rFonts w:ascii="Times New Roman" w:hAnsi="Times New Roman" w:cs="Times New Roman"/>
          <w:sz w:val="24"/>
          <w:szCs w:val="24"/>
        </w:rPr>
        <w:t xml:space="preserve">а </w:t>
      </w:r>
      <w:r w:rsidRPr="00E963CA">
        <w:rPr>
          <w:rFonts w:ascii="Times New Roman" w:hAnsi="Times New Roman" w:cs="Times New Roman"/>
          <w:sz w:val="24"/>
          <w:szCs w:val="24"/>
        </w:rPr>
        <w:t>закупівлі</w:t>
      </w:r>
      <w:r w:rsidRPr="00295EDE">
        <w:rPr>
          <w:rFonts w:ascii="Times New Roman" w:hAnsi="Times New Roman" w:cs="Times New Roman"/>
          <w:sz w:val="24"/>
          <w:szCs w:val="24"/>
        </w:rPr>
        <w:t>:</w:t>
      </w:r>
    </w:p>
    <w:p w:rsidR="00CC7A26" w:rsidRDefault="00CC7A26" w:rsidP="00CC7A26">
      <w:pPr>
        <w:numPr>
          <w:ilvl w:val="0"/>
          <w:numId w:val="12"/>
        </w:numPr>
        <w:tabs>
          <w:tab w:val="left" w:pos="851"/>
        </w:tabs>
        <w:spacing w:after="0" w:line="276" w:lineRule="auto"/>
        <w:ind w:left="0" w:firstLine="567"/>
        <w:rPr>
          <w:rFonts w:ascii="Times New Roman" w:hAnsi="Times New Roman" w:cs="Times New Roman"/>
          <w:sz w:val="24"/>
          <w:szCs w:val="24"/>
        </w:rPr>
      </w:pPr>
      <w:r w:rsidRPr="00E963CA">
        <w:rPr>
          <w:rFonts w:ascii="Times New Roman" w:hAnsi="Times New Roman" w:cs="Times New Roman"/>
          <w:sz w:val="24"/>
          <w:szCs w:val="24"/>
        </w:rPr>
        <w:t>Довідка</w:t>
      </w:r>
      <w:r>
        <w:rPr>
          <w:rFonts w:ascii="Times New Roman" w:hAnsi="Times New Roman" w:cs="Times New Roman"/>
          <w:sz w:val="24"/>
          <w:szCs w:val="24"/>
        </w:rPr>
        <w:t>, складена в</w:t>
      </w:r>
      <w:r w:rsidRPr="00E963CA">
        <w:rPr>
          <w:rFonts w:ascii="Times New Roman" w:hAnsi="Times New Roman" w:cs="Times New Roman"/>
          <w:sz w:val="24"/>
          <w:szCs w:val="24"/>
        </w:rPr>
        <w:t xml:space="preserve"> довільн</w:t>
      </w:r>
      <w:r>
        <w:rPr>
          <w:rFonts w:ascii="Times New Roman" w:hAnsi="Times New Roman" w:cs="Times New Roman"/>
          <w:sz w:val="24"/>
          <w:szCs w:val="24"/>
        </w:rPr>
        <w:t>ій</w:t>
      </w:r>
      <w:r w:rsidRPr="00E963CA">
        <w:rPr>
          <w:rFonts w:ascii="Times New Roman" w:hAnsi="Times New Roman" w:cs="Times New Roman"/>
          <w:sz w:val="24"/>
          <w:szCs w:val="24"/>
        </w:rPr>
        <w:t xml:space="preserve"> форм</w:t>
      </w:r>
      <w:r>
        <w:rPr>
          <w:rFonts w:ascii="Times New Roman" w:hAnsi="Times New Roman" w:cs="Times New Roman"/>
          <w:sz w:val="24"/>
          <w:szCs w:val="24"/>
        </w:rPr>
        <w:t>і</w:t>
      </w:r>
      <w:r w:rsidRPr="00E963CA">
        <w:rPr>
          <w:rFonts w:ascii="Times New Roman" w:hAnsi="Times New Roman" w:cs="Times New Roman"/>
          <w:sz w:val="24"/>
          <w:szCs w:val="24"/>
        </w:rPr>
        <w:t xml:space="preserve">, в якій учасник </w:t>
      </w:r>
      <w:r>
        <w:rPr>
          <w:rFonts w:ascii="Times New Roman" w:hAnsi="Times New Roman" w:cs="Times New Roman"/>
          <w:sz w:val="24"/>
          <w:szCs w:val="24"/>
        </w:rPr>
        <w:t>процедури закупівлі</w:t>
      </w:r>
      <w:r w:rsidRPr="00E963CA">
        <w:rPr>
          <w:rFonts w:ascii="Times New Roman" w:hAnsi="Times New Roman" w:cs="Times New Roman"/>
          <w:sz w:val="24"/>
          <w:szCs w:val="24"/>
        </w:rPr>
        <w:t xml:space="preserve"> зазначає детальний </w:t>
      </w:r>
      <w:r>
        <w:rPr>
          <w:rFonts w:ascii="Times New Roman" w:hAnsi="Times New Roman" w:cs="Times New Roman"/>
          <w:sz w:val="24"/>
          <w:szCs w:val="24"/>
        </w:rPr>
        <w:t>опис запропонованого товару</w:t>
      </w:r>
      <w:r w:rsidRPr="00E963CA">
        <w:rPr>
          <w:rFonts w:ascii="Times New Roman" w:hAnsi="Times New Roman" w:cs="Times New Roman"/>
          <w:sz w:val="24"/>
          <w:szCs w:val="24"/>
        </w:rPr>
        <w:t>:</w:t>
      </w:r>
    </w:p>
    <w:p w:rsidR="00CC7A26" w:rsidRPr="00175869" w:rsidRDefault="00CC7A26" w:rsidP="0005727A">
      <w:pPr>
        <w:tabs>
          <w:tab w:val="left" w:pos="284"/>
        </w:tabs>
        <w:spacing w:after="0" w:line="276" w:lineRule="auto"/>
        <w:ind w:left="284"/>
        <w:jc w:val="both"/>
        <w:rPr>
          <w:rFonts w:ascii="Times New Roman" w:hAnsi="Times New Roman" w:cs="Times New Roman"/>
          <w:sz w:val="24"/>
          <w:szCs w:val="24"/>
        </w:rPr>
      </w:pPr>
      <w:r w:rsidRPr="00175869">
        <w:rPr>
          <w:rFonts w:ascii="Times New Roman" w:hAnsi="Times New Roman" w:cs="Times New Roman"/>
          <w:sz w:val="24"/>
          <w:szCs w:val="24"/>
        </w:rPr>
        <w:t xml:space="preserve"> 2.  Довідка учасника, складена в довільній формі, щодо гарантії наявності сертифікату якості та реєстраційного посвідчення на товар, що пропонується відповідно до цих медико-технічних</w:t>
      </w:r>
      <w:r w:rsidR="00B51006" w:rsidRPr="00B51006">
        <w:rPr>
          <w:rFonts w:ascii="Times New Roman" w:hAnsi="Times New Roman" w:cs="Times New Roman"/>
          <w:sz w:val="24"/>
          <w:szCs w:val="24"/>
        </w:rPr>
        <w:t xml:space="preserve"> </w:t>
      </w:r>
      <w:r w:rsidRPr="00175869">
        <w:rPr>
          <w:rFonts w:ascii="Times New Roman" w:hAnsi="Times New Roman" w:cs="Times New Roman"/>
          <w:sz w:val="24"/>
          <w:szCs w:val="24"/>
        </w:rPr>
        <w:t>(якісні) вимог, що також підтверджується документами, які засвідчують якість товару: копією декларації відповідності (сертифіката відповідності) або ж іншого документа, що засвідчує якість товару (такий документ повинен бути виданий у встановленому законом порядку).</w:t>
      </w:r>
    </w:p>
    <w:p w:rsidR="00CC7A26" w:rsidRPr="00175869" w:rsidRDefault="00CC7A26" w:rsidP="00CC7A26">
      <w:pPr>
        <w:tabs>
          <w:tab w:val="left" w:pos="851"/>
        </w:tabs>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Pr="00175869">
        <w:rPr>
          <w:rFonts w:ascii="Times New Roman" w:hAnsi="Times New Roman" w:cs="Times New Roman"/>
          <w:sz w:val="24"/>
          <w:szCs w:val="24"/>
        </w:rPr>
        <w:t xml:space="preserve"> Довідка учасника, складена в довільній формі про гарантію поставки товару із залишковим терміном придатності товару не менш як 7</w:t>
      </w:r>
      <w:r w:rsidRPr="00612C73">
        <w:rPr>
          <w:rFonts w:ascii="Times New Roman" w:hAnsi="Times New Roman" w:cs="Times New Roman"/>
          <w:sz w:val="24"/>
          <w:szCs w:val="24"/>
          <w:lang w:val="ru-RU"/>
        </w:rPr>
        <w:t>5</w:t>
      </w:r>
      <w:r w:rsidRPr="00175869">
        <w:rPr>
          <w:rFonts w:ascii="Times New Roman" w:hAnsi="Times New Roman" w:cs="Times New Roman"/>
          <w:sz w:val="24"/>
          <w:szCs w:val="24"/>
        </w:rPr>
        <w:t xml:space="preserve"> % від загального терміну придатності.</w:t>
      </w:r>
    </w:p>
    <w:p w:rsidR="00CC7A26" w:rsidRPr="00175869" w:rsidRDefault="00CC7A26" w:rsidP="00CC7A26">
      <w:pPr>
        <w:pStyle w:val="a3"/>
        <w:numPr>
          <w:ilvl w:val="0"/>
          <w:numId w:val="26"/>
        </w:numPr>
        <w:tabs>
          <w:tab w:val="left" w:pos="851"/>
        </w:tabs>
        <w:spacing w:after="0" w:line="276" w:lineRule="auto"/>
        <w:jc w:val="both"/>
        <w:rPr>
          <w:rFonts w:ascii="Times New Roman" w:hAnsi="Times New Roman" w:cs="Times New Roman"/>
          <w:sz w:val="24"/>
          <w:szCs w:val="24"/>
        </w:rPr>
      </w:pPr>
      <w:r w:rsidRPr="00175869">
        <w:rPr>
          <w:rFonts w:ascii="Times New Roman" w:hAnsi="Times New Roman" w:cs="Times New Roman"/>
          <w:sz w:val="24"/>
          <w:szCs w:val="24"/>
        </w:rPr>
        <w:t>З метою запобігання закупівлі фальсифікатів та дотримання гарантії на своєчасне постачання товару у кількості, якості та відповідних строках придатності, учасник процедури закупівлі надає листи авторизації (скановані оригінали) від виробника (у разі якщо товар не виробляється на території України, листи авторизації (скановані оригінали) від представника товаровиробника в Україні, (інформація щодо представництва документально підтверджується у складі тендерної пропозиції учасника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w:t>
      </w:r>
    </w:p>
    <w:p w:rsidR="00CC7A26" w:rsidRDefault="00CC7A26" w:rsidP="00CC7A26">
      <w:pPr>
        <w:numPr>
          <w:ilvl w:val="0"/>
          <w:numId w:val="26"/>
        </w:numPr>
        <w:tabs>
          <w:tab w:val="left" w:pos="851"/>
        </w:tabs>
        <w:spacing w:after="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У</w:t>
      </w:r>
      <w:r w:rsidRPr="00EE6148">
        <w:rPr>
          <w:rFonts w:ascii="Times New Roman" w:hAnsi="Times New Roman" w:cs="Times New Roman"/>
          <w:sz w:val="24"/>
          <w:szCs w:val="24"/>
        </w:rPr>
        <w:t xml:space="preserve"> разі подачі </w:t>
      </w:r>
      <w:r w:rsidR="0005727A">
        <w:rPr>
          <w:rFonts w:ascii="Times New Roman" w:hAnsi="Times New Roman" w:cs="Times New Roman"/>
          <w:sz w:val="24"/>
          <w:szCs w:val="24"/>
        </w:rPr>
        <w:t>«</w:t>
      </w:r>
      <w:r w:rsidRPr="00EE6148">
        <w:rPr>
          <w:rFonts w:ascii="Times New Roman" w:hAnsi="Times New Roman" w:cs="Times New Roman"/>
          <w:sz w:val="24"/>
          <w:szCs w:val="24"/>
        </w:rPr>
        <w:t>еквіваленту</w:t>
      </w:r>
      <w:r w:rsidR="0005727A">
        <w:rPr>
          <w:rFonts w:ascii="Times New Roman" w:hAnsi="Times New Roman" w:cs="Times New Roman"/>
          <w:sz w:val="24"/>
          <w:szCs w:val="24"/>
        </w:rPr>
        <w:t>»</w:t>
      </w:r>
      <w:r w:rsidRPr="00EE6148">
        <w:rPr>
          <w:rFonts w:ascii="Times New Roman" w:hAnsi="Times New Roman" w:cs="Times New Roman"/>
          <w:sz w:val="24"/>
          <w:szCs w:val="24"/>
        </w:rPr>
        <w:t xml:space="preserve"> товару, </w:t>
      </w:r>
      <w:r>
        <w:rPr>
          <w:rFonts w:ascii="Times New Roman" w:hAnsi="Times New Roman" w:cs="Times New Roman"/>
          <w:sz w:val="24"/>
          <w:szCs w:val="24"/>
        </w:rPr>
        <w:t>запропонованого</w:t>
      </w:r>
      <w:r w:rsidRPr="00EE6148">
        <w:rPr>
          <w:rFonts w:ascii="Times New Roman" w:hAnsi="Times New Roman" w:cs="Times New Roman"/>
          <w:sz w:val="24"/>
          <w:szCs w:val="24"/>
        </w:rPr>
        <w:t xml:space="preserve"> Замовником в медико-технічних</w:t>
      </w:r>
      <w:r>
        <w:rPr>
          <w:rFonts w:ascii="Times New Roman" w:hAnsi="Times New Roman" w:cs="Times New Roman"/>
          <w:sz w:val="24"/>
          <w:szCs w:val="24"/>
        </w:rPr>
        <w:t>(якісних)</w:t>
      </w:r>
      <w:r w:rsidRPr="00EE6148">
        <w:rPr>
          <w:rFonts w:ascii="Times New Roman" w:hAnsi="Times New Roman" w:cs="Times New Roman"/>
          <w:sz w:val="24"/>
          <w:szCs w:val="24"/>
        </w:rPr>
        <w:t xml:space="preserve"> вимогах, учасник подає порівняльну характеристику запропонованого ним товару та товару, що визначений в </w:t>
      </w:r>
      <w:r>
        <w:rPr>
          <w:rFonts w:ascii="Times New Roman" w:hAnsi="Times New Roman" w:cs="Times New Roman"/>
          <w:sz w:val="24"/>
          <w:szCs w:val="24"/>
        </w:rPr>
        <w:t xml:space="preserve">цих </w:t>
      </w:r>
      <w:r w:rsidRPr="00EE6148">
        <w:rPr>
          <w:rFonts w:ascii="Times New Roman" w:hAnsi="Times New Roman" w:cs="Times New Roman"/>
          <w:sz w:val="24"/>
          <w:szCs w:val="24"/>
        </w:rPr>
        <w:t>ме</w:t>
      </w:r>
      <w:r>
        <w:rPr>
          <w:rFonts w:ascii="Times New Roman" w:hAnsi="Times New Roman" w:cs="Times New Roman"/>
          <w:sz w:val="24"/>
          <w:szCs w:val="24"/>
        </w:rPr>
        <w:t>дико-технічних вимогах. Також, н</w:t>
      </w:r>
      <w:r w:rsidRPr="00A62499">
        <w:rPr>
          <w:rFonts w:ascii="Times New Roman" w:hAnsi="Times New Roman" w:cs="Times New Roman"/>
          <w:sz w:val="24"/>
          <w:szCs w:val="24"/>
        </w:rPr>
        <w:t xml:space="preserve">а підтвердження відповідності еквіваленту запропонованого </w:t>
      </w:r>
      <w:r>
        <w:rPr>
          <w:rFonts w:ascii="Times New Roman" w:hAnsi="Times New Roman" w:cs="Times New Roman"/>
          <w:sz w:val="24"/>
          <w:szCs w:val="24"/>
        </w:rPr>
        <w:t>у</w:t>
      </w:r>
      <w:r w:rsidRPr="00A62499">
        <w:rPr>
          <w:rFonts w:ascii="Times New Roman" w:hAnsi="Times New Roman" w:cs="Times New Roman"/>
          <w:sz w:val="24"/>
          <w:szCs w:val="24"/>
        </w:rPr>
        <w:t xml:space="preserve">часником, останній повинен надати гарантійний лист від виробника еквівалентного товару про те, що </w:t>
      </w:r>
      <w:r>
        <w:rPr>
          <w:rFonts w:ascii="Times New Roman" w:hAnsi="Times New Roman" w:cs="Times New Roman"/>
          <w:sz w:val="24"/>
          <w:szCs w:val="24"/>
        </w:rPr>
        <w:t>вказаний</w:t>
      </w:r>
      <w:r w:rsidRPr="00A62499">
        <w:rPr>
          <w:rFonts w:ascii="Times New Roman" w:hAnsi="Times New Roman" w:cs="Times New Roman"/>
          <w:sz w:val="24"/>
          <w:szCs w:val="24"/>
        </w:rPr>
        <w:t xml:space="preserve"> товар повністю відповідає </w:t>
      </w:r>
      <w:r>
        <w:rPr>
          <w:rFonts w:ascii="Times New Roman" w:hAnsi="Times New Roman" w:cs="Times New Roman"/>
          <w:sz w:val="24"/>
          <w:szCs w:val="24"/>
        </w:rPr>
        <w:t xml:space="preserve">за своїми технічними та якісними показниками </w:t>
      </w:r>
      <w:r w:rsidRPr="00A62499">
        <w:rPr>
          <w:rFonts w:ascii="Times New Roman" w:hAnsi="Times New Roman" w:cs="Times New Roman"/>
          <w:sz w:val="24"/>
          <w:szCs w:val="24"/>
        </w:rPr>
        <w:t>товару</w:t>
      </w:r>
      <w:r>
        <w:rPr>
          <w:rFonts w:ascii="Times New Roman" w:hAnsi="Times New Roman" w:cs="Times New Roman"/>
          <w:sz w:val="24"/>
          <w:szCs w:val="24"/>
        </w:rPr>
        <w:t>,</w:t>
      </w:r>
      <w:r w:rsidRPr="00A62499">
        <w:rPr>
          <w:rFonts w:ascii="Times New Roman" w:hAnsi="Times New Roman" w:cs="Times New Roman"/>
          <w:sz w:val="24"/>
          <w:szCs w:val="24"/>
        </w:rPr>
        <w:t xml:space="preserve"> зазначеного Замовником у технічній специфікації.</w:t>
      </w:r>
    </w:p>
    <w:p w:rsidR="00CC7A26" w:rsidRDefault="00CC7A26" w:rsidP="00B51006">
      <w:pPr>
        <w:tabs>
          <w:tab w:val="left" w:pos="851"/>
        </w:tabs>
        <w:spacing w:after="0" w:line="276" w:lineRule="auto"/>
        <w:jc w:val="both"/>
        <w:rPr>
          <w:rFonts w:ascii="Times New Roman" w:hAnsi="Times New Roman" w:cs="Times New Roman"/>
          <w:sz w:val="24"/>
          <w:szCs w:val="24"/>
        </w:rPr>
      </w:pPr>
    </w:p>
    <w:sectPr w:rsidR="00CC7A26" w:rsidSect="00A865D8">
      <w:pgSz w:w="16838" w:h="11906" w:orient="landscape"/>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1ED" w:rsidRDefault="00D651ED" w:rsidP="00681204">
      <w:pPr>
        <w:spacing w:after="0" w:line="240" w:lineRule="auto"/>
      </w:pPr>
      <w:r>
        <w:separator/>
      </w:r>
    </w:p>
  </w:endnote>
  <w:endnote w:type="continuationSeparator" w:id="1">
    <w:p w:rsidR="00D651ED" w:rsidRDefault="00D651ED" w:rsidP="00681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1ED" w:rsidRDefault="00D651ED" w:rsidP="00681204">
      <w:pPr>
        <w:spacing w:after="0" w:line="240" w:lineRule="auto"/>
      </w:pPr>
      <w:r>
        <w:separator/>
      </w:r>
    </w:p>
  </w:footnote>
  <w:footnote w:type="continuationSeparator" w:id="1">
    <w:p w:rsidR="00D651ED" w:rsidRDefault="00D651ED" w:rsidP="00681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7C7"/>
    <w:multiLevelType w:val="hybridMultilevel"/>
    <w:tmpl w:val="F58E0D4C"/>
    <w:lvl w:ilvl="0" w:tplc="4B080032">
      <w:start w:val="5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A95D31"/>
    <w:multiLevelType w:val="hybridMultilevel"/>
    <w:tmpl w:val="7CD44D38"/>
    <w:lvl w:ilvl="0" w:tplc="D99489BC">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2">
    <w:nsid w:val="065D512E"/>
    <w:multiLevelType w:val="hybridMultilevel"/>
    <w:tmpl w:val="A4C80A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030A74"/>
    <w:multiLevelType w:val="hybridMultilevel"/>
    <w:tmpl w:val="8D8A6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50411E"/>
    <w:multiLevelType w:val="hybridMultilevel"/>
    <w:tmpl w:val="8D8A6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C85D7D"/>
    <w:multiLevelType w:val="hybridMultilevel"/>
    <w:tmpl w:val="9716B616"/>
    <w:lvl w:ilvl="0" w:tplc="ACE8B036">
      <w:start w:val="1"/>
      <w:numFmt w:val="decimal"/>
      <w:lvlText w:val="%1."/>
      <w:lvlJc w:val="left"/>
      <w:pPr>
        <w:ind w:left="1353"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9B32249"/>
    <w:multiLevelType w:val="hybridMultilevel"/>
    <w:tmpl w:val="9716B616"/>
    <w:lvl w:ilvl="0" w:tplc="ACE8B0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BC874BC"/>
    <w:multiLevelType w:val="hybridMultilevel"/>
    <w:tmpl w:val="B7FA9CA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EE31490"/>
    <w:multiLevelType w:val="hybridMultilevel"/>
    <w:tmpl w:val="33C0C7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DE12D0"/>
    <w:multiLevelType w:val="hybridMultilevel"/>
    <w:tmpl w:val="A466771E"/>
    <w:lvl w:ilvl="0" w:tplc="D20238A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491F6A"/>
    <w:multiLevelType w:val="hybridMultilevel"/>
    <w:tmpl w:val="8D8A6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0B2598"/>
    <w:multiLevelType w:val="hybridMultilevel"/>
    <w:tmpl w:val="8D8A6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2F1E8F"/>
    <w:multiLevelType w:val="hybridMultilevel"/>
    <w:tmpl w:val="A67096D6"/>
    <w:lvl w:ilvl="0" w:tplc="509853A8">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13">
    <w:nsid w:val="2E3D11D5"/>
    <w:multiLevelType w:val="hybridMultilevel"/>
    <w:tmpl w:val="9716B616"/>
    <w:lvl w:ilvl="0" w:tplc="ACE8B0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32B46C54"/>
    <w:multiLevelType w:val="hybridMultilevel"/>
    <w:tmpl w:val="3844E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69669E1"/>
    <w:multiLevelType w:val="multilevel"/>
    <w:tmpl w:val="3A6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nsid w:val="3A5D3C43"/>
    <w:multiLevelType w:val="hybridMultilevel"/>
    <w:tmpl w:val="8D8A6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AE5788"/>
    <w:multiLevelType w:val="hybridMultilevel"/>
    <w:tmpl w:val="8D8A6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2C96D76"/>
    <w:multiLevelType w:val="hybridMultilevel"/>
    <w:tmpl w:val="A600CC5C"/>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1190185"/>
    <w:multiLevelType w:val="hybridMultilevel"/>
    <w:tmpl w:val="9716B616"/>
    <w:lvl w:ilvl="0" w:tplc="ACE8B0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604F6F8F"/>
    <w:multiLevelType w:val="hybridMultilevel"/>
    <w:tmpl w:val="8D8A6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3AE48D6"/>
    <w:multiLevelType w:val="hybridMultilevel"/>
    <w:tmpl w:val="FB741BFE"/>
    <w:lvl w:ilvl="0" w:tplc="EAC64F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64BE1BF8"/>
    <w:multiLevelType w:val="hybridMultilevel"/>
    <w:tmpl w:val="09CE7322"/>
    <w:lvl w:ilvl="0" w:tplc="CEC05818">
      <w:start w:val="2"/>
      <w:numFmt w:val="bullet"/>
      <w:lvlText w:val="-"/>
      <w:lvlJc w:val="left"/>
      <w:pPr>
        <w:ind w:left="763" w:hanging="360"/>
      </w:pPr>
      <w:rPr>
        <w:rFonts w:ascii="Times New Roman" w:eastAsia="Times New Roman" w:hAnsi="Times New Roman"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4">
    <w:nsid w:val="7DCB1CC2"/>
    <w:multiLevelType w:val="hybridMultilevel"/>
    <w:tmpl w:val="4400FFFA"/>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203402"/>
    <w:multiLevelType w:val="hybridMultilevel"/>
    <w:tmpl w:val="4A72741A"/>
    <w:lvl w:ilvl="0" w:tplc="32043FFE">
      <w:start w:val="5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2"/>
  </w:num>
  <w:num w:numId="3">
    <w:abstractNumId w:val="19"/>
  </w:num>
  <w:num w:numId="4">
    <w:abstractNumId w:val="24"/>
  </w:num>
  <w:num w:numId="5">
    <w:abstractNumId w:val="16"/>
  </w:num>
  <w:num w:numId="6">
    <w:abstractNumId w:val="14"/>
  </w:num>
  <w:num w:numId="7">
    <w:abstractNumId w:val="8"/>
  </w:num>
  <w:num w:numId="8">
    <w:abstractNumId w:val="13"/>
  </w:num>
  <w:num w:numId="9">
    <w:abstractNumId w:val="2"/>
  </w:num>
  <w:num w:numId="10">
    <w:abstractNumId w:val="6"/>
  </w:num>
  <w:num w:numId="11">
    <w:abstractNumId w:val="22"/>
  </w:num>
  <w:num w:numId="12">
    <w:abstractNumId w:val="20"/>
  </w:num>
  <w:num w:numId="13">
    <w:abstractNumId w:val="7"/>
  </w:num>
  <w:num w:numId="14">
    <w:abstractNumId w:val="3"/>
  </w:num>
  <w:num w:numId="15">
    <w:abstractNumId w:val="17"/>
  </w:num>
  <w:num w:numId="16">
    <w:abstractNumId w:val="4"/>
  </w:num>
  <w:num w:numId="17">
    <w:abstractNumId w:val="21"/>
  </w:num>
  <w:num w:numId="18">
    <w:abstractNumId w:val="0"/>
  </w:num>
  <w:num w:numId="19">
    <w:abstractNumId w:val="10"/>
  </w:num>
  <w:num w:numId="20">
    <w:abstractNumId w:val="11"/>
  </w:num>
  <w:num w:numId="21">
    <w:abstractNumId w:val="18"/>
  </w:num>
  <w:num w:numId="22">
    <w:abstractNumId w:val="23"/>
  </w:num>
  <w:num w:numId="23">
    <w:abstractNumId w:val="25"/>
  </w:num>
  <w:num w:numId="24">
    <w:abstractNumId w:val="5"/>
  </w:num>
  <w:num w:numId="25">
    <w:abstractNumId w:val="1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B1B39"/>
    <w:rsid w:val="000122BE"/>
    <w:rsid w:val="00017781"/>
    <w:rsid w:val="0002564D"/>
    <w:rsid w:val="000365E0"/>
    <w:rsid w:val="0005727A"/>
    <w:rsid w:val="0006264F"/>
    <w:rsid w:val="00075D05"/>
    <w:rsid w:val="000768F0"/>
    <w:rsid w:val="000813CF"/>
    <w:rsid w:val="00082B5F"/>
    <w:rsid w:val="000B1B40"/>
    <w:rsid w:val="000B256D"/>
    <w:rsid w:val="000B5A65"/>
    <w:rsid w:val="000D027B"/>
    <w:rsid w:val="000F010A"/>
    <w:rsid w:val="00102610"/>
    <w:rsid w:val="00113966"/>
    <w:rsid w:val="00153A3F"/>
    <w:rsid w:val="00175869"/>
    <w:rsid w:val="00182961"/>
    <w:rsid w:val="00183702"/>
    <w:rsid w:val="00186A12"/>
    <w:rsid w:val="001A16F8"/>
    <w:rsid w:val="001A7EA0"/>
    <w:rsid w:val="001B75B7"/>
    <w:rsid w:val="001C6710"/>
    <w:rsid w:val="001C73EA"/>
    <w:rsid w:val="0020416D"/>
    <w:rsid w:val="00204A25"/>
    <w:rsid w:val="00210CBF"/>
    <w:rsid w:val="002271AE"/>
    <w:rsid w:val="00234684"/>
    <w:rsid w:val="00250A27"/>
    <w:rsid w:val="00256CD2"/>
    <w:rsid w:val="00266851"/>
    <w:rsid w:val="0028169D"/>
    <w:rsid w:val="00283366"/>
    <w:rsid w:val="002877DC"/>
    <w:rsid w:val="00295EDE"/>
    <w:rsid w:val="002A1C49"/>
    <w:rsid w:val="002C7FE0"/>
    <w:rsid w:val="00303974"/>
    <w:rsid w:val="0032524E"/>
    <w:rsid w:val="00353FA7"/>
    <w:rsid w:val="003641D8"/>
    <w:rsid w:val="003B665A"/>
    <w:rsid w:val="003B7FEC"/>
    <w:rsid w:val="003C51ED"/>
    <w:rsid w:val="003D4E1A"/>
    <w:rsid w:val="003D565B"/>
    <w:rsid w:val="00461C10"/>
    <w:rsid w:val="0046658E"/>
    <w:rsid w:val="00490EB4"/>
    <w:rsid w:val="004B0A63"/>
    <w:rsid w:val="004B636D"/>
    <w:rsid w:val="004C7CD0"/>
    <w:rsid w:val="004F70D7"/>
    <w:rsid w:val="004F7583"/>
    <w:rsid w:val="004F77F4"/>
    <w:rsid w:val="00506364"/>
    <w:rsid w:val="00517887"/>
    <w:rsid w:val="00521C23"/>
    <w:rsid w:val="00523A48"/>
    <w:rsid w:val="0052452C"/>
    <w:rsid w:val="00527921"/>
    <w:rsid w:val="0053645A"/>
    <w:rsid w:val="0056456E"/>
    <w:rsid w:val="00583772"/>
    <w:rsid w:val="005D47EC"/>
    <w:rsid w:val="005E1E28"/>
    <w:rsid w:val="005E71B7"/>
    <w:rsid w:val="005F20F7"/>
    <w:rsid w:val="00612C73"/>
    <w:rsid w:val="00622497"/>
    <w:rsid w:val="006311F1"/>
    <w:rsid w:val="00642F7E"/>
    <w:rsid w:val="006530B0"/>
    <w:rsid w:val="006620D8"/>
    <w:rsid w:val="00672487"/>
    <w:rsid w:val="00675AF3"/>
    <w:rsid w:val="00681204"/>
    <w:rsid w:val="00694B36"/>
    <w:rsid w:val="006A1A98"/>
    <w:rsid w:val="006B4698"/>
    <w:rsid w:val="006C17C1"/>
    <w:rsid w:val="006D0ADE"/>
    <w:rsid w:val="00702C42"/>
    <w:rsid w:val="00706F57"/>
    <w:rsid w:val="00711A38"/>
    <w:rsid w:val="007721A6"/>
    <w:rsid w:val="00785274"/>
    <w:rsid w:val="007961E6"/>
    <w:rsid w:val="007A6B52"/>
    <w:rsid w:val="007B1B39"/>
    <w:rsid w:val="007C522A"/>
    <w:rsid w:val="007D16CD"/>
    <w:rsid w:val="007D5E22"/>
    <w:rsid w:val="007F5D87"/>
    <w:rsid w:val="00810AF3"/>
    <w:rsid w:val="0081718C"/>
    <w:rsid w:val="00823D4A"/>
    <w:rsid w:val="008324A1"/>
    <w:rsid w:val="0083790E"/>
    <w:rsid w:val="0087738C"/>
    <w:rsid w:val="0088689D"/>
    <w:rsid w:val="008A0CB9"/>
    <w:rsid w:val="008F195E"/>
    <w:rsid w:val="00912042"/>
    <w:rsid w:val="009176BD"/>
    <w:rsid w:val="009178CB"/>
    <w:rsid w:val="009346DB"/>
    <w:rsid w:val="00936904"/>
    <w:rsid w:val="0094121F"/>
    <w:rsid w:val="00967DFB"/>
    <w:rsid w:val="009704B8"/>
    <w:rsid w:val="00971B6D"/>
    <w:rsid w:val="009A3F6D"/>
    <w:rsid w:val="009B71CE"/>
    <w:rsid w:val="009E012E"/>
    <w:rsid w:val="00A150EF"/>
    <w:rsid w:val="00A36C80"/>
    <w:rsid w:val="00A62499"/>
    <w:rsid w:val="00A865D8"/>
    <w:rsid w:val="00A90F20"/>
    <w:rsid w:val="00A91625"/>
    <w:rsid w:val="00A94962"/>
    <w:rsid w:val="00AB0DCB"/>
    <w:rsid w:val="00AC616C"/>
    <w:rsid w:val="00AC65A9"/>
    <w:rsid w:val="00AD58C5"/>
    <w:rsid w:val="00AE0AE3"/>
    <w:rsid w:val="00AE76BB"/>
    <w:rsid w:val="00B07ECC"/>
    <w:rsid w:val="00B11EB4"/>
    <w:rsid w:val="00B1731F"/>
    <w:rsid w:val="00B51006"/>
    <w:rsid w:val="00B52884"/>
    <w:rsid w:val="00B53C26"/>
    <w:rsid w:val="00B66C22"/>
    <w:rsid w:val="00B711C5"/>
    <w:rsid w:val="00B80664"/>
    <w:rsid w:val="00BB7E83"/>
    <w:rsid w:val="00BD1E45"/>
    <w:rsid w:val="00BD6D29"/>
    <w:rsid w:val="00BE3E87"/>
    <w:rsid w:val="00C127DB"/>
    <w:rsid w:val="00C14E41"/>
    <w:rsid w:val="00C54A0F"/>
    <w:rsid w:val="00CA27DA"/>
    <w:rsid w:val="00CB67B2"/>
    <w:rsid w:val="00CC7A26"/>
    <w:rsid w:val="00CD4F04"/>
    <w:rsid w:val="00CE1775"/>
    <w:rsid w:val="00CE42ED"/>
    <w:rsid w:val="00D20A5C"/>
    <w:rsid w:val="00D3584A"/>
    <w:rsid w:val="00D41078"/>
    <w:rsid w:val="00D60A7A"/>
    <w:rsid w:val="00D644F4"/>
    <w:rsid w:val="00D651ED"/>
    <w:rsid w:val="00D73DC1"/>
    <w:rsid w:val="00D817FE"/>
    <w:rsid w:val="00D82DAD"/>
    <w:rsid w:val="00DB0E12"/>
    <w:rsid w:val="00DD3A53"/>
    <w:rsid w:val="00DD4D02"/>
    <w:rsid w:val="00E12477"/>
    <w:rsid w:val="00E169F3"/>
    <w:rsid w:val="00E3278E"/>
    <w:rsid w:val="00E35EDB"/>
    <w:rsid w:val="00E41642"/>
    <w:rsid w:val="00E5034E"/>
    <w:rsid w:val="00E649A5"/>
    <w:rsid w:val="00E670DD"/>
    <w:rsid w:val="00E676D0"/>
    <w:rsid w:val="00E739E2"/>
    <w:rsid w:val="00EA7D79"/>
    <w:rsid w:val="00ED1D93"/>
    <w:rsid w:val="00EE6148"/>
    <w:rsid w:val="00EF4030"/>
    <w:rsid w:val="00F16095"/>
    <w:rsid w:val="00F25056"/>
    <w:rsid w:val="00F77511"/>
    <w:rsid w:val="00F91474"/>
    <w:rsid w:val="00F9173F"/>
    <w:rsid w:val="00FD0645"/>
    <w:rsid w:val="00FF4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3F"/>
    <w:pPr>
      <w:ind w:left="720"/>
      <w:contextualSpacing/>
    </w:pPr>
  </w:style>
  <w:style w:type="table" w:styleId="a4">
    <w:name w:val="Table Grid"/>
    <w:basedOn w:val="a1"/>
    <w:uiPriority w:val="39"/>
    <w:rsid w:val="00642F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E327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SpacingChar">
    <w:name w:val="No Spacing Char"/>
    <w:link w:val="1"/>
    <w:uiPriority w:val="99"/>
    <w:locked/>
    <w:rsid w:val="007D16CD"/>
  </w:style>
  <w:style w:type="paragraph" w:customStyle="1" w:styleId="1">
    <w:name w:val="Без интервала1"/>
    <w:link w:val="NoSpacingChar"/>
    <w:uiPriority w:val="99"/>
    <w:qFormat/>
    <w:rsid w:val="007D16CD"/>
    <w:pPr>
      <w:spacing w:after="0" w:line="240" w:lineRule="auto"/>
    </w:pPr>
  </w:style>
  <w:style w:type="paragraph" w:styleId="HTML">
    <w:name w:val="HTML Preformatted"/>
    <w:basedOn w:val="a"/>
    <w:link w:val="HTML0"/>
    <w:uiPriority w:val="99"/>
    <w:semiHidden/>
    <w:unhideWhenUsed/>
    <w:rsid w:val="001A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1A7EA0"/>
    <w:rPr>
      <w:rFonts w:ascii="Courier New" w:eastAsia="Times New Roman" w:hAnsi="Courier New" w:cs="Courier New"/>
      <w:sz w:val="20"/>
      <w:szCs w:val="20"/>
      <w:lang w:eastAsia="uk-UA"/>
    </w:rPr>
  </w:style>
  <w:style w:type="character" w:customStyle="1" w:styleId="y2iqfc">
    <w:name w:val="y2iqfc"/>
    <w:basedOn w:val="a0"/>
    <w:rsid w:val="001A7EA0"/>
  </w:style>
  <w:style w:type="paragraph" w:styleId="a5">
    <w:name w:val="header"/>
    <w:basedOn w:val="a"/>
    <w:link w:val="a6"/>
    <w:uiPriority w:val="99"/>
    <w:semiHidden/>
    <w:unhideWhenUsed/>
    <w:rsid w:val="00681204"/>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681204"/>
  </w:style>
  <w:style w:type="paragraph" w:styleId="a7">
    <w:name w:val="footer"/>
    <w:basedOn w:val="a"/>
    <w:link w:val="a8"/>
    <w:uiPriority w:val="99"/>
    <w:semiHidden/>
    <w:unhideWhenUsed/>
    <w:rsid w:val="00681204"/>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681204"/>
  </w:style>
  <w:style w:type="paragraph" w:customStyle="1" w:styleId="10">
    <w:name w:val="Звичайний1"/>
    <w:rsid w:val="00CE42ED"/>
    <w:pPr>
      <w:spacing w:after="200" w:line="276" w:lineRule="auto"/>
    </w:pPr>
    <w:rPr>
      <w:rFonts w:ascii="Calibri" w:eastAsia="Calibri" w:hAnsi="Calibri" w:cs="Calibri"/>
      <w:lang w:eastAsia="ru-RU"/>
    </w:rPr>
  </w:style>
  <w:style w:type="character" w:styleId="a9">
    <w:name w:val="Hyperlink"/>
    <w:basedOn w:val="a0"/>
    <w:uiPriority w:val="99"/>
    <w:unhideWhenUsed/>
    <w:rsid w:val="00BD6D29"/>
    <w:rPr>
      <w:color w:val="0563C1" w:themeColor="hyperlink"/>
      <w:u w:val="single"/>
    </w:rPr>
  </w:style>
  <w:style w:type="paragraph" w:styleId="aa">
    <w:name w:val="Balloon Text"/>
    <w:basedOn w:val="a"/>
    <w:link w:val="ab"/>
    <w:uiPriority w:val="99"/>
    <w:semiHidden/>
    <w:unhideWhenUsed/>
    <w:rsid w:val="00CC7A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7A26"/>
    <w:rPr>
      <w:rFonts w:ascii="Tahoma" w:hAnsi="Tahoma" w:cs="Tahoma"/>
      <w:sz w:val="16"/>
      <w:szCs w:val="16"/>
    </w:rPr>
  </w:style>
  <w:style w:type="paragraph" w:customStyle="1" w:styleId="Default">
    <w:name w:val="Default"/>
    <w:rsid w:val="00B1731F"/>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divs>
    <w:div w:id="299581220">
      <w:bodyDiv w:val="1"/>
      <w:marLeft w:val="0"/>
      <w:marRight w:val="0"/>
      <w:marTop w:val="0"/>
      <w:marBottom w:val="0"/>
      <w:divBdr>
        <w:top w:val="none" w:sz="0" w:space="0" w:color="auto"/>
        <w:left w:val="none" w:sz="0" w:space="0" w:color="auto"/>
        <w:bottom w:val="none" w:sz="0" w:space="0" w:color="auto"/>
        <w:right w:val="none" w:sz="0" w:space="0" w:color="auto"/>
      </w:divBdr>
    </w:div>
    <w:div w:id="505554246">
      <w:bodyDiv w:val="1"/>
      <w:marLeft w:val="0"/>
      <w:marRight w:val="0"/>
      <w:marTop w:val="0"/>
      <w:marBottom w:val="0"/>
      <w:divBdr>
        <w:top w:val="none" w:sz="0" w:space="0" w:color="auto"/>
        <w:left w:val="none" w:sz="0" w:space="0" w:color="auto"/>
        <w:bottom w:val="none" w:sz="0" w:space="0" w:color="auto"/>
        <w:right w:val="none" w:sz="0" w:space="0" w:color="auto"/>
      </w:divBdr>
    </w:div>
    <w:div w:id="734401783">
      <w:bodyDiv w:val="1"/>
      <w:marLeft w:val="0"/>
      <w:marRight w:val="0"/>
      <w:marTop w:val="0"/>
      <w:marBottom w:val="0"/>
      <w:divBdr>
        <w:top w:val="none" w:sz="0" w:space="0" w:color="auto"/>
        <w:left w:val="none" w:sz="0" w:space="0" w:color="auto"/>
        <w:bottom w:val="none" w:sz="0" w:space="0" w:color="auto"/>
        <w:right w:val="none" w:sz="0" w:space="0" w:color="auto"/>
      </w:divBdr>
    </w:div>
    <w:div w:id="1442723452">
      <w:bodyDiv w:val="1"/>
      <w:marLeft w:val="0"/>
      <w:marRight w:val="0"/>
      <w:marTop w:val="0"/>
      <w:marBottom w:val="0"/>
      <w:divBdr>
        <w:top w:val="none" w:sz="0" w:space="0" w:color="auto"/>
        <w:left w:val="none" w:sz="0" w:space="0" w:color="auto"/>
        <w:bottom w:val="none" w:sz="0" w:space="0" w:color="auto"/>
        <w:right w:val="none" w:sz="0" w:space="0" w:color="auto"/>
      </w:divBdr>
    </w:div>
    <w:div w:id="1753164469">
      <w:bodyDiv w:val="1"/>
      <w:marLeft w:val="0"/>
      <w:marRight w:val="0"/>
      <w:marTop w:val="0"/>
      <w:marBottom w:val="0"/>
      <w:divBdr>
        <w:top w:val="none" w:sz="0" w:space="0" w:color="auto"/>
        <w:left w:val="none" w:sz="0" w:space="0" w:color="auto"/>
        <w:bottom w:val="none" w:sz="0" w:space="0" w:color="auto"/>
        <w:right w:val="none" w:sz="0" w:space="0" w:color="auto"/>
      </w:divBdr>
    </w:div>
    <w:div w:id="21404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4C08-8DCB-49B5-A054-12C9C1FF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2022-02-10T14:07:00Z</cp:lastPrinted>
  <dcterms:created xsi:type="dcterms:W3CDTF">2022-08-16T11:16:00Z</dcterms:created>
  <dcterms:modified xsi:type="dcterms:W3CDTF">2022-08-17T12:13:00Z</dcterms:modified>
</cp:coreProperties>
</file>