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7196"/>
        <w:gridCol w:w="7796"/>
      </w:tblGrid>
      <w:tr w:rsidR="00AF7064" w:rsidRPr="00E10BBA" w:rsidTr="00AF7064">
        <w:tc>
          <w:tcPr>
            <w:tcW w:w="7196" w:type="dxa"/>
            <w:vAlign w:val="center"/>
          </w:tcPr>
          <w:p w:rsidR="00AF7064" w:rsidRPr="00E10BBA" w:rsidRDefault="00AF7064" w:rsidP="00BB2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E10B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Початкова редакція Тендерної документації</w:t>
            </w:r>
          </w:p>
        </w:tc>
        <w:tc>
          <w:tcPr>
            <w:tcW w:w="7796" w:type="dxa"/>
            <w:vAlign w:val="center"/>
          </w:tcPr>
          <w:p w:rsidR="00AF7064" w:rsidRPr="00E10BBA" w:rsidRDefault="00AF7064" w:rsidP="00BB2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E10B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Нова редакція Тендерної документації</w:t>
            </w:r>
          </w:p>
        </w:tc>
      </w:tr>
      <w:tr w:rsidR="00BC4A35" w:rsidRPr="00E10BBA" w:rsidTr="00AF7064">
        <w:tc>
          <w:tcPr>
            <w:tcW w:w="7196" w:type="dxa"/>
            <w:vAlign w:val="center"/>
          </w:tcPr>
          <w:p w:rsidR="00BC4A35" w:rsidRPr="00E10BBA" w:rsidRDefault="00BC4A35" w:rsidP="00BC4A3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10BBA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highlight w:val="white"/>
              </w:rPr>
              <w:t>Інформація</w:t>
            </w:r>
            <w:proofErr w:type="spellEnd"/>
            <w:r w:rsidRPr="00E10BBA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 про </w:t>
            </w:r>
            <w:proofErr w:type="spellStart"/>
            <w:r w:rsidRPr="00E10BBA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highlight w:val="white"/>
              </w:rPr>
              <w:t>необхідні</w:t>
            </w:r>
            <w:proofErr w:type="spellEnd"/>
            <w:r w:rsidRPr="00E10BBA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proofErr w:type="gramStart"/>
            <w:r w:rsidRPr="00E10BBA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highlight w:val="white"/>
              </w:rPr>
              <w:t>техн</w:t>
            </w:r>
            <w:proofErr w:type="gramEnd"/>
            <w:r w:rsidRPr="00E10BBA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highlight w:val="white"/>
              </w:rPr>
              <w:t>ічні</w:t>
            </w:r>
            <w:proofErr w:type="spellEnd"/>
            <w:r w:rsidRPr="00E10BBA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E10BBA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highlight w:val="white"/>
              </w:rPr>
              <w:t>якісні</w:t>
            </w:r>
            <w:proofErr w:type="spellEnd"/>
            <w:r w:rsidRPr="00E10BBA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E10BBA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highlight w:val="white"/>
              </w:rPr>
              <w:t>кількісні</w:t>
            </w:r>
            <w:proofErr w:type="spellEnd"/>
            <w:r w:rsidRPr="00E10BBA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 характеристики предмета </w:t>
            </w:r>
            <w:proofErr w:type="spellStart"/>
            <w:r w:rsidRPr="00E10BBA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E10BBA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 — </w:t>
            </w:r>
            <w:proofErr w:type="spellStart"/>
            <w:r w:rsidRPr="00E10BBA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highlight w:val="white"/>
              </w:rPr>
              <w:t>технічні</w:t>
            </w:r>
            <w:proofErr w:type="spellEnd"/>
            <w:r w:rsidRPr="00E10BBA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highlight w:val="white"/>
              </w:rPr>
              <w:t>вимоги</w:t>
            </w:r>
            <w:proofErr w:type="spellEnd"/>
            <w:r w:rsidRPr="00E10BBA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 до предмета </w:t>
            </w:r>
            <w:proofErr w:type="spellStart"/>
            <w:r w:rsidRPr="00E10BBA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highlight w:val="white"/>
              </w:rPr>
              <w:t>закупівлі</w:t>
            </w:r>
            <w:proofErr w:type="spellEnd"/>
          </w:p>
          <w:p w:rsidR="00BC4A35" w:rsidRPr="00E10BBA" w:rsidRDefault="00BC4A35" w:rsidP="00BC4A3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</w:rPr>
            </w:pPr>
          </w:p>
          <w:p w:rsidR="00BC4A35" w:rsidRPr="00E10BBA" w:rsidRDefault="00BC4A35" w:rsidP="00BC4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highlight w:val="white"/>
              </w:rPr>
            </w:pPr>
            <w:proofErr w:type="gramStart"/>
            <w:r w:rsidRPr="00E10BBA">
              <w:rPr>
                <w:rFonts w:ascii="Times New Roman" w:eastAsia="Times New Roman" w:hAnsi="Times New Roman"/>
                <w:b/>
                <w:iCs/>
                <w:sz w:val="20"/>
                <w:szCs w:val="20"/>
                <w:highlight w:val="white"/>
              </w:rPr>
              <w:t>ТЕХН</w:t>
            </w:r>
            <w:proofErr w:type="gramEnd"/>
            <w:r w:rsidRPr="00E10BBA">
              <w:rPr>
                <w:rFonts w:ascii="Times New Roman" w:eastAsia="Times New Roman" w:hAnsi="Times New Roman"/>
                <w:b/>
                <w:iCs/>
                <w:sz w:val="20"/>
                <w:szCs w:val="20"/>
                <w:highlight w:val="white"/>
              </w:rPr>
              <w:t>ІЧНА СПЕЦИФІКАЦІЯ</w:t>
            </w:r>
          </w:p>
          <w:p w:rsidR="00BC4A35" w:rsidRPr="00E10BBA" w:rsidRDefault="00BC4A35" w:rsidP="00BC4A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  <w:p w:rsidR="00BC4A35" w:rsidRPr="00E10BBA" w:rsidRDefault="00BC4A35" w:rsidP="00BC4A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E10B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Інтерактивні</w:t>
            </w:r>
            <w:proofErr w:type="spellEnd"/>
            <w:r w:rsidRPr="00E10B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дошки</w:t>
            </w:r>
            <w:proofErr w:type="spellEnd"/>
            <w:r w:rsidRPr="00E10B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E10B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проектори</w:t>
            </w:r>
            <w:proofErr w:type="spellEnd"/>
          </w:p>
          <w:p w:rsidR="00BC4A35" w:rsidRPr="00E10BBA" w:rsidRDefault="00BC4A35" w:rsidP="00BC4A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uk-UA"/>
              </w:rPr>
            </w:pPr>
            <w:r w:rsidRPr="00E10BBA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(код ДК 021: 2015: </w:t>
            </w:r>
            <w:r w:rsidRPr="00E10BBA">
              <w:rPr>
                <w:rFonts w:ascii="Times New Roman" w:hAnsi="Times New Roman"/>
                <w:b/>
                <w:sz w:val="20"/>
                <w:szCs w:val="20"/>
              </w:rPr>
              <w:t xml:space="preserve">32320000-2 </w:t>
            </w:r>
            <w:proofErr w:type="spellStart"/>
            <w:r w:rsidRPr="00E10BBA">
              <w:rPr>
                <w:rFonts w:ascii="Times New Roman" w:hAnsi="Times New Roman"/>
                <w:b/>
                <w:sz w:val="20"/>
                <w:szCs w:val="20"/>
              </w:rPr>
              <w:t>Телевізійне</w:t>
            </w:r>
            <w:proofErr w:type="spellEnd"/>
            <w:r w:rsidRPr="00E10BBA">
              <w:rPr>
                <w:rFonts w:ascii="Times New Roman" w:hAnsi="Times New Roman"/>
                <w:b/>
                <w:sz w:val="20"/>
                <w:szCs w:val="20"/>
              </w:rPr>
              <w:t xml:space="preserve"> й </w:t>
            </w:r>
            <w:proofErr w:type="spellStart"/>
            <w:proofErr w:type="gramStart"/>
            <w:r w:rsidRPr="00E10BBA">
              <w:rPr>
                <w:rFonts w:ascii="Times New Roman" w:hAnsi="Times New Roman"/>
                <w:b/>
                <w:sz w:val="20"/>
                <w:szCs w:val="20"/>
              </w:rPr>
              <w:t>ауд</w:t>
            </w:r>
            <w:proofErr w:type="gramEnd"/>
            <w:r w:rsidRPr="00E10BBA">
              <w:rPr>
                <w:rFonts w:ascii="Times New Roman" w:hAnsi="Times New Roman"/>
                <w:b/>
                <w:sz w:val="20"/>
                <w:szCs w:val="20"/>
              </w:rPr>
              <w:t>іовізуальне</w:t>
            </w:r>
            <w:proofErr w:type="spellEnd"/>
            <w:r w:rsidRPr="00E10B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b/>
                <w:sz w:val="20"/>
                <w:szCs w:val="20"/>
              </w:rPr>
              <w:t>обладнання</w:t>
            </w:r>
            <w:proofErr w:type="spellEnd"/>
            <w:r w:rsidRPr="00E10B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)</w:t>
            </w:r>
          </w:p>
          <w:p w:rsidR="00BC4A35" w:rsidRPr="00E10BBA" w:rsidRDefault="00BC4A35" w:rsidP="00BC4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BC4A35" w:rsidRPr="00E10BBA" w:rsidRDefault="00BC4A35" w:rsidP="00BC4A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1.</w:t>
            </w:r>
            <w:proofErr w:type="gram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Техн</w:t>
            </w:r>
            <w:proofErr w:type="gram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ічні характеристики:</w:t>
            </w:r>
          </w:p>
          <w:p w:rsidR="00BC4A35" w:rsidRPr="00E10BBA" w:rsidRDefault="00BC4A35" w:rsidP="00BC4A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1.1. Товар </w:t>
            </w:r>
            <w:proofErr w:type="gram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повинен</w:t>
            </w:r>
            <w:proofErr w:type="gram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бути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новим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(таким,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що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не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був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у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використанні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). </w:t>
            </w:r>
          </w:p>
          <w:p w:rsidR="00BC4A35" w:rsidRPr="00E10BBA" w:rsidRDefault="00BC4A35" w:rsidP="00BC4A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1.2.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Всі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основні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компоненти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товару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повинні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бути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оригінальними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заміна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компоненті</w:t>
            </w:r>
            <w:proofErr w:type="gram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в</w:t>
            </w:r>
            <w:proofErr w:type="spellEnd"/>
            <w:proofErr w:type="gram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на не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неоригінальні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забороняється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  <w:p w:rsidR="00BC4A35" w:rsidRPr="00E10BBA" w:rsidRDefault="00BC4A35" w:rsidP="00BC4A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1.3.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Транспортні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послуги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та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інші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витрати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пакування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тощо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)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повинні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здійснюватися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за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рахунок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Постачальника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  <w:p w:rsidR="00BC4A35" w:rsidRPr="00E10BBA" w:rsidRDefault="00BC4A35" w:rsidP="00BC4A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1.4. Доставку,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розвантаження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та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встановлення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здійснює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Постачальник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. </w:t>
            </w:r>
          </w:p>
          <w:p w:rsidR="00BC4A35" w:rsidRPr="00E10BBA" w:rsidRDefault="00BC4A35" w:rsidP="00BC4A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1.5. </w:t>
            </w:r>
            <w:proofErr w:type="gram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Будь-яке</w:t>
            </w:r>
            <w:proofErr w:type="gram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посилання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на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конкретну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торговельну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марку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слід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трактувати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як «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або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еквівалент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».</w:t>
            </w:r>
          </w:p>
          <w:p w:rsidR="00BC4A35" w:rsidRPr="00E10BBA" w:rsidRDefault="00BC4A35" w:rsidP="00BC4A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2.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Учасник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має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надати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інформацію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про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відповідність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запропонованого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до поставки Товару </w:t>
            </w:r>
            <w:proofErr w:type="spellStart"/>
            <w:proofErr w:type="gram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техн</w:t>
            </w:r>
            <w:proofErr w:type="gram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ічним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та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якісним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вимогам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Замовника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шляхом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надання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під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час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проведення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процедури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повинні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бути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завантажені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в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електронну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систему на момент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проведення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аукціону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)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закупівлі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сканованих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копій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наступних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документів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:</w:t>
            </w:r>
          </w:p>
          <w:p w:rsidR="00BC4A35" w:rsidRPr="00E10BBA" w:rsidRDefault="00BC4A35" w:rsidP="00BC4A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2.1.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Порівняльну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таблицю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відповідності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запропонованого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товару </w:t>
            </w:r>
            <w:proofErr w:type="spellStart"/>
            <w:proofErr w:type="gram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техн</w:t>
            </w:r>
            <w:proofErr w:type="gram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ічним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вимогам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Замовника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обов‘язково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зазначається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виробник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та модель для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можливості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перевірки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запропонованого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обладнання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технічним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вимогам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Замовника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). У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разі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відсутності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зазначених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вимог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пропозиція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вважається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такою</w:t>
            </w:r>
            <w:proofErr w:type="gram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що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не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відповідає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вимогам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та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відхиляється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  <w:p w:rsidR="00BC4A35" w:rsidRPr="00E10BBA" w:rsidRDefault="00BC4A35" w:rsidP="00BC4A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2.2.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Гарантійний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лист про </w:t>
            </w:r>
            <w:bookmarkStart w:id="0" w:name="_Hlk118199295"/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надання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гарантії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на все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обладнання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строком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не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менше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12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місяці</w:t>
            </w:r>
            <w:proofErr w:type="gram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в</w:t>
            </w:r>
            <w:bookmarkEnd w:id="0"/>
            <w:proofErr w:type="spellEnd"/>
            <w:proofErr w:type="gram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  <w:tbl>
            <w:tblPr>
              <w:tblW w:w="6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843"/>
              <w:gridCol w:w="987"/>
              <w:gridCol w:w="895"/>
              <w:gridCol w:w="2366"/>
            </w:tblGrid>
            <w:tr w:rsidR="00BC4A35" w:rsidRPr="00E10BBA" w:rsidTr="00E10BBA">
              <w:trPr>
                <w:trHeight w:val="551"/>
              </w:trPr>
              <w:tc>
                <w:tcPr>
                  <w:tcW w:w="567" w:type="dxa"/>
                </w:tcPr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10B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№ </w:t>
                  </w:r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10B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з/</w:t>
                  </w:r>
                  <w:proofErr w:type="gramStart"/>
                  <w:r w:rsidRPr="00E10B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1843" w:type="dxa"/>
                </w:tcPr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E10B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Найменування</w:t>
                  </w:r>
                  <w:proofErr w:type="spellEnd"/>
                  <w:r w:rsidRPr="00E10B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товару</w:t>
                  </w:r>
                </w:p>
              </w:tc>
              <w:tc>
                <w:tcPr>
                  <w:tcW w:w="987" w:type="dxa"/>
                </w:tcPr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10B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Од</w:t>
                  </w:r>
                  <w:proofErr w:type="gramStart"/>
                  <w:r w:rsidRPr="00E10B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  <w:proofErr w:type="gramEnd"/>
                  <w:r w:rsidRPr="00E10B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E10B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</w:t>
                  </w:r>
                  <w:proofErr w:type="gramEnd"/>
                  <w:r w:rsidRPr="00E10B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иміру</w:t>
                  </w:r>
                  <w:proofErr w:type="spellEnd"/>
                </w:p>
              </w:tc>
              <w:tc>
                <w:tcPr>
                  <w:tcW w:w="895" w:type="dxa"/>
                </w:tcPr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10B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К-</w:t>
                  </w:r>
                  <w:proofErr w:type="spellStart"/>
                  <w:r w:rsidRPr="00E10B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ть</w:t>
                  </w:r>
                  <w:proofErr w:type="spellEnd"/>
                </w:p>
              </w:tc>
              <w:tc>
                <w:tcPr>
                  <w:tcW w:w="2366" w:type="dxa"/>
                </w:tcPr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10B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Характеристики</w:t>
                  </w:r>
                </w:p>
              </w:tc>
            </w:tr>
            <w:tr w:rsidR="00BC4A35" w:rsidRPr="00E10BBA" w:rsidTr="00E10BBA">
              <w:trPr>
                <w:trHeight w:val="286"/>
              </w:trPr>
              <w:tc>
                <w:tcPr>
                  <w:tcW w:w="567" w:type="dxa"/>
                </w:tcPr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</w:pPr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1.</w:t>
                  </w:r>
                </w:p>
              </w:tc>
              <w:tc>
                <w:tcPr>
                  <w:tcW w:w="1843" w:type="dxa"/>
                </w:tcPr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</w:pPr>
                  <w:bookmarkStart w:id="1" w:name="_Hlk156988667"/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Інтерактивна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дошка</w:t>
                  </w:r>
                  <w:bookmarkEnd w:id="1"/>
                  <w:proofErr w:type="spellEnd"/>
                </w:p>
              </w:tc>
              <w:tc>
                <w:tcPr>
                  <w:tcW w:w="987" w:type="dxa"/>
                </w:tcPr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</w:pPr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шт.</w:t>
                  </w:r>
                </w:p>
              </w:tc>
              <w:tc>
                <w:tcPr>
                  <w:tcW w:w="895" w:type="dxa"/>
                </w:tcPr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</w:pPr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36</w:t>
                  </w:r>
                </w:p>
              </w:tc>
              <w:tc>
                <w:tcPr>
                  <w:tcW w:w="2366" w:type="dxa"/>
                </w:tcPr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Сенсорна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технологія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: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Інфрачервона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(</w:t>
                  </w:r>
                  <w:proofErr w:type="spellStart"/>
                  <w:proofErr w:type="gram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п</w:t>
                  </w:r>
                  <w:proofErr w:type="gram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ідтримка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десяти і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більше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дотиків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)</w:t>
                  </w:r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lastRenderedPageBreak/>
                    <w:t>Управління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gram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: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П</w:t>
                  </w:r>
                  <w:proofErr w:type="gram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альцями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рук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або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будь-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яким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непрозорим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предметом</w:t>
                  </w:r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Матеріал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рамки</w:t>
                  </w:r>
                  <w:proofErr w:type="gram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:</w:t>
                  </w:r>
                  <w:proofErr w:type="gram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Металева</w:t>
                  </w:r>
                  <w:proofErr w:type="spellEnd"/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Матеріал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поверхні</w:t>
                  </w:r>
                  <w:proofErr w:type="spellEnd"/>
                  <w:proofErr w:type="gram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:</w:t>
                  </w:r>
                  <w:proofErr w:type="gram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Металева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,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зносостійка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зі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proofErr w:type="gram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спец</w:t>
                  </w:r>
                  <w:proofErr w:type="gram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іальним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антибліковим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покриттям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та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керамічним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напиленням</w:t>
                  </w:r>
                  <w:proofErr w:type="spellEnd"/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Загальний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розмі</w:t>
                  </w:r>
                  <w:proofErr w:type="gram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р</w:t>
                  </w:r>
                  <w:proofErr w:type="spellEnd"/>
                  <w:proofErr w:type="gram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дошки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: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Довжина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1693мм,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висота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1214мм,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діагональ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82"</w:t>
                  </w:r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Розмі</w:t>
                  </w:r>
                  <w:proofErr w:type="gram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р</w:t>
                  </w:r>
                  <w:proofErr w:type="spellEnd"/>
                  <w:proofErr w:type="gram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активної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і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проекційної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частини</w:t>
                  </w:r>
                  <w:proofErr w:type="spellEnd"/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80" -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діагональ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активної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частини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поверхні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із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гарячими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proofErr w:type="gram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клав</w:t>
                  </w:r>
                  <w:proofErr w:type="gram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ішами</w:t>
                  </w:r>
                  <w:proofErr w:type="spellEnd"/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78” -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діагональ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проєкційної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частини</w:t>
                  </w:r>
                  <w:proofErr w:type="spellEnd"/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Спі</w:t>
                  </w:r>
                  <w:proofErr w:type="gram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вв</w:t>
                  </w:r>
                  <w:proofErr w:type="gram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ідношення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сторін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: 4:3</w:t>
                  </w:r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Гарячі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клавіші</w:t>
                  </w:r>
                  <w:proofErr w:type="spellEnd"/>
                  <w:proofErr w:type="gram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:</w:t>
                  </w:r>
                  <w:proofErr w:type="gram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23 з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обох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боків</w:t>
                  </w:r>
                  <w:proofErr w:type="spellEnd"/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Вага нетто-17 кг</w:t>
                  </w:r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Інтерфейс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-USB, драйвер не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вимагається</w:t>
                  </w:r>
                  <w:proofErr w:type="spellEnd"/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Розподільча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здатність</w:t>
                  </w:r>
                  <w:proofErr w:type="spellEnd"/>
                  <w:proofErr w:type="gram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:</w:t>
                  </w:r>
                  <w:proofErr w:type="gram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≥32768*32768</w:t>
                  </w:r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Точність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+/- 1mm</w:t>
                  </w:r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Швидкість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реагування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≤ 5ms</w:t>
                  </w:r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Способи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установки</w:t>
                  </w:r>
                  <w:proofErr w:type="gram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:</w:t>
                  </w:r>
                  <w:proofErr w:type="gram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Настінний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або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мобільний</w:t>
                  </w:r>
                  <w:proofErr w:type="spellEnd"/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Гарантія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-3 роки</w:t>
                  </w:r>
                </w:p>
                <w:p w:rsidR="00BC4A35" w:rsidRPr="00CF0404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val="en-US" w:eastAsia="zh-CN"/>
                    </w:rPr>
                  </w:pP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lastRenderedPageBreak/>
                    <w:t>Процесор</w:t>
                  </w:r>
                  <w:proofErr w:type="spellEnd"/>
                  <w:r w:rsidRPr="00CF0404">
                    <w:rPr>
                      <w:rFonts w:ascii="Times New Roman" w:hAnsi="Times New Roman"/>
                      <w:sz w:val="20"/>
                      <w:szCs w:val="20"/>
                      <w:lang w:val="en-US" w:eastAsia="zh-CN"/>
                    </w:rPr>
                    <w:t xml:space="preserve"> :</w:t>
                  </w:r>
                  <w:proofErr w:type="spellStart"/>
                  <w:r w:rsidRPr="00CF0404">
                    <w:rPr>
                      <w:rFonts w:ascii="Times New Roman" w:hAnsi="Times New Roman"/>
                      <w:sz w:val="20"/>
                      <w:szCs w:val="20"/>
                      <w:lang w:val="en-US" w:eastAsia="zh-CN"/>
                    </w:rPr>
                    <w:t>Pentinum</w:t>
                  </w:r>
                  <w:proofErr w:type="spellEnd"/>
                  <w:r w:rsidRPr="00CF0404">
                    <w:rPr>
                      <w:rFonts w:ascii="Times New Roman" w:hAnsi="Times New Roman"/>
                      <w:sz w:val="20"/>
                      <w:szCs w:val="20"/>
                      <w:lang w:val="en-US" w:eastAsia="zh-CN"/>
                    </w:rPr>
                    <w:t xml:space="preserve"> III 800 1GHZ processor (</w:t>
                  </w:r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і</w:t>
                  </w:r>
                  <w:r w:rsidRPr="00CF0404">
                    <w:rPr>
                      <w:rFonts w:ascii="Times New Roman" w:hAnsi="Times New Roman"/>
                      <w:sz w:val="20"/>
                      <w:szCs w:val="20"/>
                      <w:lang w:val="en-US"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вище</w:t>
                  </w:r>
                  <w:proofErr w:type="spellEnd"/>
                  <w:r w:rsidRPr="00CF0404">
                    <w:rPr>
                      <w:rFonts w:ascii="Times New Roman" w:hAnsi="Times New Roman"/>
                      <w:sz w:val="20"/>
                      <w:szCs w:val="20"/>
                      <w:lang w:val="en-US" w:eastAsia="zh-CN"/>
                    </w:rPr>
                    <w:t>)</w:t>
                  </w:r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val="en-US" w:eastAsia="zh-CN"/>
                    </w:rPr>
                  </w:pPr>
                  <w:proofErr w:type="spellStart"/>
                  <w:proofErr w:type="gram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Пам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val="en-US" w:eastAsia="zh-CN"/>
                    </w:rPr>
                    <w:t>’</w:t>
                  </w:r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ять</w:t>
                  </w:r>
                  <w:proofErr w:type="gram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val="en-US" w:eastAsia="zh-CN"/>
                    </w:rPr>
                    <w:t>: 512MB of RAM (</w:t>
                  </w:r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і</w:t>
                  </w:r>
                  <w:r w:rsidRPr="00E10BBA">
                    <w:rPr>
                      <w:rFonts w:ascii="Times New Roman" w:hAnsi="Times New Roman"/>
                      <w:sz w:val="20"/>
                      <w:szCs w:val="20"/>
                      <w:lang w:val="en-US"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вище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val="en-US" w:eastAsia="zh-CN"/>
                    </w:rPr>
                    <w:t>)</w:t>
                  </w:r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Жорсткий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диск: 300MB (і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вище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)</w:t>
                  </w:r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Операційна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система: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Windows</w:t>
                  </w:r>
                  <w:proofErr w:type="spellEnd"/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Комплектація</w:t>
                  </w:r>
                  <w:proofErr w:type="spellEnd"/>
                  <w:proofErr w:type="gram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:</w:t>
                  </w:r>
                  <w:proofErr w:type="gramEnd"/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Інтерактивна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дошка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1 </w:t>
                  </w:r>
                  <w:proofErr w:type="spellStart"/>
                  <w:proofErr w:type="gram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шт</w:t>
                  </w:r>
                  <w:proofErr w:type="spellEnd"/>
                  <w:proofErr w:type="gramEnd"/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Маркер 1 </w:t>
                  </w:r>
                  <w:proofErr w:type="spellStart"/>
                  <w:proofErr w:type="gram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шт</w:t>
                  </w:r>
                  <w:proofErr w:type="spellEnd"/>
                  <w:proofErr w:type="gramEnd"/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Указка 1 </w:t>
                  </w:r>
                  <w:proofErr w:type="spellStart"/>
                  <w:proofErr w:type="gram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шт</w:t>
                  </w:r>
                  <w:proofErr w:type="spellEnd"/>
                  <w:proofErr w:type="gramEnd"/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Кабель USB 1 </w:t>
                  </w:r>
                  <w:proofErr w:type="spellStart"/>
                  <w:proofErr w:type="gram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шт</w:t>
                  </w:r>
                  <w:proofErr w:type="spellEnd"/>
                  <w:proofErr w:type="gramEnd"/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CD диск з ПЗ 1 </w:t>
                  </w:r>
                  <w:proofErr w:type="spellStart"/>
                  <w:proofErr w:type="gram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шт</w:t>
                  </w:r>
                  <w:proofErr w:type="spellEnd"/>
                  <w:proofErr w:type="gramEnd"/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Настінне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proofErr w:type="gram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кр</w:t>
                  </w:r>
                  <w:proofErr w:type="gram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іплення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1 комплект</w:t>
                  </w:r>
                </w:p>
              </w:tc>
            </w:tr>
            <w:tr w:rsidR="00BC4A35" w:rsidRPr="00E10BBA" w:rsidTr="00E10BBA">
              <w:trPr>
                <w:trHeight w:val="2343"/>
              </w:trPr>
              <w:tc>
                <w:tcPr>
                  <w:tcW w:w="567" w:type="dxa"/>
                </w:tcPr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</w:pPr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lastRenderedPageBreak/>
                    <w:t>2.</w:t>
                  </w:r>
                </w:p>
              </w:tc>
              <w:tc>
                <w:tcPr>
                  <w:tcW w:w="1843" w:type="dxa"/>
                </w:tcPr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</w:pPr>
                  <w:bookmarkStart w:id="2" w:name="_Hlk156988728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Проектор</w:t>
                  </w:r>
                </w:p>
                <w:bookmarkEnd w:id="2"/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987" w:type="dxa"/>
                </w:tcPr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</w:pPr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шт.</w:t>
                  </w:r>
                </w:p>
              </w:tc>
              <w:tc>
                <w:tcPr>
                  <w:tcW w:w="895" w:type="dxa"/>
                </w:tcPr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</w:pPr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36</w:t>
                  </w:r>
                </w:p>
              </w:tc>
              <w:tc>
                <w:tcPr>
                  <w:tcW w:w="2366" w:type="dxa"/>
                </w:tcPr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Зображення</w:t>
                  </w:r>
                  <w:proofErr w:type="spellEnd"/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Технологія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відображення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DLP™</w:t>
                  </w:r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Розширення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XGA (1024x768)</w:t>
                  </w:r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Яскравість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3 800лмн</w:t>
                  </w:r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Контрастність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25 000:1</w:t>
                  </w:r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Спі</w:t>
                  </w:r>
                  <w:proofErr w:type="gram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вв</w:t>
                  </w:r>
                  <w:proofErr w:type="gram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ідношення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сторін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4:3</w:t>
                  </w:r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Спі</w:t>
                  </w:r>
                  <w:proofErr w:type="gram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вв</w:t>
                  </w:r>
                  <w:proofErr w:type="gram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ідношення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сторін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–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підтримуване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16:9</w:t>
                  </w:r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Корекція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трапецеї</w:t>
                  </w:r>
                  <w:proofErr w:type="gram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дальних</w:t>
                  </w:r>
                  <w:proofErr w:type="spellEnd"/>
                  <w:proofErr w:type="gram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спотворень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– вертикальна +/-40°</w:t>
                  </w:r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Горизонтальна</w:t>
                  </w:r>
                  <w:proofErr w:type="gram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розгортка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15.38 ~ 91.15кГц</w:t>
                  </w:r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Вертикальна</w:t>
                  </w:r>
                  <w:proofErr w:type="gram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розгортка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50 ~ 85(120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for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3D)Гц</w:t>
                  </w:r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proofErr w:type="spellStart"/>
                  <w:proofErr w:type="gram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Р</w:t>
                  </w:r>
                  <w:proofErr w:type="gram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івномірність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світлового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lastRenderedPageBreak/>
                    <w:t>потоку 75%</w:t>
                  </w:r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Розмі</w:t>
                  </w:r>
                  <w:proofErr w:type="gram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р</w:t>
                  </w:r>
                  <w:proofErr w:type="spellEnd"/>
                  <w:proofErr w:type="gram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екрану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0.71m ~ 7.73m (27.78" ~ 304.4")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діагональ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(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Діагональ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)</w:t>
                  </w:r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Характеристики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лампи</w:t>
                  </w:r>
                  <w:proofErr w:type="spellEnd"/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Джерело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proofErr w:type="gram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св</w:t>
                  </w:r>
                  <w:proofErr w:type="gram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ітла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Лампа</w:t>
                  </w:r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Тип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лампи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, Вт 203</w:t>
                  </w:r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Термін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служби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лампи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(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годинник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) 6000 (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Яскравість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), 12000 (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Dynamic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), 10000 (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Eco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), 15000 (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Eco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+)</w:t>
                  </w:r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Оптичні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характеристики</w:t>
                  </w:r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Проекційне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відношення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1.94:1 ~ 2.16:1</w:t>
                  </w:r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Проекційна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відстань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(м) 1m - 12m</w:t>
                  </w:r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Зум 1.1</w:t>
                  </w:r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Тип зуму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Ручний</w:t>
                  </w:r>
                  <w:proofErr w:type="spellEnd"/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Фокусна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відстань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(мм) 21.85 ~ 24</w:t>
                  </w:r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Зсув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об'єктива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(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offset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) 115%</w:t>
                  </w:r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proofErr w:type="spellStart"/>
                  <w:proofErr w:type="gram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П</w:t>
                  </w:r>
                  <w:proofErr w:type="gram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ідключення</w:t>
                  </w:r>
                  <w:proofErr w:type="spellEnd"/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Входи 1 x HDMI 1.4a </w:t>
                  </w:r>
                  <w:proofErr w:type="spellStart"/>
                  <w:proofErr w:type="gram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п</w:t>
                  </w:r>
                  <w:proofErr w:type="gram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ідтримка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3D, 1 x VGA (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YPbPr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/RGB), 1 x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Композитне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відео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, 1 x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Аудіо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3.5мм</w:t>
                  </w:r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Виходи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1 x VGA, 1 x </w:t>
                  </w:r>
                  <w:proofErr w:type="spellStart"/>
                  <w:proofErr w:type="gram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Ауд</w:t>
                  </w:r>
                  <w:proofErr w:type="gram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іо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3.5мм, 1 x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Живлення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USB-</w:t>
                  </w:r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lastRenderedPageBreak/>
                    <w:t>A 1A</w:t>
                  </w:r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Контроль 1 x RS232</w:t>
                  </w:r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Загальне</w:t>
                  </w:r>
                  <w:proofErr w:type="spellEnd"/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proofErr w:type="spellStart"/>
                  <w:proofErr w:type="gram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Р</w:t>
                  </w:r>
                  <w:proofErr w:type="gram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івень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шуму (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звичайний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) 27дБ</w:t>
                  </w:r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proofErr w:type="spellStart"/>
                  <w:proofErr w:type="gram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Р</w:t>
                  </w:r>
                  <w:proofErr w:type="gram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івень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шуму (макс.) 29дБ</w:t>
                  </w:r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Сумісність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із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комп'ютером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FHD, UXGA, SXGA, WXGA, HD, XGA, SVGA, VGA,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Mac</w:t>
                  </w:r>
                  <w:proofErr w:type="spellEnd"/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2D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сумісність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NTSC M/J, 3.58MHz, 4.43MHz PAL B/D/G/H/I/M/N, 4,43MHz SECAM B/D/G/K/K1/L, 4.25/4.4MHz 480i/p, 576i /p, 720p(50/60Hz), 1080i(50/60Hz), 1080p(50/60Hz)</w:t>
                  </w:r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val="en-US" w:eastAsia="zh-CN"/>
                    </w:rPr>
                  </w:pPr>
                  <w:r w:rsidRPr="00E10BBA">
                    <w:rPr>
                      <w:rFonts w:ascii="Times New Roman" w:hAnsi="Times New Roman"/>
                      <w:sz w:val="20"/>
                      <w:szCs w:val="20"/>
                      <w:lang w:val="en-US" w:eastAsia="zh-CN"/>
                    </w:rPr>
                    <w:t xml:space="preserve">3D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сумісність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val="en-US" w:eastAsia="zh-CN"/>
                    </w:rPr>
                    <w:t xml:space="preserve"> Side-by-Side:1080i50 / 60, 720p50 / 60 Frame-pack: 1080p24, 720p50 / 60 Over-Under: 1080p24, 720p50 / 60</w:t>
                  </w:r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val="en-US" w:eastAsia="zh-CN"/>
                    </w:rPr>
                  </w:pPr>
                  <w:r w:rsidRPr="00E10BBA">
                    <w:rPr>
                      <w:rFonts w:ascii="Times New Roman" w:hAnsi="Times New Roman"/>
                      <w:sz w:val="20"/>
                      <w:szCs w:val="20"/>
                      <w:lang w:val="en-US" w:eastAsia="zh-CN"/>
                    </w:rPr>
                    <w:t>3D Full 3D</w:t>
                  </w:r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val="en-US" w:eastAsia="zh-CN"/>
                    </w:rPr>
                  </w:pP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Безпека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val="en-US" w:eastAsia="zh-CN"/>
                    </w:rPr>
                    <w:t xml:space="preserve"> Security bar, Kensington Lock,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Інтерфейс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val="en-US"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захищений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val="en-US" w:eastAsia="zh-CN"/>
                    </w:rPr>
                    <w:t xml:space="preserve"> </w:t>
                  </w:r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паролем</w:t>
                  </w:r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val="en-US" w:eastAsia="zh-CN"/>
                    </w:rPr>
                  </w:pPr>
                  <w:r w:rsidRPr="00E10BBA">
                    <w:rPr>
                      <w:rFonts w:ascii="Times New Roman" w:hAnsi="Times New Roman"/>
                      <w:sz w:val="20"/>
                      <w:szCs w:val="20"/>
                      <w:lang w:val="en-US"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Динаміки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val="en-US" w:eastAsia="zh-CN"/>
                    </w:rPr>
                    <w:t xml:space="preserve"> 10 </w:t>
                  </w:r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Вт</w:t>
                  </w:r>
                </w:p>
                <w:p w:rsidR="00BC4A35" w:rsidRPr="00CF0404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В</w:t>
                  </w:r>
                  <w:r w:rsidRPr="00CF0404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комплекті</w:t>
                  </w:r>
                  <w:proofErr w:type="spellEnd"/>
                  <w:proofErr w:type="gramStart"/>
                  <w:r w:rsidRPr="00CF0404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:</w:t>
                  </w:r>
                  <w:proofErr w:type="gramEnd"/>
                  <w:r w:rsidRPr="00CF0404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Шнур</w:t>
                  </w:r>
                  <w:r w:rsidRPr="00CF0404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живлення</w:t>
                  </w:r>
                  <w:proofErr w:type="spellEnd"/>
                  <w:r w:rsidRPr="00CF0404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, </w:t>
                  </w:r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Пульт</w:t>
                  </w:r>
                  <w:r w:rsidRPr="00CF0404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дистанційного</w:t>
                  </w:r>
                  <w:proofErr w:type="spellEnd"/>
                  <w:r w:rsidRPr="00CF0404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керування</w:t>
                  </w:r>
                  <w:proofErr w:type="spellEnd"/>
                  <w:r w:rsidRPr="00CF0404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, </w:t>
                  </w:r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Батарейки</w:t>
                  </w:r>
                  <w:r w:rsidRPr="00CF0404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,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Інструкція</w:t>
                  </w:r>
                  <w:proofErr w:type="spellEnd"/>
                  <w:r w:rsidRPr="00CF0404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з</w:t>
                  </w:r>
                  <w:r w:rsidRPr="00CF0404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експлуатації</w:t>
                  </w:r>
                  <w:proofErr w:type="spellEnd"/>
                  <w:r w:rsidRPr="00CF0404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lastRenderedPageBreak/>
                    <w:t>Потужність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100 ~ 240V, 50 ~ 60Hz</w:t>
                  </w:r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Вага та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габарити</w:t>
                  </w:r>
                  <w:proofErr w:type="spellEnd"/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Розміри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(</w:t>
                  </w:r>
                  <w:proofErr w:type="gram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Ш</w:t>
                  </w:r>
                  <w:proofErr w:type="gram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x Г x В) (мм) 316 x 244 x 108</w:t>
                  </w:r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Вага 3.04 кг</w:t>
                  </w:r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Гарантія</w:t>
                  </w:r>
                  <w:proofErr w:type="spellEnd"/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2 роки на проектор та 1рік\1000годин на лампу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від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виробника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.</w:t>
                  </w:r>
                </w:p>
              </w:tc>
            </w:tr>
          </w:tbl>
          <w:p w:rsidR="00BC4A35" w:rsidRPr="00E10BBA" w:rsidRDefault="00BC4A35" w:rsidP="00BC4A3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C4A35" w:rsidRPr="00E10BBA" w:rsidRDefault="00BC4A35" w:rsidP="00BC4A3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2.3.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Висново</w:t>
            </w:r>
            <w:proofErr w:type="gram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gram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и)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державної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санітарно-епідеміологічної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експертизи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запропоновану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продукцію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10BBA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BC4A35" w:rsidRPr="00E10BBA" w:rsidRDefault="00BC4A35" w:rsidP="00BC4A3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  <w:p w:rsidR="00BC4A35" w:rsidRPr="00E10BBA" w:rsidRDefault="00BC4A35" w:rsidP="00BC4A3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2.4.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Декларацію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(ї) та/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або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Сертифікат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(и) </w:t>
            </w:r>
            <w:proofErr w:type="gram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про</w:t>
            </w:r>
            <w:proofErr w:type="gram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відповідність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BC4A35" w:rsidRPr="00E10BBA" w:rsidRDefault="00BC4A35" w:rsidP="00BC4A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</w:p>
          <w:p w:rsidR="00BC4A35" w:rsidRPr="00E10BBA" w:rsidRDefault="00BC4A35" w:rsidP="00BC4A3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2.5.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Сканована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копія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сертифікату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на систему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управління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якістю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ДСТУ ISO 9001:2015 (ISO 9001:2015) виданого на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виробника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продукції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  <w:p w:rsidR="00BC4A35" w:rsidRPr="00E10BBA" w:rsidRDefault="00BC4A35" w:rsidP="00BC4A3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  <w:p w:rsidR="00BC4A35" w:rsidRPr="00E10BBA" w:rsidRDefault="00BC4A35" w:rsidP="00BC4A3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2.6.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Сканована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копія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сертифікату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на систему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екологічного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керування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ДСТУ ISO 14001:2015 (ISO 14001:2015) виданого на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виробника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продукції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BC4A35" w:rsidRPr="00E10BBA" w:rsidRDefault="00BC4A35" w:rsidP="00BC4A3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  <w:p w:rsidR="00BC4A35" w:rsidRPr="00E10BBA" w:rsidRDefault="00BC4A35" w:rsidP="00BC4A3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2.7 У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разі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якщо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Учасник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не є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виробником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запропонованих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товарів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він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складі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тендерної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пропозиції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повинен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надати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сканкопію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оригінал</w:t>
            </w:r>
            <w:proofErr w:type="gram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ів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гарантійного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(их)/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авторизаційного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(их) листа(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ів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виробника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ів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) (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представництва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філії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виробника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якщо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їх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відповідні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повноваження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поширюються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територію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України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або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представника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ів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),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дистриб'ютора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ів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),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яким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підтверджується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можливість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поставки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запропонованого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обладнання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  <w:p w:rsidR="00BC4A35" w:rsidRPr="00E10BBA" w:rsidRDefault="00BC4A35" w:rsidP="00BC4A35">
            <w:pPr>
              <w:shd w:val="clear" w:color="auto" w:fill="FFFFFF"/>
              <w:spacing w:after="0" w:line="240" w:lineRule="auto"/>
              <w:ind w:firstLine="720"/>
              <w:jc w:val="both"/>
              <w:rPr>
                <w:sz w:val="20"/>
                <w:szCs w:val="20"/>
              </w:rPr>
            </w:pPr>
          </w:p>
          <w:p w:rsidR="00BC4A35" w:rsidRPr="00E10BBA" w:rsidRDefault="00BC4A35" w:rsidP="00BC4A3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Якщо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Учасником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пропонується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b/>
                <w:sz w:val="20"/>
                <w:szCs w:val="20"/>
              </w:rPr>
              <w:t>еквівалент</w:t>
            </w:r>
            <w:proofErr w:type="spellEnd"/>
            <w:r w:rsidRPr="00E10BB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товару </w:t>
            </w:r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до того,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вимагається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Замовником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додатково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складі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тендерної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пропозиції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Учасник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надає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таблицю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складену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довільні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формі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, яка у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порівняльному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вигляді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містить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відомості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щодо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основних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техн</w:t>
            </w:r>
            <w:proofErr w:type="gram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ічних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якісних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характеристик товару,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вимагається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Замовником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основних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технічних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якісних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характеристик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еквівалентного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товару,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пропонується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Учасником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. При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цьому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якість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запропонованого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еквівалента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товару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має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відповідати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якості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заявлена в </w:t>
            </w:r>
            <w:proofErr w:type="spellStart"/>
            <w:proofErr w:type="gram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техн</w:t>
            </w:r>
            <w:proofErr w:type="gram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ічній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специфікації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Замовника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>Таблиця</w:t>
            </w:r>
            <w:proofErr w:type="spellEnd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>повинна</w:t>
            </w:r>
            <w:proofErr w:type="gramEnd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>містити</w:t>
            </w:r>
            <w:proofErr w:type="spellEnd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>точну</w:t>
            </w:r>
            <w:proofErr w:type="spellEnd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>назву</w:t>
            </w:r>
            <w:proofErr w:type="spellEnd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товару, яка </w:t>
            </w:r>
            <w:proofErr w:type="spellStart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>пропонується</w:t>
            </w:r>
            <w:proofErr w:type="spellEnd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>учасником</w:t>
            </w:r>
            <w:proofErr w:type="spellEnd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. У </w:t>
            </w:r>
            <w:proofErr w:type="spellStart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>випадку</w:t>
            </w:r>
            <w:proofErr w:type="spellEnd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>якщо</w:t>
            </w:r>
            <w:proofErr w:type="spellEnd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>учасником</w:t>
            </w:r>
            <w:proofErr w:type="spellEnd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буде </w:t>
            </w:r>
            <w:proofErr w:type="spellStart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>зазначено</w:t>
            </w:r>
            <w:proofErr w:type="spellEnd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>назву</w:t>
            </w:r>
            <w:proofErr w:type="spellEnd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товару, яка буде </w:t>
            </w:r>
            <w:proofErr w:type="spellStart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>містити</w:t>
            </w:r>
            <w:proofErr w:type="spellEnd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>словосполучення</w:t>
            </w:r>
            <w:proofErr w:type="spellEnd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«</w:t>
            </w:r>
            <w:proofErr w:type="spellStart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>або</w:t>
            </w:r>
            <w:proofErr w:type="spellEnd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>еквівалент</w:t>
            </w:r>
            <w:proofErr w:type="spellEnd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>»</w:t>
            </w:r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>наприклад</w:t>
            </w:r>
            <w:proofErr w:type="spellEnd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>автомобіль</w:t>
            </w:r>
            <w:proofErr w:type="spellEnd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>Renault</w:t>
            </w:r>
            <w:proofErr w:type="spellEnd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>Duster</w:t>
            </w:r>
            <w:proofErr w:type="spellEnd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>або</w:t>
            </w:r>
            <w:proofErr w:type="spellEnd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>еквівалент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),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тендерну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пропозицію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такого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учасника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буде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відхилено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як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таку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відповідає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умовам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техн</w:t>
            </w:r>
            <w:proofErr w:type="gram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ічної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специфікації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іншим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вимогам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щодо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предмета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закупівлі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тендерної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документації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796" w:type="dxa"/>
            <w:vAlign w:val="center"/>
          </w:tcPr>
          <w:p w:rsidR="00BC4A35" w:rsidRPr="00E10BBA" w:rsidRDefault="00BC4A35" w:rsidP="00BC4A3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10BBA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highlight w:val="white"/>
              </w:rPr>
              <w:lastRenderedPageBreak/>
              <w:t>Інформація</w:t>
            </w:r>
            <w:proofErr w:type="spellEnd"/>
            <w:r w:rsidRPr="00E10BBA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 про </w:t>
            </w:r>
            <w:proofErr w:type="spellStart"/>
            <w:r w:rsidRPr="00E10BBA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highlight w:val="white"/>
              </w:rPr>
              <w:t>необхідні</w:t>
            </w:r>
            <w:proofErr w:type="spellEnd"/>
            <w:r w:rsidRPr="00E10BBA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proofErr w:type="gramStart"/>
            <w:r w:rsidRPr="00E10BBA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highlight w:val="white"/>
              </w:rPr>
              <w:t>техн</w:t>
            </w:r>
            <w:proofErr w:type="gramEnd"/>
            <w:r w:rsidRPr="00E10BBA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highlight w:val="white"/>
              </w:rPr>
              <w:t>ічні</w:t>
            </w:r>
            <w:proofErr w:type="spellEnd"/>
            <w:r w:rsidRPr="00E10BBA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E10BBA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highlight w:val="white"/>
              </w:rPr>
              <w:t>якісні</w:t>
            </w:r>
            <w:proofErr w:type="spellEnd"/>
            <w:r w:rsidRPr="00E10BBA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E10BBA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highlight w:val="white"/>
              </w:rPr>
              <w:t>кількісні</w:t>
            </w:r>
            <w:proofErr w:type="spellEnd"/>
            <w:r w:rsidRPr="00E10BBA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 характеристики предмета </w:t>
            </w:r>
            <w:proofErr w:type="spellStart"/>
            <w:r w:rsidRPr="00E10BBA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E10BBA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 — </w:t>
            </w:r>
            <w:proofErr w:type="spellStart"/>
            <w:r w:rsidRPr="00E10BBA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highlight w:val="white"/>
              </w:rPr>
              <w:t>технічні</w:t>
            </w:r>
            <w:proofErr w:type="spellEnd"/>
            <w:r w:rsidRPr="00E10BBA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highlight w:val="white"/>
              </w:rPr>
              <w:t>вимоги</w:t>
            </w:r>
            <w:proofErr w:type="spellEnd"/>
            <w:r w:rsidRPr="00E10BBA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 до предмета </w:t>
            </w:r>
            <w:proofErr w:type="spellStart"/>
            <w:r w:rsidRPr="00E10BBA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highlight w:val="white"/>
              </w:rPr>
              <w:t>закупівлі</w:t>
            </w:r>
            <w:proofErr w:type="spellEnd"/>
          </w:p>
          <w:p w:rsidR="00BC4A35" w:rsidRPr="00E10BBA" w:rsidRDefault="00BC4A35" w:rsidP="00BC4A3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</w:rPr>
            </w:pPr>
          </w:p>
          <w:p w:rsidR="00BC4A35" w:rsidRPr="00E10BBA" w:rsidRDefault="00BC4A35" w:rsidP="00BC4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highlight w:val="white"/>
              </w:rPr>
            </w:pPr>
            <w:proofErr w:type="gramStart"/>
            <w:r w:rsidRPr="00E10BBA">
              <w:rPr>
                <w:rFonts w:ascii="Times New Roman" w:eastAsia="Times New Roman" w:hAnsi="Times New Roman"/>
                <w:b/>
                <w:iCs/>
                <w:sz w:val="20"/>
                <w:szCs w:val="20"/>
                <w:highlight w:val="white"/>
              </w:rPr>
              <w:t>ТЕХН</w:t>
            </w:r>
            <w:proofErr w:type="gramEnd"/>
            <w:r w:rsidRPr="00E10BBA">
              <w:rPr>
                <w:rFonts w:ascii="Times New Roman" w:eastAsia="Times New Roman" w:hAnsi="Times New Roman"/>
                <w:b/>
                <w:iCs/>
                <w:sz w:val="20"/>
                <w:szCs w:val="20"/>
                <w:highlight w:val="white"/>
              </w:rPr>
              <w:t>ІЧНА СПЕЦИФІКАЦІЯ</w:t>
            </w:r>
          </w:p>
          <w:p w:rsidR="00BC4A35" w:rsidRPr="00E10BBA" w:rsidRDefault="00BC4A35" w:rsidP="00BC4A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  <w:p w:rsidR="00BC4A35" w:rsidRPr="00E10BBA" w:rsidRDefault="00BC4A35" w:rsidP="00BC4A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E10B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Інтерактивні</w:t>
            </w:r>
            <w:proofErr w:type="spellEnd"/>
            <w:r w:rsidRPr="00E10B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дошки</w:t>
            </w:r>
            <w:proofErr w:type="spellEnd"/>
            <w:r w:rsidRPr="00E10B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E10B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проектори</w:t>
            </w:r>
            <w:proofErr w:type="spellEnd"/>
          </w:p>
          <w:p w:rsidR="00BC4A35" w:rsidRPr="00E10BBA" w:rsidRDefault="00BC4A35" w:rsidP="00BC4A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uk-UA"/>
              </w:rPr>
            </w:pPr>
            <w:r w:rsidRPr="00E10BBA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(код ДК 021: 2015: </w:t>
            </w:r>
            <w:r w:rsidRPr="00E10BBA">
              <w:rPr>
                <w:rFonts w:ascii="Times New Roman" w:hAnsi="Times New Roman"/>
                <w:b/>
                <w:sz w:val="20"/>
                <w:szCs w:val="20"/>
              </w:rPr>
              <w:t xml:space="preserve">32320000-2 </w:t>
            </w:r>
            <w:proofErr w:type="spellStart"/>
            <w:r w:rsidRPr="00E10BBA">
              <w:rPr>
                <w:rFonts w:ascii="Times New Roman" w:hAnsi="Times New Roman"/>
                <w:b/>
                <w:sz w:val="20"/>
                <w:szCs w:val="20"/>
              </w:rPr>
              <w:t>Телевізійне</w:t>
            </w:r>
            <w:proofErr w:type="spellEnd"/>
            <w:r w:rsidRPr="00E10BBA">
              <w:rPr>
                <w:rFonts w:ascii="Times New Roman" w:hAnsi="Times New Roman"/>
                <w:b/>
                <w:sz w:val="20"/>
                <w:szCs w:val="20"/>
              </w:rPr>
              <w:t xml:space="preserve"> й </w:t>
            </w:r>
            <w:proofErr w:type="spellStart"/>
            <w:proofErr w:type="gramStart"/>
            <w:r w:rsidRPr="00E10BBA">
              <w:rPr>
                <w:rFonts w:ascii="Times New Roman" w:hAnsi="Times New Roman"/>
                <w:b/>
                <w:sz w:val="20"/>
                <w:szCs w:val="20"/>
              </w:rPr>
              <w:t>ауд</w:t>
            </w:r>
            <w:proofErr w:type="gramEnd"/>
            <w:r w:rsidRPr="00E10BBA">
              <w:rPr>
                <w:rFonts w:ascii="Times New Roman" w:hAnsi="Times New Roman"/>
                <w:b/>
                <w:sz w:val="20"/>
                <w:szCs w:val="20"/>
              </w:rPr>
              <w:t>іовізуальне</w:t>
            </w:r>
            <w:proofErr w:type="spellEnd"/>
            <w:r w:rsidRPr="00E10B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b/>
                <w:sz w:val="20"/>
                <w:szCs w:val="20"/>
              </w:rPr>
              <w:t>обладнання</w:t>
            </w:r>
            <w:proofErr w:type="spellEnd"/>
            <w:r w:rsidRPr="00E10B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)</w:t>
            </w:r>
          </w:p>
          <w:p w:rsidR="00BC4A35" w:rsidRPr="00E10BBA" w:rsidRDefault="00BC4A35" w:rsidP="00BC4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BC4A35" w:rsidRPr="00E10BBA" w:rsidRDefault="00BC4A35" w:rsidP="00BC4A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1.</w:t>
            </w:r>
            <w:proofErr w:type="gram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Техн</w:t>
            </w:r>
            <w:proofErr w:type="gram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ічні характеристики:</w:t>
            </w:r>
          </w:p>
          <w:p w:rsidR="00BC4A35" w:rsidRPr="00E10BBA" w:rsidRDefault="00BC4A35" w:rsidP="00BC4A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1.1. Товар </w:t>
            </w:r>
            <w:proofErr w:type="gram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повинен</w:t>
            </w:r>
            <w:proofErr w:type="gram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бути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новим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(таким,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що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не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був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у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використанні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). </w:t>
            </w:r>
          </w:p>
          <w:p w:rsidR="00BC4A35" w:rsidRPr="00E10BBA" w:rsidRDefault="00BC4A35" w:rsidP="00BC4A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1.2.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Всі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основні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компоненти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товару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повинні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бути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оригінальними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заміна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компоненті</w:t>
            </w:r>
            <w:proofErr w:type="gram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в</w:t>
            </w:r>
            <w:proofErr w:type="spellEnd"/>
            <w:proofErr w:type="gram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на не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неоригінальні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забороняється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  <w:p w:rsidR="00BC4A35" w:rsidRPr="00E10BBA" w:rsidRDefault="00BC4A35" w:rsidP="00BC4A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1.3.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Транспортні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послуги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та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інші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витрати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пакування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тощо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)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повинні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здійснюватися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за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рахунок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Постачальника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  <w:p w:rsidR="00BC4A35" w:rsidRPr="00E10BBA" w:rsidRDefault="00BC4A35" w:rsidP="00BC4A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1.4. Доставку,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розвантаження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та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встановлення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val="uk-UA" w:eastAsia="zh-CN"/>
              </w:rPr>
              <w:t xml:space="preserve"> (монтаж)</w:t>
            </w:r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здійснює</w:t>
            </w:r>
            <w:r w:rsidRPr="00E10BBA">
              <w:rPr>
                <w:rFonts w:ascii="Times New Roman" w:hAnsi="Times New Roman"/>
                <w:sz w:val="20"/>
                <w:szCs w:val="20"/>
                <w:lang w:val="uk-UA" w:eastAsia="zh-CN"/>
              </w:rPr>
              <w:t>ться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E10BBA">
              <w:rPr>
                <w:rFonts w:ascii="Times New Roman" w:hAnsi="Times New Roman"/>
                <w:sz w:val="20"/>
                <w:szCs w:val="20"/>
                <w:lang w:val="uk-UA" w:eastAsia="zh-CN"/>
              </w:rPr>
              <w:t xml:space="preserve">за рахунок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Постачальник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val="uk-UA" w:eastAsia="zh-CN"/>
              </w:rPr>
              <w:t>а</w:t>
            </w:r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. </w:t>
            </w:r>
          </w:p>
          <w:p w:rsidR="00BC4A35" w:rsidRPr="00E10BBA" w:rsidRDefault="00BC4A35" w:rsidP="00BC4A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1.5. </w:t>
            </w:r>
            <w:proofErr w:type="gram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Будь-яке</w:t>
            </w:r>
            <w:proofErr w:type="gram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посилання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на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конкретну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торговельну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марку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слід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трактувати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як «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або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еквівалент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».</w:t>
            </w:r>
          </w:p>
          <w:p w:rsidR="00BC4A35" w:rsidRPr="00E10BBA" w:rsidRDefault="00BC4A35" w:rsidP="00BC4A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2.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Учасник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має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надати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інформацію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про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відповідність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запропонованого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до поставки Товару </w:t>
            </w:r>
            <w:proofErr w:type="spellStart"/>
            <w:proofErr w:type="gram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техн</w:t>
            </w:r>
            <w:proofErr w:type="gram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ічним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та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якісним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вимогам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Замовника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шляхом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надання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під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час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проведення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процедури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повинні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бути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завантажені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в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електронну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систему на момент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проведення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аукціону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)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закупівлі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сканованих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копій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наступних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документів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:</w:t>
            </w:r>
          </w:p>
          <w:p w:rsidR="00BC4A35" w:rsidRPr="00E10BBA" w:rsidRDefault="00BC4A35" w:rsidP="00BC4A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2.1.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Порівняльну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таблицю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відповідності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запропонованого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товару </w:t>
            </w:r>
            <w:proofErr w:type="spellStart"/>
            <w:proofErr w:type="gram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техн</w:t>
            </w:r>
            <w:proofErr w:type="gram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ічним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вимогам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Замовника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обов‘язково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зазначається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виробник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та модель для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можливості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перевірки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запропонованого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обладнання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технічним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вимогам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Замовника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). У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разі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відсутності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зазначених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вимог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пропозиція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вважається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такою</w:t>
            </w:r>
            <w:proofErr w:type="gram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що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не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відповідає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вимогам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та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відхиляється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  <w:p w:rsidR="00BC4A35" w:rsidRPr="00E10BBA" w:rsidRDefault="00BC4A35" w:rsidP="00BC4A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2.2.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Гарантійний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лист про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надання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гарантії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на все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обладнання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строком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не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менше</w:t>
            </w:r>
            <w:proofErr w:type="spell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12 </w:t>
            </w:r>
            <w:proofErr w:type="spell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місяці</w:t>
            </w:r>
            <w:proofErr w:type="gramStart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в</w:t>
            </w:r>
            <w:proofErr w:type="spellEnd"/>
            <w:proofErr w:type="gramEnd"/>
            <w:r w:rsidRPr="00E10BBA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  <w:tbl>
            <w:tblPr>
              <w:tblW w:w="7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843"/>
              <w:gridCol w:w="987"/>
              <w:gridCol w:w="895"/>
              <w:gridCol w:w="3108"/>
            </w:tblGrid>
            <w:tr w:rsidR="00BC4A35" w:rsidRPr="00E10BBA" w:rsidTr="00E10BBA">
              <w:trPr>
                <w:trHeight w:val="551"/>
              </w:trPr>
              <w:tc>
                <w:tcPr>
                  <w:tcW w:w="567" w:type="dxa"/>
                </w:tcPr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10B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№ </w:t>
                  </w:r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10B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з/</w:t>
                  </w:r>
                  <w:proofErr w:type="gramStart"/>
                  <w:r w:rsidRPr="00E10B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1843" w:type="dxa"/>
                </w:tcPr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E10B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Найменування</w:t>
                  </w:r>
                  <w:proofErr w:type="spellEnd"/>
                  <w:r w:rsidRPr="00E10B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товару</w:t>
                  </w:r>
                </w:p>
              </w:tc>
              <w:tc>
                <w:tcPr>
                  <w:tcW w:w="987" w:type="dxa"/>
                </w:tcPr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10B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Од</w:t>
                  </w:r>
                  <w:proofErr w:type="gramStart"/>
                  <w:r w:rsidRPr="00E10B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  <w:proofErr w:type="gramEnd"/>
                  <w:r w:rsidRPr="00E10B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E10B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</w:t>
                  </w:r>
                  <w:proofErr w:type="gramEnd"/>
                  <w:r w:rsidRPr="00E10B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иміру</w:t>
                  </w:r>
                  <w:proofErr w:type="spellEnd"/>
                </w:p>
              </w:tc>
              <w:tc>
                <w:tcPr>
                  <w:tcW w:w="895" w:type="dxa"/>
                </w:tcPr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10B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К-</w:t>
                  </w:r>
                  <w:proofErr w:type="spellStart"/>
                  <w:r w:rsidRPr="00E10B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ть</w:t>
                  </w:r>
                  <w:proofErr w:type="spellEnd"/>
                </w:p>
              </w:tc>
              <w:tc>
                <w:tcPr>
                  <w:tcW w:w="3108" w:type="dxa"/>
                </w:tcPr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10B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Характеристики</w:t>
                  </w:r>
                </w:p>
              </w:tc>
            </w:tr>
            <w:tr w:rsidR="00BC4A35" w:rsidRPr="00E10BBA" w:rsidTr="00E10BBA">
              <w:trPr>
                <w:trHeight w:val="286"/>
              </w:trPr>
              <w:tc>
                <w:tcPr>
                  <w:tcW w:w="567" w:type="dxa"/>
                </w:tcPr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</w:pPr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1.</w:t>
                  </w:r>
                </w:p>
              </w:tc>
              <w:tc>
                <w:tcPr>
                  <w:tcW w:w="1843" w:type="dxa"/>
                </w:tcPr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Інтерактивна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дошка</w:t>
                  </w:r>
                  <w:proofErr w:type="spellEnd"/>
                </w:p>
              </w:tc>
              <w:tc>
                <w:tcPr>
                  <w:tcW w:w="987" w:type="dxa"/>
                </w:tcPr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</w:pPr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шт.</w:t>
                  </w:r>
                </w:p>
              </w:tc>
              <w:tc>
                <w:tcPr>
                  <w:tcW w:w="895" w:type="dxa"/>
                </w:tcPr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</w:pPr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36</w:t>
                  </w:r>
                </w:p>
              </w:tc>
              <w:tc>
                <w:tcPr>
                  <w:tcW w:w="3108" w:type="dxa"/>
                </w:tcPr>
                <w:p w:rsidR="00BC4A35" w:rsidRPr="00E10BBA" w:rsidRDefault="00BC4A35" w:rsidP="00C46EC6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Дошка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прямої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проекції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з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lastRenderedPageBreak/>
                    <w:t>можливістю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настінного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кр</w:t>
                  </w:r>
                  <w:proofErr w:type="gram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іплення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;</w:t>
                  </w:r>
                </w:p>
                <w:p w:rsidR="00BC4A35" w:rsidRPr="00E10BBA" w:rsidRDefault="00BC4A35" w:rsidP="00C46E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Робоча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поверхня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білого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кольору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тверда</w:t>
                  </w:r>
                  <w:proofErr w:type="gram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зносостійка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антивандальна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матова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зі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спеціальним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антібликовим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металевим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покриттям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;</w:t>
                  </w:r>
                </w:p>
                <w:p w:rsidR="00BC4A35" w:rsidRPr="00E10BBA" w:rsidRDefault="00BC4A35" w:rsidP="00C46E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Загальний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розмі</w:t>
                  </w:r>
                  <w:proofErr w:type="gram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дошки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не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менше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ніж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дюйми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82;</w:t>
                  </w:r>
                </w:p>
                <w:p w:rsidR="00BC4A35" w:rsidRPr="00E10BBA" w:rsidRDefault="00BC4A35" w:rsidP="00C46E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Активний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розмі</w:t>
                  </w:r>
                  <w:proofErr w:type="gram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екрану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проекційного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відображення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 не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менше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ніж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дюйми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77;</w:t>
                  </w:r>
                </w:p>
                <w:p w:rsidR="00BC4A35" w:rsidRPr="00E10BBA" w:rsidRDefault="00BC4A35" w:rsidP="00C46E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Сенсорна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технологія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кількість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дотикі</w:t>
                  </w:r>
                  <w:proofErr w:type="gram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в</w:t>
                  </w:r>
                  <w:proofErr w:type="spellEnd"/>
                  <w:proofErr w:type="gram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не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менше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10;</w:t>
                  </w:r>
                </w:p>
                <w:p w:rsidR="00BC4A35" w:rsidRPr="00E10BBA" w:rsidRDefault="00BC4A35" w:rsidP="00C46E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Роздільна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здатність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не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менше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32768*32768;</w:t>
                  </w:r>
                </w:p>
                <w:p w:rsidR="00BC4A35" w:rsidRPr="00E10BBA" w:rsidRDefault="00BC4A35" w:rsidP="00C46E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Швидкість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реагування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не </w:t>
                  </w:r>
                  <w:proofErr w:type="spellStart"/>
                  <w:proofErr w:type="gram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г</w:t>
                  </w:r>
                  <w:proofErr w:type="gram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ірше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ніж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мс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6;</w:t>
                  </w:r>
                </w:p>
                <w:p w:rsidR="00BC4A35" w:rsidRPr="00E10BBA" w:rsidRDefault="00BC4A35" w:rsidP="00C46E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   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Споживана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потужність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&lt; 1W;</w:t>
                  </w:r>
                </w:p>
                <w:p w:rsidR="00BC4A35" w:rsidRPr="00E10BBA" w:rsidRDefault="00BC4A35" w:rsidP="00C46E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Тип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інтерфейсу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- USB;</w:t>
                  </w:r>
                </w:p>
                <w:p w:rsidR="00BC4A35" w:rsidRPr="00E10BBA" w:rsidRDefault="00BC4A35" w:rsidP="00C46E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Живлення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за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допомогою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USB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інтерфейсу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;</w:t>
                  </w:r>
                </w:p>
                <w:p w:rsidR="00BC4A35" w:rsidRPr="00E10BBA" w:rsidRDefault="00BC4A35" w:rsidP="00C46E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Довжина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USB кабелю не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менше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– 5 м;</w:t>
                  </w:r>
                </w:p>
                <w:p w:rsidR="00BC4A35" w:rsidRPr="00E10BBA" w:rsidRDefault="00BC4A35" w:rsidP="00C46E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Базове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програмне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забезпечення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для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інтерактивної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дошки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термін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дії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л</w:t>
                  </w:r>
                  <w:proofErr w:type="gram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іцензії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необмежений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;</w:t>
                  </w:r>
                </w:p>
                <w:p w:rsidR="00BC4A35" w:rsidRPr="00E10BBA" w:rsidRDefault="00BC4A35" w:rsidP="00C46E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комплекті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з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інтерактивною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дошкою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постачаються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: маркер – 1 шт., указка – 1 шт., кабель USB, компакт-диск з ПЗ для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інтерактивної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дошки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настінне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кр</w:t>
                  </w:r>
                  <w:proofErr w:type="gram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іплення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;</w:t>
                  </w:r>
                </w:p>
                <w:p w:rsidR="00BC4A35" w:rsidRPr="00E10BBA" w:rsidRDefault="00BC4A35" w:rsidP="00C46E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Програмне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забезпечення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для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інтерактивної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дошки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, повинно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мати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україномовну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локалізацію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.</w:t>
                  </w:r>
                </w:p>
                <w:p w:rsidR="00BC4A35" w:rsidRPr="00E10BBA" w:rsidRDefault="00BC4A35" w:rsidP="00C46E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Гарантія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на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інтерактивну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дошку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не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lastRenderedPageBreak/>
                    <w:t>менше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36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мі</w:t>
                  </w:r>
                  <w:proofErr w:type="gram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с</w:t>
                  </w:r>
                  <w:proofErr w:type="spellEnd"/>
                  <w:proofErr w:type="gramEnd"/>
                </w:p>
                <w:p w:rsidR="00BC4A35" w:rsidRPr="00E10BBA" w:rsidRDefault="00BC4A35" w:rsidP="00C46E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ПЗ 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інструментарій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для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редагування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: перо, маркер,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пензлик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чарі</w:t>
                  </w:r>
                  <w:proofErr w:type="gram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вне</w:t>
                  </w:r>
                  <w:proofErr w:type="spellEnd"/>
                  <w:proofErr w:type="gram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перо</w:t>
                  </w:r>
                  <w:proofErr w:type="gram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з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можливістю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вибору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кольору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прозорості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товщини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та стилю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написів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текстові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блоки з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можливістю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вибору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кольору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розміру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накреслення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шрифтів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чарівна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ручка,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що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розпізнає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намальовані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від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руки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фігури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вирівнює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їх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,</w:t>
                  </w:r>
                </w:p>
                <w:p w:rsidR="00BC4A35" w:rsidRPr="00E10BBA" w:rsidRDefault="00BC4A35" w:rsidP="00C46E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•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розпізнавання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рукописного</w:t>
                  </w:r>
                  <w:proofErr w:type="gram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тексту;</w:t>
                  </w:r>
                </w:p>
                <w:p w:rsidR="00BC4A35" w:rsidRPr="00E10BBA" w:rsidRDefault="00BC4A35" w:rsidP="00C46E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•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набі</w:t>
                  </w:r>
                  <w:proofErr w:type="gram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з не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менше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20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геометричних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фігур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2D та 3D (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трикутники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відрізки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стрілки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прямокутники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квадрати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конуси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циліндри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тощо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);</w:t>
                  </w:r>
                </w:p>
                <w:p w:rsidR="00BC4A35" w:rsidRPr="00E10BBA" w:rsidRDefault="00BC4A35" w:rsidP="00C46E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•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можливість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налаштування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об’єкті</w:t>
                  </w:r>
                  <w:proofErr w:type="gram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в</w:t>
                  </w:r>
                  <w:proofErr w:type="spellEnd"/>
                  <w:proofErr w:type="gram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на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сторінці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електронного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конспекту</w:t>
                  </w:r>
                  <w:proofErr w:type="gram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засобами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ПЗ (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переміщення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зміна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розміру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дублювання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, поворот на заданий кут,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блокування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тощо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);</w:t>
                  </w:r>
                </w:p>
                <w:p w:rsidR="00BC4A35" w:rsidRPr="00E10BBA" w:rsidRDefault="00BC4A35" w:rsidP="00C46E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•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наявність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швидкої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навігації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по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сторінці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;</w:t>
                  </w:r>
                </w:p>
                <w:p w:rsidR="00BC4A35" w:rsidRPr="00E10BBA" w:rsidRDefault="00BC4A35" w:rsidP="00C46E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•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наявність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вбудованих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інструменті</w:t>
                  </w:r>
                  <w:proofErr w:type="gram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в</w:t>
                  </w:r>
                  <w:proofErr w:type="spellEnd"/>
                  <w:proofErr w:type="gram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для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створення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відео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конспекту уроку,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знімків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екрану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звукозапису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цифрової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камери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що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дає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можливість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редагувати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анотувати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інформацію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отриману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з документ-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камери</w:t>
                  </w:r>
                  <w:proofErr w:type="spellEnd"/>
                </w:p>
                <w:p w:rsidR="00BC4A35" w:rsidRPr="00E10BBA" w:rsidRDefault="00BC4A35" w:rsidP="00C46E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•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вбудований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інструментарій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для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креслень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електронні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циркуль, </w:t>
                  </w:r>
                  <w:proofErr w:type="spellStart"/>
                  <w:proofErr w:type="gram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л</w:t>
                  </w:r>
                  <w:proofErr w:type="gram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інійка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трикутник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, транспортир з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можливістю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креслень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за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заданими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параметрами</w:t>
                  </w:r>
                </w:p>
                <w:p w:rsidR="00BC4A35" w:rsidRPr="00E10BBA" w:rsidRDefault="00BC4A35" w:rsidP="00C46E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lastRenderedPageBreak/>
                    <w:t xml:space="preserve">•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вбудовані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редактори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математичних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хі</w:t>
                  </w:r>
                  <w:proofErr w:type="gram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м</w:t>
                  </w:r>
                  <w:proofErr w:type="gram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ічних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формул</w:t>
                  </w:r>
                </w:p>
                <w:p w:rsidR="00BC4A35" w:rsidRPr="00E10BBA" w:rsidRDefault="00BC4A35" w:rsidP="00C46E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•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вбудовані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редактори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для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побудови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діаграм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гістограм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таблиць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;</w:t>
                  </w:r>
                </w:p>
                <w:p w:rsidR="00BC4A35" w:rsidRPr="00E10BBA" w:rsidRDefault="00BC4A35" w:rsidP="00C46E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•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інструментарій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для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ефективного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проведення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урокі</w:t>
                  </w:r>
                  <w:proofErr w:type="gram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в</w:t>
                  </w:r>
                  <w:proofErr w:type="spellEnd"/>
                  <w:proofErr w:type="gram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: </w:t>
                  </w:r>
                  <w:proofErr w:type="spellStart"/>
                  <w:proofErr w:type="gram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зав</w:t>
                  </w:r>
                  <w:proofErr w:type="gram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іса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, ширма, прожектор, лупа,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цифровий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годинник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екранна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клавіатура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, калькулятор;</w:t>
                  </w:r>
                </w:p>
                <w:p w:rsidR="00BC4A35" w:rsidRPr="00E10BBA" w:rsidRDefault="00BC4A35" w:rsidP="00C46E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•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налаштування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анімаційних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ефектів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змін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сторінок</w:t>
                  </w:r>
                  <w:proofErr w:type="spellEnd"/>
                </w:p>
                <w:p w:rsidR="00BC4A35" w:rsidRPr="00E10BBA" w:rsidRDefault="00BC4A35" w:rsidP="00C46E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•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функцію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автозбереження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конспекту уроку з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можливістю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налаштування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інтервалу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зберігання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;</w:t>
                  </w:r>
                </w:p>
                <w:p w:rsidR="00BC4A35" w:rsidRPr="00E10BBA" w:rsidRDefault="00BC4A35" w:rsidP="00C46E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•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налаштування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панелей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інструментів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в</w:t>
                  </w:r>
                  <w:proofErr w:type="gram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ідповідно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до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вимог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та потреб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користувача</w:t>
                  </w:r>
                  <w:proofErr w:type="spellEnd"/>
                </w:p>
                <w:p w:rsidR="00BC4A35" w:rsidRPr="00E10BBA" w:rsidRDefault="00BC4A35" w:rsidP="00C46E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•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можливість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збереження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друкування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конспекту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уроків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імпорту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експорту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програми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Microsoft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Office</w:t>
                  </w:r>
                  <w:proofErr w:type="spellEnd"/>
                </w:p>
                <w:p w:rsidR="00BC4A35" w:rsidRPr="00E10BBA" w:rsidRDefault="00BC4A35" w:rsidP="00C46E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опитування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;</w:t>
                  </w:r>
                </w:p>
                <w:p w:rsidR="00BC4A35" w:rsidRPr="00E10BBA" w:rsidRDefault="00BC4A35" w:rsidP="00C46E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Гарантія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на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дошку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не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менше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3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рокі</w:t>
                  </w:r>
                  <w:proofErr w:type="gramStart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в</w:t>
                  </w:r>
                  <w:proofErr w:type="spellEnd"/>
                  <w:proofErr w:type="gramEnd"/>
                  <w:r w:rsidRPr="00E10BB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;</w:t>
                  </w:r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BC4A35" w:rsidRPr="00E10BBA" w:rsidTr="00E10BBA">
              <w:trPr>
                <w:trHeight w:val="2259"/>
              </w:trPr>
              <w:tc>
                <w:tcPr>
                  <w:tcW w:w="567" w:type="dxa"/>
                </w:tcPr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</w:pPr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lastRenderedPageBreak/>
                    <w:t>2.</w:t>
                  </w:r>
                </w:p>
              </w:tc>
              <w:tc>
                <w:tcPr>
                  <w:tcW w:w="1843" w:type="dxa"/>
                </w:tcPr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</w:pPr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Проектор</w:t>
                  </w:r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987" w:type="dxa"/>
                </w:tcPr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</w:pPr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шт.</w:t>
                  </w:r>
                </w:p>
              </w:tc>
              <w:tc>
                <w:tcPr>
                  <w:tcW w:w="895" w:type="dxa"/>
                </w:tcPr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</w:pPr>
                  <w:r w:rsidRPr="00E10BBA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36</w:t>
                  </w:r>
                </w:p>
              </w:tc>
              <w:tc>
                <w:tcPr>
                  <w:tcW w:w="3108" w:type="dxa"/>
                </w:tcPr>
                <w:p w:rsidR="00BC4A35" w:rsidRPr="00E10BBA" w:rsidRDefault="00BC4A35" w:rsidP="00C46EC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shd w:val="clear" w:color="auto" w:fill="FFFFFF"/>
                      <w:lang w:eastAsia="uk-UA"/>
                    </w:rPr>
                  </w:pPr>
                  <w:proofErr w:type="spellStart"/>
                  <w:r w:rsidRPr="00E10BB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shd w:val="clear" w:color="auto" w:fill="FFFFFF"/>
                      <w:lang w:eastAsia="uk-UA"/>
                    </w:rPr>
                    <w:t>Мультимедійний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 проектор з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shd w:val="clear" w:color="auto" w:fill="FFFFFF"/>
                      <w:lang w:eastAsia="uk-UA"/>
                    </w:rPr>
                    <w:t>короткофокусним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shd w:val="clear" w:color="auto" w:fill="FFFFFF"/>
                      <w:lang w:eastAsia="uk-UA"/>
                    </w:rPr>
                    <w:t>об'єктивом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 – 1 штука:</w:t>
                  </w:r>
                </w:p>
                <w:p w:rsidR="00BC4A35" w:rsidRPr="00E10BBA" w:rsidRDefault="00BC4A35" w:rsidP="00C46EC6">
                  <w:pPr>
                    <w:framePr w:hSpace="180" w:wrap="auto" w:vAnchor="text" w:hAnchor="page" w:x="818" w:y="115"/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</w:pP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Короткофокусний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об'єктив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;</w:t>
                  </w:r>
                </w:p>
                <w:p w:rsidR="00BC4A35" w:rsidRPr="00E10BBA" w:rsidRDefault="00BC4A35" w:rsidP="00C46EC6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Роз</w:t>
                  </w:r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ar-SA"/>
                    </w:rPr>
                    <w:t>дільна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ar-SA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ar-SA"/>
                    </w:rPr>
                    <w:t>здатність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ar-SA"/>
                    </w:rPr>
                    <w:t xml:space="preserve">, не </w:t>
                  </w:r>
                  <w:proofErr w:type="spellStart"/>
                  <w:proofErr w:type="gram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ar-SA"/>
                    </w:rPr>
                    <w:t>г</w:t>
                  </w:r>
                  <w:proofErr w:type="gram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ar-SA"/>
                    </w:rPr>
                    <w:t>ірше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 XGA (1024x768)</w:t>
                  </w:r>
                </w:p>
                <w:p w:rsidR="00BC4A35" w:rsidRPr="00E10BBA" w:rsidRDefault="00BC4A35" w:rsidP="00C46EC6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Яскравість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ar-SA"/>
                    </w:rPr>
                    <w:t xml:space="preserve">, не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ar-SA"/>
                    </w:rPr>
                    <w:t>менше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ar-SA"/>
                    </w:rPr>
                    <w:t xml:space="preserve"> </w:t>
                  </w:r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 3 700</w:t>
                  </w:r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ar-SA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лмн</w:t>
                  </w:r>
                  <w:proofErr w:type="spellEnd"/>
                </w:p>
                <w:p w:rsidR="00BC4A35" w:rsidRPr="00E10BBA" w:rsidRDefault="00BC4A35" w:rsidP="00C46EC6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Контрастність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ar-SA"/>
                    </w:rPr>
                    <w:t xml:space="preserve">, </w:t>
                  </w:r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ar-SA"/>
                    </w:rPr>
                    <w:t xml:space="preserve">не </w:t>
                  </w:r>
                  <w:proofErr w:type="spellStart"/>
                  <w:proofErr w:type="gram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ar-SA"/>
                    </w:rPr>
                    <w:t>г</w:t>
                  </w:r>
                  <w:proofErr w:type="gram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ar-SA"/>
                    </w:rPr>
                    <w:t>ірше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ar-SA"/>
                    </w:rPr>
                    <w:t xml:space="preserve"> </w:t>
                  </w:r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25 000:1</w:t>
                  </w:r>
                </w:p>
                <w:p w:rsidR="00BC4A35" w:rsidRPr="00E10BBA" w:rsidRDefault="00BC4A35" w:rsidP="00C46EC6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Спі</w:t>
                  </w:r>
                  <w:proofErr w:type="gramStart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вв</w:t>
                  </w:r>
                  <w:proofErr w:type="gramEnd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ідношення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сторін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 4:3</w:t>
                  </w:r>
                </w:p>
                <w:p w:rsidR="00BC4A35" w:rsidRPr="00E10BBA" w:rsidRDefault="00BC4A35" w:rsidP="00C46EC6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Спі</w:t>
                  </w:r>
                  <w:proofErr w:type="gramStart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вв</w:t>
                  </w:r>
                  <w:proofErr w:type="gramEnd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ідношення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сторін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 xml:space="preserve"> –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підтримуване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 16:9</w:t>
                  </w:r>
                </w:p>
                <w:p w:rsidR="00BC4A35" w:rsidRPr="00E10BBA" w:rsidRDefault="00BC4A35" w:rsidP="00C46EC6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Корекція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трапецеї</w:t>
                  </w:r>
                  <w:proofErr w:type="gramStart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дальних</w:t>
                  </w:r>
                  <w:proofErr w:type="spellEnd"/>
                  <w:proofErr w:type="gramEnd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lastRenderedPageBreak/>
                    <w:t>спотворень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 xml:space="preserve"> – вертикальна </w:t>
                  </w:r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ar-SA"/>
                    </w:rPr>
                    <w:t xml:space="preserve">не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ar-SA"/>
                    </w:rPr>
                    <w:t>гірше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ar-SA"/>
                    </w:rPr>
                    <w:t xml:space="preserve"> </w:t>
                  </w:r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+/-40°</w:t>
                  </w:r>
                </w:p>
                <w:p w:rsidR="00BC4A35" w:rsidRPr="00E10BBA" w:rsidRDefault="00BC4A35" w:rsidP="00C46EC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ar-SA"/>
                    </w:rPr>
                  </w:pP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Термін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служби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лампи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 xml:space="preserve"> (годин) </w:t>
                  </w:r>
                  <w:r w:rsidRPr="00E10BBA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не меньше  </w:t>
                  </w:r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6000 (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Яскравість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), 12000 (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Dynamic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), 10000 (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Eco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), 15000 (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Eco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+)</w:t>
                  </w:r>
                </w:p>
                <w:p w:rsidR="00BC4A35" w:rsidRPr="00E10BBA" w:rsidRDefault="00BC4A35" w:rsidP="00C46EC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ar-SA"/>
                    </w:rPr>
                  </w:pPr>
                  <w:r w:rsidRPr="00E10BBA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АВ </w:t>
                  </w:r>
                  <w:proofErr w:type="gramStart"/>
                  <w:r w:rsidRPr="00E10BBA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-в</w:t>
                  </w:r>
                  <w:proofErr w:type="gramEnd"/>
                  <w:r w:rsidRPr="00E10BBA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ходи</w:t>
                  </w:r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ar-SA"/>
                    </w:rPr>
                    <w:t>:</w:t>
                  </w:r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 xml:space="preserve"> 1 x HDMI 1.4a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підтримка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 xml:space="preserve"> 3D, 1 x VGA (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YPbPr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 xml:space="preserve">/RGB), 1 x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Композитне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відео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 xml:space="preserve">, 1 x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Аудіо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 xml:space="preserve"> 3.5мм</w:t>
                  </w:r>
                </w:p>
                <w:p w:rsidR="00BC4A35" w:rsidRPr="00E10BBA" w:rsidRDefault="00BC4A35" w:rsidP="00C46EC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ar-SA"/>
                    </w:rPr>
                  </w:pPr>
                  <w:r w:rsidRPr="00E10BBA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АВ-</w:t>
                  </w:r>
                  <w:proofErr w:type="spellStart"/>
                  <w:r w:rsidRPr="00E10BBA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виходи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ar-SA"/>
                    </w:rPr>
                    <w:t>:</w:t>
                  </w:r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 xml:space="preserve"> 1 x VGA, 1 x </w:t>
                  </w:r>
                  <w:proofErr w:type="spellStart"/>
                  <w:proofErr w:type="gramStart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Ауд</w:t>
                  </w:r>
                  <w:proofErr w:type="gramEnd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іо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 xml:space="preserve"> 3.5мм, 1 x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Живлення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 xml:space="preserve"> USB-A 1A</w:t>
                  </w:r>
                </w:p>
                <w:p w:rsidR="00BC4A35" w:rsidRPr="00E10BBA" w:rsidRDefault="00BC4A35" w:rsidP="00C46EC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ar-SA"/>
                    </w:rPr>
                  </w:pPr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Контроль 1 x RS232</w:t>
                  </w:r>
                </w:p>
                <w:p w:rsidR="00BC4A35" w:rsidRPr="00E10BBA" w:rsidRDefault="00BC4A35" w:rsidP="00C46EC6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proofErr w:type="gramStart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Р</w:t>
                  </w:r>
                  <w:proofErr w:type="gramEnd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івень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 xml:space="preserve"> шуму (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звичайний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)</w:t>
                  </w:r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ar-SA"/>
                    </w:rPr>
                    <w:t xml:space="preserve">, не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ar-SA"/>
                    </w:rPr>
                    <w:t>більше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 26дБ</w:t>
                  </w:r>
                </w:p>
                <w:p w:rsidR="00BC4A35" w:rsidRPr="00E10BBA" w:rsidRDefault="00BC4A35" w:rsidP="00C46EC6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Сумісність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із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комп'ютером</w:t>
                  </w:r>
                  <w:proofErr w:type="spellEnd"/>
                </w:p>
                <w:p w:rsidR="00BC4A35" w:rsidRPr="00E10BBA" w:rsidRDefault="00BC4A35" w:rsidP="00C46EC6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 xml:space="preserve">FHD, UXGA, SXGA, WXGA, HD, XGA, SVGA, VGA,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Mac</w:t>
                  </w:r>
                  <w:proofErr w:type="spellEnd"/>
                </w:p>
                <w:p w:rsidR="00BC4A35" w:rsidRPr="00E10BBA" w:rsidRDefault="00BC4A35" w:rsidP="00C46EC6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 xml:space="preserve">2D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сумісність</w:t>
                  </w:r>
                  <w:proofErr w:type="spellEnd"/>
                </w:p>
                <w:p w:rsidR="00BC4A35" w:rsidRPr="00E10BBA" w:rsidRDefault="00BC4A35" w:rsidP="00C46EC6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NTSC M/J, 3.58MHz, 4.43MHz PAL B/D/G/H/I/M/N, 4,43MHz SECAM B/D/G/K/K1/L, 4.25/4.4MHz 480i/p, 576i /p, 720p(50/60Hz), 1080i(50/60Hz), 1080p(50/60Hz)</w:t>
                  </w:r>
                </w:p>
                <w:p w:rsidR="00BC4A35" w:rsidRPr="00E10BBA" w:rsidRDefault="00BC4A35" w:rsidP="00C46EC6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3D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сумісність</w:t>
                  </w:r>
                  <w:proofErr w:type="spellEnd"/>
                </w:p>
                <w:p w:rsidR="00BC4A35" w:rsidRPr="00E10BBA" w:rsidRDefault="00BC4A35" w:rsidP="00C46EC6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en-US"/>
                    </w:rPr>
                    <w:t>Side-by-Side:1080i50 / 60, 720p50 / 60 Frame-pack: 1080p24, 720p50 / 60 Over-Under: 1080p24, 720p50 / 60 3D Full 3D</w:t>
                  </w:r>
                </w:p>
                <w:p w:rsidR="00BC4A35" w:rsidRPr="00E10BBA" w:rsidRDefault="00BC4A35" w:rsidP="00C46EC6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Безпека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en-US"/>
                    </w:rPr>
                    <w:t> Security bar, Kensington Lock, 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Інтерфейс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en-US"/>
                    </w:rPr>
                    <w:t> 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захищений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en-US"/>
                    </w:rPr>
                    <w:t> </w:t>
                  </w:r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паролем</w:t>
                  </w:r>
                </w:p>
                <w:p w:rsidR="00BC4A35" w:rsidRPr="00E10BBA" w:rsidRDefault="00BC4A35" w:rsidP="00C46EC6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Потужність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динаміка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 xml:space="preserve">, не </w:t>
                  </w:r>
                  <w:proofErr w:type="spellStart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менше</w:t>
                  </w:r>
                  <w:proofErr w:type="spellEnd"/>
                  <w:r w:rsidRPr="00E10BB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 xml:space="preserve">  - 10Вт</w:t>
                  </w:r>
                </w:p>
                <w:p w:rsidR="00BC4A35" w:rsidRPr="00E10BBA" w:rsidRDefault="00BC4A35" w:rsidP="00C46EC6">
                  <w:pPr>
                    <w:framePr w:hSpace="180" w:wrap="auto" w:vAnchor="text" w:hAnchor="page" w:x="818" w:y="115"/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</w:pPr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Проектор повинен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комплектуватись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 </w:t>
                  </w:r>
                  <w:proofErr w:type="spellStart"/>
                  <w:proofErr w:type="gram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п</w:t>
                  </w:r>
                  <w:proofErr w:type="gram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ідвісом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;</w:t>
                  </w:r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br/>
                    <w:t xml:space="preserve">Проектор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встановлюється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 на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lastRenderedPageBreak/>
                    <w:t>спеціальному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підвісі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,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який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кріпиться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безпосередньо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 над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верхнім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краєм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інтерактивної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дошки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 до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стіни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або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 до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стелі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;</w:t>
                  </w:r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br/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Відстань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від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об'єктива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 проектора до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площини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проекції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 не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більше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 1 метра;</w:t>
                  </w:r>
                </w:p>
                <w:p w:rsidR="00BC4A35" w:rsidRPr="00E10BBA" w:rsidRDefault="00BC4A35" w:rsidP="00C46EC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Проектор повинен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комплектуватись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: кабелем HDMI,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довжина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якого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 не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менша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,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ніж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необхідна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 для </w:t>
                  </w:r>
                  <w:proofErr w:type="spellStart"/>
                  <w:proofErr w:type="gram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п</w:t>
                  </w:r>
                  <w:proofErr w:type="gram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ідключення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 пристрою до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графічного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 адаптера портативного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комп'ютера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вчителя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 у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місці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його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встановлення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;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електричним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 кабелем для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підключення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 проектора до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джерела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живлення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.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Всі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кабелі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повинні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 бути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прокладені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 в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коробі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,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розміром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 не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менше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 20х20мм до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робочого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місця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вчителя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.</w:t>
                  </w:r>
                </w:p>
                <w:p w:rsidR="00BC4A35" w:rsidRPr="00E10BBA" w:rsidRDefault="00BC4A35" w:rsidP="00C46EC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</w:pPr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В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вартість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повинні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 </w:t>
                  </w:r>
                  <w:proofErr w:type="gram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бути</w:t>
                  </w:r>
                  <w:proofErr w:type="gram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включені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роботи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 по монтажу та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налаштуванню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мультимедійного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 проектора.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Гарантія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 на проектор не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менше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 3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рокі</w:t>
                  </w:r>
                  <w:proofErr w:type="gram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uk-UA"/>
                    </w:rPr>
                    <w:t>в</w:t>
                  </w:r>
                  <w:proofErr w:type="spellEnd"/>
                  <w:proofErr w:type="gramEnd"/>
                </w:p>
                <w:p w:rsidR="00BC4A35" w:rsidRPr="00E10BBA" w:rsidRDefault="00BC4A35" w:rsidP="00C46EC6">
                  <w:pPr>
                    <w:widowControl w:val="0"/>
                    <w:suppressAutoHyphens/>
                    <w:spacing w:after="0"/>
                    <w:ind w:hanging="2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гарантія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на лампу проектора не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менше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1 року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або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1000 годин в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робочому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режимі</w:t>
                  </w:r>
                  <w:proofErr w:type="spellEnd"/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  <w:r w:rsidRPr="00E10BB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BC4A35" w:rsidRPr="00E10BBA" w:rsidRDefault="00BC4A35" w:rsidP="00BC4A3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C4A35" w:rsidRPr="00E10BBA" w:rsidRDefault="00BC4A35" w:rsidP="00BC4A3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2.3.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Висново</w:t>
            </w:r>
            <w:proofErr w:type="gram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gram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и)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державної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санітарно-епідеміологічної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експертизи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запропоновану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продукцію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10BBA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BC4A35" w:rsidRPr="00E10BBA" w:rsidRDefault="00BC4A35" w:rsidP="00BC4A3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  <w:p w:rsidR="00BC4A35" w:rsidRPr="00E10BBA" w:rsidRDefault="00BC4A35" w:rsidP="00BC4A3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2.4.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Декларацію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(ї) та/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або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Сертифікат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(и) </w:t>
            </w:r>
            <w:proofErr w:type="gram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про</w:t>
            </w:r>
            <w:proofErr w:type="gram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відповідність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BC4A35" w:rsidRPr="00E10BBA" w:rsidRDefault="00BC4A35" w:rsidP="00BC4A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</w:p>
          <w:p w:rsidR="00CF0404" w:rsidRDefault="00CF0404" w:rsidP="00BC4A3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  <w:p w:rsidR="00BC4A35" w:rsidRPr="00E10BBA" w:rsidRDefault="00BC4A35" w:rsidP="00BC4A3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3.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Якщо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Учасником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пропонується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b/>
                <w:sz w:val="20"/>
                <w:szCs w:val="20"/>
              </w:rPr>
              <w:t>еквівалент</w:t>
            </w:r>
            <w:proofErr w:type="spellEnd"/>
            <w:r w:rsidRPr="00E10BB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товару </w:t>
            </w:r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до того,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вимагається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Замовником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додатково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складі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тендерної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пропозиції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Учасник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надає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таблицю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складену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довільні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формі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, яка у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порівняльному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вигляді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містить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відомості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щодо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основних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техн</w:t>
            </w:r>
            <w:proofErr w:type="gram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ічних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якісних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характеристик товару,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вимагається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Замовником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основних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технічних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якісних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характеристик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еквівалентного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товару,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пропонується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Учасником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. При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цьому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якість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запропонованого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еквівалента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товару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має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відповідати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якості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заявлена в </w:t>
            </w:r>
            <w:proofErr w:type="spellStart"/>
            <w:proofErr w:type="gram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техн</w:t>
            </w:r>
            <w:proofErr w:type="gram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ічній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специфікації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Замовника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>Таблиця</w:t>
            </w:r>
            <w:proofErr w:type="spellEnd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>повинна</w:t>
            </w:r>
            <w:proofErr w:type="gramEnd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>містити</w:t>
            </w:r>
            <w:proofErr w:type="spellEnd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>точну</w:t>
            </w:r>
            <w:proofErr w:type="spellEnd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>назву</w:t>
            </w:r>
            <w:proofErr w:type="spellEnd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товару, яка </w:t>
            </w:r>
            <w:proofErr w:type="spellStart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>пропонується</w:t>
            </w:r>
            <w:proofErr w:type="spellEnd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>учасником</w:t>
            </w:r>
            <w:proofErr w:type="spellEnd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. У </w:t>
            </w:r>
            <w:proofErr w:type="spellStart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>випадку</w:t>
            </w:r>
            <w:proofErr w:type="spellEnd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>якщо</w:t>
            </w:r>
            <w:proofErr w:type="spellEnd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>учасником</w:t>
            </w:r>
            <w:proofErr w:type="spellEnd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буде </w:t>
            </w:r>
            <w:proofErr w:type="spellStart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>зазначено</w:t>
            </w:r>
            <w:proofErr w:type="spellEnd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>назву</w:t>
            </w:r>
            <w:proofErr w:type="spellEnd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товару, яка буде </w:t>
            </w:r>
            <w:proofErr w:type="spellStart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>містити</w:t>
            </w:r>
            <w:proofErr w:type="spellEnd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>словосполучення</w:t>
            </w:r>
            <w:proofErr w:type="spellEnd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«</w:t>
            </w:r>
            <w:proofErr w:type="spellStart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>або</w:t>
            </w:r>
            <w:proofErr w:type="spellEnd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>еквівалент</w:t>
            </w:r>
            <w:proofErr w:type="spellEnd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>»</w:t>
            </w:r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>наприклад</w:t>
            </w:r>
            <w:proofErr w:type="spellEnd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>автомобіль</w:t>
            </w:r>
            <w:proofErr w:type="spellEnd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>Renault</w:t>
            </w:r>
            <w:proofErr w:type="spellEnd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>Duster</w:t>
            </w:r>
            <w:proofErr w:type="spellEnd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>або</w:t>
            </w:r>
            <w:proofErr w:type="spellEnd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i/>
                <w:sz w:val="20"/>
                <w:szCs w:val="20"/>
              </w:rPr>
              <w:t>еквівалент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),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тендерну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пропозицію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такого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учасника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буде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ві</w:t>
            </w:r>
            <w:bookmarkStart w:id="3" w:name="_GoBack"/>
            <w:bookmarkEnd w:id="3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дхилено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як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таку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відповідає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умовам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техн</w:t>
            </w:r>
            <w:proofErr w:type="gram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ічної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специфікації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іншим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вимогам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щодо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предмета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закупівлі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тендерної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документації</w:t>
            </w:r>
            <w:proofErr w:type="spellEnd"/>
            <w:r w:rsidRPr="00E10BB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BC4A35" w:rsidRPr="00E10BBA" w:rsidRDefault="00BC4A35" w:rsidP="00BC4A35">
            <w:pPr>
              <w:tabs>
                <w:tab w:val="left" w:pos="0"/>
                <w:tab w:val="left" w:pos="851"/>
              </w:tabs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C4A35" w:rsidRPr="00E10BBA" w:rsidRDefault="00BC4A35" w:rsidP="00BC4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</w:tbl>
    <w:p w:rsidR="00E457CB" w:rsidRPr="00AF7064" w:rsidRDefault="00E457CB">
      <w:pPr>
        <w:rPr>
          <w:lang w:val="uk-UA"/>
        </w:rPr>
      </w:pPr>
    </w:p>
    <w:sectPr w:rsidR="00E457CB" w:rsidRPr="00AF7064" w:rsidSect="00AF7064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8A" w:rsidRDefault="00AA1F8A" w:rsidP="00AF7064">
      <w:pPr>
        <w:spacing w:after="0" w:line="240" w:lineRule="auto"/>
      </w:pPr>
      <w:r>
        <w:separator/>
      </w:r>
    </w:p>
  </w:endnote>
  <w:endnote w:type="continuationSeparator" w:id="0">
    <w:p w:rsidR="00AA1F8A" w:rsidRDefault="00AA1F8A" w:rsidP="00AF7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8A" w:rsidRDefault="00AA1F8A" w:rsidP="00AF7064">
      <w:pPr>
        <w:spacing w:after="0" w:line="240" w:lineRule="auto"/>
      </w:pPr>
      <w:r>
        <w:separator/>
      </w:r>
    </w:p>
  </w:footnote>
  <w:footnote w:type="continuationSeparator" w:id="0">
    <w:p w:rsidR="00AA1F8A" w:rsidRDefault="00AA1F8A" w:rsidP="00AF7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A35" w:rsidRPr="00A77618" w:rsidRDefault="00AF7064" w:rsidP="00BC4A35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 w:rsidRPr="00C5609D">
      <w:rPr>
        <w:rFonts w:ascii="Times New Roman" w:eastAsia="Times New Roman" w:hAnsi="Times New Roman"/>
        <w:b/>
        <w:bCs/>
        <w:sz w:val="28"/>
        <w:szCs w:val="28"/>
        <w:lang w:val="uk-UA" w:eastAsia="uk-UA"/>
      </w:rPr>
      <w:t xml:space="preserve">Перелік змін до </w:t>
    </w:r>
    <w:r w:rsidR="00BC4A35" w:rsidRPr="00A77618">
      <w:rPr>
        <w:rFonts w:ascii="Times New Roman" w:eastAsia="Times New Roman" w:hAnsi="Times New Roman"/>
        <w:b/>
        <w:color w:val="000000"/>
        <w:sz w:val="24"/>
        <w:szCs w:val="24"/>
      </w:rPr>
      <w:t>ДОДАТОК  2</w:t>
    </w:r>
    <w:r w:rsidR="00BC4A35">
      <w:rPr>
        <w:rFonts w:ascii="Times New Roman" w:eastAsia="Times New Roman" w:hAnsi="Times New Roman"/>
        <w:sz w:val="24"/>
        <w:szCs w:val="24"/>
        <w:lang w:val="uk-UA"/>
      </w:rPr>
      <w:t xml:space="preserve"> </w:t>
    </w:r>
    <w:r w:rsidR="00BC4A35" w:rsidRPr="00A77618">
      <w:rPr>
        <w:rFonts w:ascii="Times New Roman" w:eastAsia="Times New Roman" w:hAnsi="Times New Roman"/>
        <w:i/>
        <w:color w:val="000000"/>
        <w:sz w:val="24"/>
        <w:szCs w:val="24"/>
      </w:rPr>
      <w:t xml:space="preserve">до </w:t>
    </w:r>
    <w:proofErr w:type="spellStart"/>
    <w:r w:rsidR="00BC4A35" w:rsidRPr="00A77618">
      <w:rPr>
        <w:rFonts w:ascii="Times New Roman" w:eastAsia="Times New Roman" w:hAnsi="Times New Roman"/>
        <w:i/>
        <w:color w:val="000000"/>
        <w:sz w:val="24"/>
        <w:szCs w:val="24"/>
      </w:rPr>
      <w:t>тендерної</w:t>
    </w:r>
    <w:proofErr w:type="spellEnd"/>
    <w:r w:rsidR="00BC4A35" w:rsidRPr="00A77618">
      <w:rPr>
        <w:rFonts w:ascii="Times New Roman" w:eastAsia="Times New Roman" w:hAnsi="Times New Roman"/>
        <w:i/>
        <w:color w:val="000000"/>
        <w:sz w:val="24"/>
        <w:szCs w:val="24"/>
      </w:rPr>
      <w:t xml:space="preserve"> </w:t>
    </w:r>
    <w:proofErr w:type="spellStart"/>
    <w:r w:rsidR="00BC4A35" w:rsidRPr="00A77618">
      <w:rPr>
        <w:rFonts w:ascii="Times New Roman" w:eastAsia="Times New Roman" w:hAnsi="Times New Roman"/>
        <w:i/>
        <w:color w:val="000000"/>
        <w:sz w:val="24"/>
        <w:szCs w:val="24"/>
      </w:rPr>
      <w:t>документації</w:t>
    </w:r>
    <w:proofErr w:type="spellEnd"/>
  </w:p>
  <w:p w:rsidR="00AF7064" w:rsidRPr="00C5609D" w:rsidRDefault="00AF7064" w:rsidP="00BC4A35">
    <w:pPr>
      <w:spacing w:after="0" w:line="240" w:lineRule="auto"/>
      <w:jc w:val="center"/>
      <w:rPr>
        <w:rFonts w:ascii="Times New Roman" w:eastAsia="Times New Roman" w:hAnsi="Times New Roman"/>
        <w:b/>
        <w:bCs/>
        <w:sz w:val="28"/>
        <w:szCs w:val="28"/>
        <w:lang w:val="uk-UA" w:eastAsia="uk-UA"/>
      </w:rPr>
    </w:pPr>
    <w:r w:rsidRPr="00C5609D">
      <w:rPr>
        <w:rFonts w:ascii="Times New Roman" w:eastAsia="Times New Roman" w:hAnsi="Times New Roman"/>
        <w:b/>
        <w:bCs/>
        <w:sz w:val="28"/>
        <w:szCs w:val="28"/>
        <w:lang w:val="uk-UA" w:eastAsia="uk-UA"/>
      </w:rPr>
      <w:t>(порівняльна таблиця)</w:t>
    </w:r>
  </w:p>
  <w:p w:rsidR="00AF7064" w:rsidRPr="00AF7064" w:rsidRDefault="00AF7064">
    <w:pPr>
      <w:pStyle w:val="a4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227B21"/>
    <w:multiLevelType w:val="singleLevel"/>
    <w:tmpl w:val="9D227B21"/>
    <w:lvl w:ilvl="0">
      <w:start w:val="1"/>
      <w:numFmt w:val="decimal"/>
      <w:suff w:val="space"/>
      <w:lvlText w:val="%1."/>
      <w:lvlJc w:val="left"/>
    </w:lvl>
  </w:abstractNum>
  <w:abstractNum w:abstractNumId="1">
    <w:nsid w:val="D7EE44A7"/>
    <w:multiLevelType w:val="singleLevel"/>
    <w:tmpl w:val="D7EE44A7"/>
    <w:lvl w:ilvl="0">
      <w:start w:val="1"/>
      <w:numFmt w:val="decimal"/>
      <w:suff w:val="space"/>
      <w:lvlText w:val="%1."/>
      <w:lvlJc w:val="left"/>
      <w:pPr>
        <w:ind w:left="-17"/>
      </w:pPr>
    </w:lvl>
  </w:abstractNum>
  <w:abstractNum w:abstractNumId="2">
    <w:nsid w:val="7C6C16AE"/>
    <w:multiLevelType w:val="singleLevel"/>
    <w:tmpl w:val="D7EE44A7"/>
    <w:lvl w:ilvl="0">
      <w:start w:val="1"/>
      <w:numFmt w:val="decimal"/>
      <w:suff w:val="space"/>
      <w:lvlText w:val="%1."/>
      <w:lvlJc w:val="left"/>
      <w:pPr>
        <w:ind w:left="-17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0E"/>
    <w:rsid w:val="002F365B"/>
    <w:rsid w:val="003D4876"/>
    <w:rsid w:val="005365EE"/>
    <w:rsid w:val="00666F0E"/>
    <w:rsid w:val="00AA1F8A"/>
    <w:rsid w:val="00AF7064"/>
    <w:rsid w:val="00BC4A35"/>
    <w:rsid w:val="00CF0404"/>
    <w:rsid w:val="00E10BBA"/>
    <w:rsid w:val="00E4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64"/>
    <w:pPr>
      <w:spacing w:after="160" w:line="259" w:lineRule="auto"/>
    </w:pPr>
    <w:rPr>
      <w:rFonts w:ascii="Calibri" w:eastAsia="Calibri" w:hAnsi="Calibri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7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7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F7064"/>
    <w:rPr>
      <w:rFonts w:ascii="Calibri" w:eastAsia="Calibri" w:hAnsi="Calibri" w:cs="Times New Roman"/>
      <w:sz w:val="22"/>
      <w:lang w:val="ru-RU"/>
    </w:rPr>
  </w:style>
  <w:style w:type="paragraph" w:styleId="a6">
    <w:name w:val="footer"/>
    <w:basedOn w:val="a"/>
    <w:link w:val="a7"/>
    <w:uiPriority w:val="99"/>
    <w:unhideWhenUsed/>
    <w:rsid w:val="00AF7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F7064"/>
    <w:rPr>
      <w:rFonts w:ascii="Calibri" w:eastAsia="Calibri" w:hAnsi="Calibri" w:cs="Times New Roman"/>
      <w:sz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64"/>
    <w:pPr>
      <w:spacing w:after="160" w:line="259" w:lineRule="auto"/>
    </w:pPr>
    <w:rPr>
      <w:rFonts w:ascii="Calibri" w:eastAsia="Calibri" w:hAnsi="Calibri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7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7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F7064"/>
    <w:rPr>
      <w:rFonts w:ascii="Calibri" w:eastAsia="Calibri" w:hAnsi="Calibri" w:cs="Times New Roman"/>
      <w:sz w:val="22"/>
      <w:lang w:val="ru-RU"/>
    </w:rPr>
  </w:style>
  <w:style w:type="paragraph" w:styleId="a6">
    <w:name w:val="footer"/>
    <w:basedOn w:val="a"/>
    <w:link w:val="a7"/>
    <w:uiPriority w:val="99"/>
    <w:unhideWhenUsed/>
    <w:rsid w:val="00AF7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F7064"/>
    <w:rPr>
      <w:rFonts w:ascii="Calibri" w:eastAsia="Calibri" w:hAnsi="Calibri" w:cs="Times New Roman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8482</Words>
  <Characters>4835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8</cp:revision>
  <cp:lastPrinted>2024-03-08T08:57:00Z</cp:lastPrinted>
  <dcterms:created xsi:type="dcterms:W3CDTF">2023-12-12T12:09:00Z</dcterms:created>
  <dcterms:modified xsi:type="dcterms:W3CDTF">2024-03-08T08:57:00Z</dcterms:modified>
</cp:coreProperties>
</file>