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A5" w:rsidRDefault="00C25DA5" w:rsidP="0039330C">
      <w:pPr>
        <w:spacing w:after="0" w:line="240" w:lineRule="auto"/>
        <w:jc w:val="right"/>
        <w:rPr>
          <w:rFonts w:ascii="Times New Roman" w:eastAsia="Times New Roman" w:hAnsi="Times New Roman" w:cs="Times New Roman"/>
          <w:b/>
          <w:bCs/>
          <w:i/>
          <w:iCs/>
          <w:sz w:val="24"/>
          <w:szCs w:val="24"/>
          <w:u w:val="single"/>
          <w:lang w:eastAsia="uk-UA"/>
        </w:rPr>
      </w:pPr>
      <w:r w:rsidRPr="0039330C">
        <w:rPr>
          <w:rFonts w:ascii="Times New Roman" w:eastAsia="Times New Roman" w:hAnsi="Times New Roman" w:cs="Times New Roman"/>
          <w:b/>
          <w:bCs/>
          <w:i/>
          <w:iCs/>
          <w:sz w:val="24"/>
          <w:szCs w:val="24"/>
          <w:u w:val="single"/>
          <w:lang w:eastAsia="uk-UA"/>
        </w:rPr>
        <w:t>Додаток 3 до тендерної документації</w:t>
      </w:r>
    </w:p>
    <w:p w:rsidR="0039330C" w:rsidRPr="0039330C" w:rsidRDefault="0039330C" w:rsidP="0039330C">
      <w:pPr>
        <w:spacing w:after="0" w:line="240" w:lineRule="auto"/>
        <w:jc w:val="right"/>
        <w:rPr>
          <w:rFonts w:ascii="Times New Roman" w:eastAsia="Times New Roman" w:hAnsi="Times New Roman" w:cs="Times New Roman"/>
          <w:b/>
          <w:caps/>
          <w:sz w:val="24"/>
          <w:szCs w:val="24"/>
        </w:rPr>
      </w:pPr>
    </w:p>
    <w:p w:rsidR="00B6012F" w:rsidRPr="0039330C" w:rsidRDefault="00B6012F" w:rsidP="0039330C">
      <w:pPr>
        <w:spacing w:after="0" w:line="240" w:lineRule="auto"/>
        <w:jc w:val="center"/>
        <w:rPr>
          <w:rFonts w:ascii="Times New Roman" w:eastAsia="Times New Roman" w:hAnsi="Times New Roman" w:cs="Times New Roman"/>
          <w:b/>
          <w:caps/>
          <w:sz w:val="24"/>
          <w:szCs w:val="24"/>
        </w:rPr>
      </w:pPr>
      <w:r w:rsidRPr="0039330C">
        <w:rPr>
          <w:rFonts w:ascii="Times New Roman" w:eastAsia="Times New Roman" w:hAnsi="Times New Roman" w:cs="Times New Roman"/>
          <w:b/>
          <w:caps/>
          <w:sz w:val="24"/>
          <w:szCs w:val="24"/>
        </w:rPr>
        <w:t>ТЕХНІЧН</w:t>
      </w:r>
      <w:r w:rsidR="00EF4727" w:rsidRPr="0039330C">
        <w:rPr>
          <w:rFonts w:ascii="Times New Roman" w:eastAsia="Times New Roman" w:hAnsi="Times New Roman" w:cs="Times New Roman"/>
          <w:b/>
          <w:caps/>
          <w:sz w:val="24"/>
          <w:szCs w:val="24"/>
        </w:rPr>
        <w:t>І та Кількісні характеристики</w:t>
      </w:r>
    </w:p>
    <w:p w:rsidR="00EF4727" w:rsidRPr="0039330C" w:rsidRDefault="00EF4727" w:rsidP="0039330C">
      <w:pPr>
        <w:spacing w:after="0" w:line="240" w:lineRule="auto"/>
        <w:jc w:val="center"/>
        <w:rPr>
          <w:rFonts w:ascii="Times New Roman" w:eastAsia="Times New Roman" w:hAnsi="Times New Roman" w:cs="Times New Roman"/>
          <w:b/>
          <w:caps/>
          <w:sz w:val="24"/>
          <w:szCs w:val="24"/>
        </w:rPr>
      </w:pPr>
    </w:p>
    <w:p w:rsidR="00B6012F" w:rsidRPr="0039330C" w:rsidRDefault="005826A8" w:rsidP="0039330C">
      <w:pPr>
        <w:spacing w:after="0" w:line="240" w:lineRule="auto"/>
        <w:jc w:val="center"/>
        <w:rPr>
          <w:rFonts w:ascii="Times New Roman" w:eastAsia="Times New Roman" w:hAnsi="Times New Roman" w:cs="Times New Roman"/>
          <w:b/>
          <w:sz w:val="24"/>
          <w:szCs w:val="24"/>
        </w:rPr>
      </w:pPr>
      <w:r w:rsidRPr="0039330C">
        <w:rPr>
          <w:rFonts w:ascii="Times New Roman" w:eastAsia="Times New Roman" w:hAnsi="Times New Roman" w:cs="Times New Roman"/>
          <w:b/>
          <w:sz w:val="24"/>
          <w:szCs w:val="24"/>
        </w:rPr>
        <w:t xml:space="preserve">по предмету закупівлі </w:t>
      </w:r>
      <w:r w:rsidRPr="0039330C">
        <w:rPr>
          <w:rFonts w:ascii="Times New Roman" w:eastAsia="Times New Roman" w:hAnsi="Times New Roman" w:cs="Times New Roman"/>
          <w:b/>
          <w:bCs/>
          <w:i/>
          <w:iCs/>
          <w:sz w:val="24"/>
          <w:szCs w:val="24"/>
          <w:u w:val="single"/>
          <w:lang w:eastAsia="uk-UA"/>
        </w:rPr>
        <w:t xml:space="preserve"> </w:t>
      </w:r>
      <w:r w:rsidR="00B6012F" w:rsidRPr="0039330C">
        <w:rPr>
          <w:rFonts w:ascii="Times New Roman" w:eastAsia="Times New Roman" w:hAnsi="Times New Roman" w:cs="Times New Roman"/>
          <w:b/>
          <w:bCs/>
          <w:i/>
          <w:iCs/>
          <w:sz w:val="24"/>
          <w:szCs w:val="24"/>
          <w:u w:val="single"/>
          <w:lang w:eastAsia="uk-UA"/>
        </w:rPr>
        <w:t>«Бензин А-95 в талонах»</w:t>
      </w:r>
    </w:p>
    <w:p w:rsidR="00B6012F" w:rsidRPr="0039330C" w:rsidRDefault="00B6012F" w:rsidP="0039330C">
      <w:pPr>
        <w:keepNext/>
        <w:keepLines/>
        <w:suppressLineNumbers/>
        <w:suppressAutoHyphens/>
        <w:spacing w:after="0" w:line="240" w:lineRule="auto"/>
        <w:jc w:val="center"/>
        <w:rPr>
          <w:rFonts w:ascii="Times New Roman" w:eastAsia="Times New Roman" w:hAnsi="Times New Roman" w:cs="Times New Roman"/>
          <w:b/>
          <w:bCs/>
          <w:i/>
          <w:iCs/>
          <w:sz w:val="24"/>
          <w:szCs w:val="24"/>
          <w:u w:val="single"/>
          <w:lang w:eastAsia="uk-UA"/>
        </w:rPr>
      </w:pPr>
    </w:p>
    <w:p w:rsidR="00B6012F" w:rsidRPr="0039330C" w:rsidRDefault="00B6012F" w:rsidP="0039330C">
      <w:pPr>
        <w:keepNext/>
        <w:keepLines/>
        <w:suppressLineNumbers/>
        <w:suppressAutoHyphens/>
        <w:spacing w:after="0" w:line="240" w:lineRule="auto"/>
        <w:jc w:val="center"/>
        <w:rPr>
          <w:rFonts w:ascii="Times New Roman" w:eastAsia="Times New Roman" w:hAnsi="Times New Roman" w:cs="Times New Roman"/>
          <w:b/>
          <w:bCs/>
          <w:i/>
          <w:iCs/>
          <w:sz w:val="24"/>
          <w:szCs w:val="24"/>
          <w:u w:val="single"/>
          <w:lang w:eastAsia="uk-UA"/>
        </w:rPr>
      </w:pPr>
      <w:r w:rsidRPr="0039330C">
        <w:rPr>
          <w:rFonts w:ascii="Times New Roman" w:eastAsia="Times New Roman" w:hAnsi="Times New Roman" w:cs="Times New Roman"/>
          <w:b/>
          <w:bCs/>
          <w:i/>
          <w:iCs/>
          <w:sz w:val="24"/>
          <w:szCs w:val="24"/>
          <w:u w:val="single"/>
          <w:lang w:eastAsia="uk-UA"/>
        </w:rPr>
        <w:t>Код класифікатор ДК 021:2015 (CPV) – 09130000-9: Нафта і дистиляти</w:t>
      </w:r>
    </w:p>
    <w:p w:rsidR="005826A8" w:rsidRPr="0039330C" w:rsidRDefault="005826A8" w:rsidP="0039330C">
      <w:pPr>
        <w:pStyle w:val="1"/>
        <w:tabs>
          <w:tab w:val="left" w:pos="0"/>
        </w:tabs>
        <w:ind w:left="0" w:right="-79" w:firstLine="709"/>
        <w:jc w:val="center"/>
        <w:rPr>
          <w:b/>
          <w:sz w:val="24"/>
          <w:szCs w:val="24"/>
          <w:lang w:val="ru-RU"/>
        </w:rPr>
      </w:pPr>
    </w:p>
    <w:p w:rsidR="00C25DA5" w:rsidRPr="0039330C" w:rsidRDefault="00C25DA5" w:rsidP="0039330C">
      <w:pPr>
        <w:spacing w:after="0" w:line="240" w:lineRule="auto"/>
        <w:ind w:firstLine="567"/>
        <w:jc w:val="both"/>
        <w:rPr>
          <w:rFonts w:ascii="Times New Roman" w:hAnsi="Times New Roman" w:cs="Times New Roman"/>
          <w:b/>
          <w:bCs/>
          <w:sz w:val="24"/>
          <w:szCs w:val="24"/>
        </w:rPr>
      </w:pPr>
      <w:r w:rsidRPr="0039330C">
        <w:rPr>
          <w:rFonts w:ascii="Times New Roman" w:hAnsi="Times New Roman" w:cs="Times New Roman"/>
          <w:color w:val="000000"/>
          <w:sz w:val="24"/>
          <w:szCs w:val="24"/>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C25DA5" w:rsidRPr="0039330C" w:rsidRDefault="00C25DA5" w:rsidP="0039330C">
      <w:pPr>
        <w:spacing w:after="0" w:line="240" w:lineRule="auto"/>
        <w:ind w:firstLine="567"/>
        <w:jc w:val="center"/>
        <w:rPr>
          <w:rFonts w:ascii="Times New Roman" w:hAnsi="Times New Roman" w:cs="Times New Roman"/>
          <w:b/>
          <w:color w:val="000000"/>
          <w:sz w:val="24"/>
          <w:szCs w:val="24"/>
          <w:lang w:eastAsia="uk-UA"/>
        </w:rPr>
      </w:pPr>
      <w:r w:rsidRPr="0039330C">
        <w:rPr>
          <w:rFonts w:ascii="Times New Roman" w:hAnsi="Times New Roman" w:cs="Times New Roman"/>
          <w:b/>
          <w:color w:val="000000"/>
          <w:sz w:val="24"/>
          <w:szCs w:val="24"/>
          <w:lang w:eastAsia="uk-UA"/>
        </w:rPr>
        <w:t>І. Технічна специфікація</w:t>
      </w:r>
    </w:p>
    <w:p w:rsidR="006856A7" w:rsidRPr="0039330C" w:rsidRDefault="006856A7" w:rsidP="0039330C">
      <w:pPr>
        <w:widowControl w:val="0"/>
        <w:tabs>
          <w:tab w:val="left" w:pos="0"/>
        </w:tabs>
        <w:suppressAutoHyphens/>
        <w:spacing w:after="0" w:line="240" w:lineRule="auto"/>
        <w:ind w:left="34"/>
        <w:jc w:val="both"/>
        <w:rPr>
          <w:rFonts w:ascii="Times New Roman" w:eastAsia="SimSun;宋体" w:hAnsi="Times New Roman" w:cs="Times New Roman"/>
          <w:bCs/>
          <w:color w:val="00000A"/>
          <w:sz w:val="24"/>
          <w:szCs w:val="24"/>
          <w:lang w:eastAsia="zh-CN"/>
        </w:rPr>
      </w:pPr>
    </w:p>
    <w:tbl>
      <w:tblPr>
        <w:tblW w:w="10580" w:type="dxa"/>
        <w:tblInd w:w="-95" w:type="dxa"/>
        <w:tblBorders>
          <w:top w:val="single" w:sz="4" w:space="0" w:color="000001"/>
          <w:left w:val="single" w:sz="4" w:space="0" w:color="000001"/>
          <w:bottom w:val="single" w:sz="4" w:space="0" w:color="000001"/>
          <w:insideH w:val="single" w:sz="4" w:space="0" w:color="000001"/>
        </w:tblBorders>
        <w:tblCellMar>
          <w:left w:w="48" w:type="dxa"/>
        </w:tblCellMar>
        <w:tblLook w:val="0000" w:firstRow="0" w:lastRow="0" w:firstColumn="0" w:lastColumn="0" w:noHBand="0" w:noVBand="0"/>
      </w:tblPr>
      <w:tblGrid>
        <w:gridCol w:w="549"/>
        <w:gridCol w:w="2478"/>
        <w:gridCol w:w="5220"/>
        <w:gridCol w:w="2333"/>
      </w:tblGrid>
      <w:tr w:rsidR="006856A7" w:rsidRPr="0039330C" w:rsidTr="009C6FE6">
        <w:tc>
          <w:tcPr>
            <w:tcW w:w="549" w:type="dxa"/>
            <w:tcBorders>
              <w:top w:val="single" w:sz="4" w:space="0" w:color="000001"/>
              <w:left w:val="single" w:sz="4" w:space="0" w:color="000001"/>
              <w:bottom w:val="single" w:sz="4" w:space="0" w:color="000001"/>
            </w:tcBorders>
            <w:tcMar>
              <w:left w:w="48" w:type="dxa"/>
            </w:tcMar>
          </w:tcPr>
          <w:p w:rsidR="006856A7" w:rsidRPr="0039330C" w:rsidRDefault="006856A7" w:rsidP="0039330C">
            <w:pPr>
              <w:suppressAutoHyphens/>
              <w:spacing w:after="0" w:line="240" w:lineRule="auto"/>
              <w:jc w:val="center"/>
              <w:rPr>
                <w:rFonts w:ascii="Times New Roman" w:hAnsi="Times New Roman" w:cs="Times New Roman"/>
                <w:b/>
                <w:color w:val="00000A"/>
                <w:sz w:val="24"/>
                <w:szCs w:val="24"/>
                <w:lang w:eastAsia="zh-CN"/>
              </w:rPr>
            </w:pPr>
            <w:r w:rsidRPr="0039330C">
              <w:rPr>
                <w:rFonts w:ascii="Times New Roman" w:hAnsi="Times New Roman" w:cs="Times New Roman"/>
                <w:b/>
                <w:color w:val="00000A"/>
                <w:sz w:val="24"/>
                <w:szCs w:val="24"/>
                <w:lang w:eastAsia="zh-CN"/>
              </w:rPr>
              <w:t>№</w:t>
            </w:r>
          </w:p>
          <w:p w:rsidR="006856A7" w:rsidRPr="0039330C" w:rsidRDefault="006856A7" w:rsidP="0039330C">
            <w:pPr>
              <w:suppressAutoHyphens/>
              <w:spacing w:after="0" w:line="240" w:lineRule="auto"/>
              <w:jc w:val="center"/>
              <w:rPr>
                <w:rFonts w:ascii="Times New Roman" w:eastAsia="SimSun;宋体" w:hAnsi="Times New Roman" w:cs="Times New Roman"/>
                <w:b/>
                <w:color w:val="00000A"/>
                <w:sz w:val="24"/>
                <w:szCs w:val="24"/>
                <w:lang w:eastAsia="zh-CN"/>
              </w:rPr>
            </w:pPr>
            <w:r w:rsidRPr="0039330C">
              <w:rPr>
                <w:rFonts w:ascii="Times New Roman" w:eastAsia="SimSun;宋体" w:hAnsi="Times New Roman" w:cs="Times New Roman"/>
                <w:b/>
                <w:color w:val="00000A"/>
                <w:sz w:val="24"/>
                <w:szCs w:val="24"/>
                <w:lang w:eastAsia="zh-CN"/>
              </w:rPr>
              <w:t>п/п</w:t>
            </w:r>
          </w:p>
        </w:tc>
        <w:tc>
          <w:tcPr>
            <w:tcW w:w="2478" w:type="dxa"/>
            <w:tcBorders>
              <w:top w:val="single" w:sz="4" w:space="0" w:color="000001"/>
              <w:left w:val="single" w:sz="4" w:space="0" w:color="000001"/>
              <w:bottom w:val="single" w:sz="4" w:space="0" w:color="000001"/>
            </w:tcBorders>
            <w:tcMar>
              <w:left w:w="48" w:type="dxa"/>
            </w:tcMar>
          </w:tcPr>
          <w:p w:rsidR="006856A7" w:rsidRPr="0039330C" w:rsidRDefault="006856A7" w:rsidP="0039330C">
            <w:pPr>
              <w:suppressAutoHyphens/>
              <w:snapToGrid w:val="0"/>
              <w:spacing w:after="0" w:line="240" w:lineRule="auto"/>
              <w:jc w:val="center"/>
              <w:rPr>
                <w:rFonts w:ascii="Times New Roman" w:eastAsia="SimSun;宋体" w:hAnsi="Times New Roman" w:cs="Times New Roman"/>
                <w:b/>
                <w:color w:val="00000A"/>
                <w:sz w:val="24"/>
                <w:szCs w:val="24"/>
                <w:lang w:eastAsia="zh-CN"/>
              </w:rPr>
            </w:pPr>
          </w:p>
          <w:p w:rsidR="006856A7" w:rsidRPr="0039330C" w:rsidRDefault="006856A7" w:rsidP="0039330C">
            <w:pPr>
              <w:suppressAutoHyphens/>
              <w:spacing w:after="0" w:line="240" w:lineRule="auto"/>
              <w:jc w:val="center"/>
              <w:rPr>
                <w:rFonts w:ascii="Times New Roman" w:eastAsia="SimSun;宋体" w:hAnsi="Times New Roman" w:cs="Times New Roman"/>
                <w:b/>
                <w:color w:val="00000A"/>
                <w:sz w:val="24"/>
                <w:szCs w:val="24"/>
                <w:lang w:eastAsia="zh-CN"/>
              </w:rPr>
            </w:pPr>
            <w:r w:rsidRPr="0039330C">
              <w:rPr>
                <w:rFonts w:ascii="Times New Roman" w:eastAsia="SimSun;宋体" w:hAnsi="Times New Roman" w:cs="Times New Roman"/>
                <w:b/>
                <w:color w:val="00000A"/>
                <w:sz w:val="24"/>
                <w:szCs w:val="24"/>
                <w:lang w:eastAsia="zh-CN"/>
              </w:rPr>
              <w:t>Назва товару</w:t>
            </w:r>
          </w:p>
        </w:tc>
        <w:tc>
          <w:tcPr>
            <w:tcW w:w="5220" w:type="dxa"/>
            <w:tcBorders>
              <w:top w:val="single" w:sz="4" w:space="0" w:color="000001"/>
              <w:left w:val="single" w:sz="4" w:space="0" w:color="000001"/>
              <w:bottom w:val="single" w:sz="4" w:space="0" w:color="000001"/>
            </w:tcBorders>
            <w:tcMar>
              <w:left w:w="48" w:type="dxa"/>
            </w:tcMar>
          </w:tcPr>
          <w:p w:rsidR="006856A7" w:rsidRPr="0039330C" w:rsidRDefault="006856A7" w:rsidP="0039330C">
            <w:pPr>
              <w:suppressAutoHyphens/>
              <w:snapToGrid w:val="0"/>
              <w:spacing w:after="0" w:line="240" w:lineRule="auto"/>
              <w:jc w:val="center"/>
              <w:rPr>
                <w:rFonts w:ascii="Times New Roman" w:eastAsia="SimSun;宋体" w:hAnsi="Times New Roman" w:cs="Times New Roman"/>
                <w:b/>
                <w:color w:val="00000A"/>
                <w:sz w:val="24"/>
                <w:szCs w:val="24"/>
                <w:lang w:eastAsia="zh-CN"/>
              </w:rPr>
            </w:pPr>
          </w:p>
          <w:p w:rsidR="006856A7" w:rsidRPr="0039330C" w:rsidRDefault="006856A7" w:rsidP="0039330C">
            <w:pPr>
              <w:suppressAutoHyphens/>
              <w:spacing w:after="0" w:line="240" w:lineRule="auto"/>
              <w:jc w:val="center"/>
              <w:rPr>
                <w:rFonts w:ascii="Times New Roman" w:eastAsia="SimSun;宋体" w:hAnsi="Times New Roman" w:cs="Times New Roman"/>
                <w:b/>
                <w:color w:val="00000A"/>
                <w:sz w:val="24"/>
                <w:szCs w:val="24"/>
                <w:lang w:eastAsia="zh-CN"/>
              </w:rPr>
            </w:pPr>
            <w:r w:rsidRPr="0039330C">
              <w:rPr>
                <w:rFonts w:ascii="Times New Roman" w:eastAsia="SimSun;宋体" w:hAnsi="Times New Roman" w:cs="Times New Roman"/>
                <w:b/>
                <w:color w:val="00000A"/>
                <w:sz w:val="24"/>
                <w:szCs w:val="24"/>
                <w:lang w:eastAsia="zh-CN"/>
              </w:rPr>
              <w:t>Відповідність технічним вимогам</w:t>
            </w:r>
          </w:p>
        </w:tc>
        <w:tc>
          <w:tcPr>
            <w:tcW w:w="2333" w:type="dxa"/>
            <w:tcBorders>
              <w:top w:val="single" w:sz="4" w:space="0" w:color="000001"/>
              <w:left w:val="single" w:sz="4" w:space="0" w:color="000001"/>
              <w:bottom w:val="single" w:sz="4" w:space="0" w:color="000001"/>
              <w:right w:val="single" w:sz="4" w:space="0" w:color="000001"/>
            </w:tcBorders>
            <w:tcMar>
              <w:left w:w="48" w:type="dxa"/>
            </w:tcMar>
          </w:tcPr>
          <w:p w:rsidR="006856A7" w:rsidRPr="0039330C" w:rsidRDefault="006856A7" w:rsidP="0039330C">
            <w:pPr>
              <w:suppressAutoHyphens/>
              <w:snapToGrid w:val="0"/>
              <w:spacing w:after="0" w:line="240" w:lineRule="auto"/>
              <w:jc w:val="center"/>
              <w:rPr>
                <w:rFonts w:ascii="Times New Roman" w:eastAsia="SimSun;宋体" w:hAnsi="Times New Roman" w:cs="Times New Roman"/>
                <w:b/>
                <w:color w:val="00000A"/>
                <w:sz w:val="24"/>
                <w:szCs w:val="24"/>
                <w:lang w:eastAsia="zh-CN"/>
              </w:rPr>
            </w:pPr>
          </w:p>
          <w:p w:rsidR="006856A7" w:rsidRPr="0039330C" w:rsidRDefault="006856A7" w:rsidP="0039330C">
            <w:pPr>
              <w:suppressAutoHyphens/>
              <w:spacing w:after="0" w:line="240" w:lineRule="auto"/>
              <w:jc w:val="center"/>
              <w:rPr>
                <w:rFonts w:ascii="Times New Roman" w:eastAsia="SimSun;宋体" w:hAnsi="Times New Roman" w:cs="Times New Roman"/>
                <w:b/>
                <w:color w:val="00000A"/>
                <w:sz w:val="24"/>
                <w:szCs w:val="24"/>
                <w:lang w:eastAsia="zh-CN"/>
              </w:rPr>
            </w:pPr>
            <w:r w:rsidRPr="0039330C">
              <w:rPr>
                <w:rFonts w:ascii="Times New Roman" w:eastAsia="SimSun;宋体" w:hAnsi="Times New Roman" w:cs="Times New Roman"/>
                <w:b/>
                <w:color w:val="00000A"/>
                <w:sz w:val="24"/>
                <w:szCs w:val="24"/>
                <w:lang w:eastAsia="zh-CN"/>
              </w:rPr>
              <w:t>Кількість</w:t>
            </w:r>
          </w:p>
        </w:tc>
      </w:tr>
      <w:tr w:rsidR="006856A7" w:rsidRPr="0039330C" w:rsidTr="009C6FE6">
        <w:trPr>
          <w:trHeight w:val="414"/>
        </w:trPr>
        <w:tc>
          <w:tcPr>
            <w:tcW w:w="10580" w:type="dxa"/>
            <w:gridSpan w:val="4"/>
            <w:tcBorders>
              <w:top w:val="single" w:sz="4" w:space="0" w:color="000001"/>
              <w:left w:val="single" w:sz="4" w:space="0" w:color="000001"/>
              <w:bottom w:val="single" w:sz="4" w:space="0" w:color="000001"/>
              <w:right w:val="single" w:sz="4" w:space="0" w:color="000001"/>
            </w:tcBorders>
            <w:tcMar>
              <w:left w:w="48" w:type="dxa"/>
            </w:tcMar>
          </w:tcPr>
          <w:p w:rsidR="006856A7" w:rsidRPr="0039330C" w:rsidRDefault="006856A7" w:rsidP="0039330C">
            <w:pPr>
              <w:suppressAutoHyphens/>
              <w:snapToGrid w:val="0"/>
              <w:spacing w:after="0" w:line="240" w:lineRule="auto"/>
              <w:jc w:val="center"/>
              <w:rPr>
                <w:rFonts w:ascii="Times New Roman" w:eastAsia="SimSun;宋体" w:hAnsi="Times New Roman" w:cs="Times New Roman"/>
                <w:b/>
                <w:color w:val="00000A"/>
                <w:sz w:val="24"/>
                <w:szCs w:val="24"/>
                <w:lang w:eastAsia="zh-CN"/>
              </w:rPr>
            </w:pPr>
          </w:p>
          <w:p w:rsidR="006856A7" w:rsidRPr="0039330C" w:rsidRDefault="006856A7" w:rsidP="0039330C">
            <w:pPr>
              <w:suppressAutoHyphens/>
              <w:spacing w:after="0" w:line="240" w:lineRule="auto"/>
              <w:jc w:val="center"/>
              <w:rPr>
                <w:rFonts w:ascii="Times New Roman" w:eastAsia="SimSun;宋体" w:hAnsi="Times New Roman" w:cs="Times New Roman"/>
                <w:b/>
                <w:color w:val="000000"/>
                <w:sz w:val="24"/>
                <w:szCs w:val="24"/>
                <w:lang w:eastAsia="zh-CN"/>
              </w:rPr>
            </w:pPr>
            <w:r w:rsidRPr="0039330C">
              <w:rPr>
                <w:rFonts w:ascii="Times New Roman" w:eastAsia="SimSun;宋体" w:hAnsi="Times New Roman" w:cs="Times New Roman"/>
                <w:b/>
                <w:color w:val="000000"/>
                <w:sz w:val="24"/>
                <w:szCs w:val="24"/>
                <w:lang w:eastAsia="zh-CN"/>
              </w:rPr>
              <w:t xml:space="preserve">У вигляді пластикових карток або талонів або </w:t>
            </w:r>
            <w:proofErr w:type="spellStart"/>
            <w:r w:rsidRPr="0039330C">
              <w:rPr>
                <w:rFonts w:ascii="Times New Roman" w:eastAsia="SimSun;宋体" w:hAnsi="Times New Roman" w:cs="Times New Roman"/>
                <w:b/>
                <w:color w:val="000000"/>
                <w:sz w:val="24"/>
                <w:szCs w:val="24"/>
                <w:lang w:eastAsia="zh-CN"/>
              </w:rPr>
              <w:t>скретч</w:t>
            </w:r>
            <w:proofErr w:type="spellEnd"/>
            <w:r w:rsidRPr="0039330C">
              <w:rPr>
                <w:rFonts w:ascii="Times New Roman" w:eastAsia="SimSun;宋体" w:hAnsi="Times New Roman" w:cs="Times New Roman"/>
                <w:b/>
                <w:color w:val="000000"/>
                <w:sz w:val="24"/>
                <w:szCs w:val="24"/>
                <w:lang w:eastAsia="zh-CN"/>
              </w:rPr>
              <w:t xml:space="preserve">-карток </w:t>
            </w:r>
          </w:p>
        </w:tc>
      </w:tr>
      <w:tr w:rsidR="006856A7" w:rsidRPr="0039330C" w:rsidTr="009C6FE6">
        <w:trPr>
          <w:trHeight w:val="878"/>
        </w:trPr>
        <w:tc>
          <w:tcPr>
            <w:tcW w:w="549" w:type="dxa"/>
            <w:tcBorders>
              <w:top w:val="single" w:sz="4" w:space="0" w:color="000001"/>
              <w:left w:val="single" w:sz="4" w:space="0" w:color="000001"/>
              <w:bottom w:val="single" w:sz="4" w:space="0" w:color="000001"/>
            </w:tcBorders>
            <w:tcMar>
              <w:left w:w="48" w:type="dxa"/>
            </w:tcMar>
            <w:vAlign w:val="center"/>
          </w:tcPr>
          <w:p w:rsidR="006856A7" w:rsidRPr="0039330C" w:rsidRDefault="006856A7" w:rsidP="0039330C">
            <w:pPr>
              <w:suppressAutoHyphens/>
              <w:snapToGrid w:val="0"/>
              <w:spacing w:after="0" w:line="240" w:lineRule="auto"/>
              <w:jc w:val="center"/>
              <w:rPr>
                <w:rFonts w:ascii="Times New Roman" w:eastAsia="SimSun;宋体" w:hAnsi="Times New Roman" w:cs="Times New Roman"/>
                <w:bCs/>
                <w:color w:val="00000A"/>
                <w:sz w:val="24"/>
                <w:szCs w:val="24"/>
                <w:lang w:eastAsia="zh-CN"/>
              </w:rPr>
            </w:pPr>
          </w:p>
          <w:p w:rsidR="006856A7" w:rsidRPr="0039330C" w:rsidRDefault="006856A7" w:rsidP="0039330C">
            <w:pPr>
              <w:suppressAutoHyphens/>
              <w:spacing w:after="0" w:line="240" w:lineRule="auto"/>
              <w:jc w:val="center"/>
              <w:rPr>
                <w:rFonts w:ascii="Times New Roman" w:eastAsia="SimSun;宋体" w:hAnsi="Times New Roman" w:cs="Times New Roman"/>
                <w:bCs/>
                <w:color w:val="00000A"/>
                <w:sz w:val="24"/>
                <w:szCs w:val="24"/>
                <w:lang w:eastAsia="zh-CN"/>
              </w:rPr>
            </w:pPr>
            <w:r w:rsidRPr="0039330C">
              <w:rPr>
                <w:rFonts w:ascii="Times New Roman" w:eastAsia="SimSun;宋体" w:hAnsi="Times New Roman" w:cs="Times New Roman"/>
                <w:bCs/>
                <w:color w:val="00000A"/>
                <w:sz w:val="24"/>
                <w:szCs w:val="24"/>
                <w:lang w:eastAsia="zh-CN"/>
              </w:rPr>
              <w:t>1.</w:t>
            </w:r>
          </w:p>
        </w:tc>
        <w:tc>
          <w:tcPr>
            <w:tcW w:w="2478" w:type="dxa"/>
            <w:tcBorders>
              <w:top w:val="single" w:sz="4" w:space="0" w:color="000001"/>
              <w:left w:val="single" w:sz="4" w:space="0" w:color="000001"/>
              <w:bottom w:val="single" w:sz="4" w:space="0" w:color="000001"/>
            </w:tcBorders>
            <w:tcMar>
              <w:left w:w="48" w:type="dxa"/>
            </w:tcMar>
          </w:tcPr>
          <w:p w:rsidR="006856A7" w:rsidRPr="0039330C" w:rsidRDefault="006856A7" w:rsidP="0039330C">
            <w:pPr>
              <w:suppressAutoHyphens/>
              <w:spacing w:after="0" w:line="240" w:lineRule="auto"/>
              <w:rPr>
                <w:rFonts w:ascii="Times New Roman" w:hAnsi="Times New Roman" w:cs="Times New Roman"/>
                <w:color w:val="00000A"/>
                <w:sz w:val="24"/>
                <w:szCs w:val="24"/>
                <w:highlight w:val="yellow"/>
                <w:lang w:eastAsia="zh-CN"/>
              </w:rPr>
            </w:pPr>
            <w:r w:rsidRPr="0039330C">
              <w:rPr>
                <w:rFonts w:ascii="Times New Roman" w:hAnsi="Times New Roman" w:cs="Times New Roman"/>
                <w:b/>
                <w:bCs/>
                <w:color w:val="00000A"/>
                <w:sz w:val="24"/>
                <w:szCs w:val="24"/>
                <w:lang w:eastAsia="zh-CN"/>
              </w:rPr>
              <w:t>Бензин А-9</w:t>
            </w:r>
            <w:r w:rsidRPr="0039330C">
              <w:rPr>
                <w:rFonts w:ascii="Times New Roman" w:hAnsi="Times New Roman" w:cs="Times New Roman"/>
                <w:b/>
                <w:bCs/>
                <w:color w:val="00000A"/>
                <w:sz w:val="24"/>
                <w:szCs w:val="24"/>
                <w:lang w:val="ru-RU" w:eastAsia="zh-CN"/>
              </w:rPr>
              <w:t xml:space="preserve">5 </w:t>
            </w:r>
            <w:r w:rsidRPr="0039330C">
              <w:rPr>
                <w:rFonts w:ascii="Times New Roman" w:hAnsi="Times New Roman" w:cs="Times New Roman"/>
                <w:b/>
                <w:bCs/>
                <w:color w:val="00000A"/>
                <w:sz w:val="24"/>
                <w:szCs w:val="24"/>
                <w:lang w:eastAsia="zh-CN"/>
              </w:rPr>
              <w:t>(по талонах )</w:t>
            </w:r>
          </w:p>
        </w:tc>
        <w:tc>
          <w:tcPr>
            <w:tcW w:w="5220" w:type="dxa"/>
            <w:tcBorders>
              <w:top w:val="single" w:sz="4" w:space="0" w:color="000001"/>
              <w:left w:val="single" w:sz="4" w:space="0" w:color="000001"/>
              <w:bottom w:val="single" w:sz="4" w:space="0" w:color="000001"/>
            </w:tcBorders>
            <w:tcMar>
              <w:left w:w="48" w:type="dxa"/>
            </w:tcMar>
          </w:tcPr>
          <w:p w:rsidR="006856A7" w:rsidRPr="0039330C" w:rsidRDefault="006856A7" w:rsidP="0039330C">
            <w:pPr>
              <w:suppressAutoHyphens/>
              <w:snapToGrid w:val="0"/>
              <w:spacing w:after="0" w:line="240" w:lineRule="auto"/>
              <w:jc w:val="both"/>
              <w:rPr>
                <w:rFonts w:ascii="Times New Roman" w:eastAsia="SimSun;宋体" w:hAnsi="Times New Roman" w:cs="Times New Roman"/>
                <w:color w:val="00000A"/>
                <w:sz w:val="24"/>
                <w:szCs w:val="24"/>
                <w:lang w:eastAsia="zh-CN"/>
              </w:rPr>
            </w:pPr>
            <w:r w:rsidRPr="0039330C">
              <w:rPr>
                <w:rFonts w:ascii="Times New Roman" w:eastAsia="SimSun;宋体" w:hAnsi="Times New Roman" w:cs="Times New Roman"/>
                <w:bCs/>
                <w:color w:val="00000A"/>
                <w:sz w:val="24"/>
                <w:szCs w:val="24"/>
                <w:lang w:eastAsia="zh-CN"/>
              </w:rPr>
              <w:t xml:space="preserve">Відповідає ДСТУ 7687:2015 і </w:t>
            </w:r>
            <w:r w:rsidRPr="0039330C">
              <w:rPr>
                <w:rFonts w:ascii="Times New Roman" w:eastAsia="SimSun;宋体" w:hAnsi="Times New Roman" w:cs="Times New Roman"/>
                <w:color w:val="000000"/>
                <w:sz w:val="24"/>
                <w:szCs w:val="24"/>
                <w:lang w:eastAsia="zh-CN"/>
              </w:rPr>
              <w:t>сертифікату якості/відповідності на товар та/або іншому документу щодо підтвердження якості товару</w:t>
            </w:r>
          </w:p>
        </w:tc>
        <w:tc>
          <w:tcPr>
            <w:tcW w:w="2333" w:type="dxa"/>
            <w:tcBorders>
              <w:top w:val="single" w:sz="4" w:space="0" w:color="000001"/>
              <w:left w:val="single" w:sz="4" w:space="0" w:color="000001"/>
              <w:bottom w:val="single" w:sz="4" w:space="0" w:color="000001"/>
              <w:right w:val="single" w:sz="4" w:space="0" w:color="000001"/>
            </w:tcBorders>
            <w:tcMar>
              <w:left w:w="48" w:type="dxa"/>
            </w:tcMar>
          </w:tcPr>
          <w:p w:rsidR="006856A7" w:rsidRPr="0039330C" w:rsidRDefault="006856A7" w:rsidP="0039330C">
            <w:pPr>
              <w:suppressAutoHyphens/>
              <w:snapToGrid w:val="0"/>
              <w:spacing w:after="0" w:line="240" w:lineRule="auto"/>
              <w:jc w:val="center"/>
              <w:rPr>
                <w:rFonts w:ascii="Times New Roman" w:eastAsia="SimSun;宋体" w:hAnsi="Times New Roman" w:cs="Times New Roman"/>
                <w:bCs/>
                <w:color w:val="00000A"/>
                <w:sz w:val="24"/>
                <w:szCs w:val="24"/>
                <w:highlight w:val="yellow"/>
                <w:lang w:eastAsia="zh-CN"/>
              </w:rPr>
            </w:pPr>
          </w:p>
          <w:p w:rsidR="006856A7" w:rsidRPr="0039330C" w:rsidRDefault="006856A7" w:rsidP="00320551">
            <w:pPr>
              <w:suppressAutoHyphens/>
              <w:spacing w:after="0" w:line="240" w:lineRule="auto"/>
              <w:jc w:val="center"/>
              <w:rPr>
                <w:rFonts w:ascii="Times New Roman" w:eastAsia="SimSun;宋体" w:hAnsi="Times New Roman" w:cs="Times New Roman"/>
                <w:color w:val="00000A"/>
                <w:sz w:val="24"/>
                <w:szCs w:val="24"/>
                <w:highlight w:val="yellow"/>
                <w:lang w:eastAsia="zh-CN"/>
              </w:rPr>
            </w:pPr>
            <w:r w:rsidRPr="0039330C">
              <w:rPr>
                <w:rFonts w:ascii="Times New Roman" w:eastAsia="SimSun;宋体" w:hAnsi="Times New Roman" w:cs="Times New Roman"/>
                <w:bCs/>
                <w:color w:val="00000A"/>
                <w:sz w:val="24"/>
                <w:szCs w:val="24"/>
                <w:lang w:val="ru-RU" w:eastAsia="zh-CN"/>
              </w:rPr>
              <w:t xml:space="preserve">1 </w:t>
            </w:r>
            <w:r w:rsidR="00320551">
              <w:rPr>
                <w:rFonts w:ascii="Times New Roman" w:eastAsia="SimSun;宋体" w:hAnsi="Times New Roman" w:cs="Times New Roman"/>
                <w:bCs/>
                <w:color w:val="00000A"/>
                <w:sz w:val="24"/>
                <w:szCs w:val="24"/>
                <w:lang w:val="ru-RU" w:eastAsia="zh-CN"/>
              </w:rPr>
              <w:t>0</w:t>
            </w:r>
            <w:r w:rsidRPr="0039330C">
              <w:rPr>
                <w:rFonts w:ascii="Times New Roman" w:eastAsia="SimSun;宋体" w:hAnsi="Times New Roman" w:cs="Times New Roman"/>
                <w:bCs/>
                <w:color w:val="00000A"/>
                <w:sz w:val="24"/>
                <w:szCs w:val="24"/>
                <w:lang w:val="ru-RU" w:eastAsia="zh-CN"/>
              </w:rPr>
              <w:t>00</w:t>
            </w:r>
            <w:r w:rsidRPr="0039330C">
              <w:rPr>
                <w:rFonts w:ascii="Times New Roman" w:eastAsia="SimSun;宋体" w:hAnsi="Times New Roman" w:cs="Times New Roman"/>
                <w:bCs/>
                <w:color w:val="00000A"/>
                <w:sz w:val="24"/>
                <w:szCs w:val="24"/>
                <w:lang w:eastAsia="zh-CN"/>
              </w:rPr>
              <w:t xml:space="preserve"> л</w:t>
            </w:r>
          </w:p>
        </w:tc>
      </w:tr>
    </w:tbl>
    <w:p w:rsidR="006856A7" w:rsidRPr="0039330C" w:rsidRDefault="006856A7" w:rsidP="0039330C">
      <w:pPr>
        <w:widowControl w:val="0"/>
        <w:tabs>
          <w:tab w:val="left" w:pos="0"/>
        </w:tabs>
        <w:suppressAutoHyphens/>
        <w:spacing w:after="0" w:line="240" w:lineRule="auto"/>
        <w:ind w:left="34"/>
        <w:jc w:val="both"/>
        <w:rPr>
          <w:rFonts w:ascii="Times New Roman" w:eastAsia="SimSun;宋体" w:hAnsi="Times New Roman" w:cs="Times New Roman"/>
          <w:bCs/>
          <w:color w:val="00000A"/>
          <w:sz w:val="24"/>
          <w:szCs w:val="24"/>
          <w:lang w:eastAsia="zh-CN"/>
        </w:rPr>
      </w:pPr>
    </w:p>
    <w:p w:rsidR="00AD6705" w:rsidRDefault="0039330C" w:rsidP="00AD6705">
      <w:pPr>
        <w:widowControl w:val="0"/>
        <w:tabs>
          <w:tab w:val="left" w:pos="0"/>
        </w:tabs>
        <w:suppressAutoHyphens/>
        <w:spacing w:after="0" w:line="240" w:lineRule="auto"/>
        <w:ind w:left="34"/>
        <w:jc w:val="both"/>
        <w:rPr>
          <w:rFonts w:ascii="Times New Roman" w:eastAsia="SimSun;宋体" w:hAnsi="Times New Roman" w:cs="Times New Roman"/>
          <w:bCs/>
          <w:color w:val="000000"/>
          <w:sz w:val="24"/>
          <w:szCs w:val="24"/>
          <w:lang w:val="ru-RU" w:eastAsia="zh-CN"/>
        </w:rPr>
      </w:pPr>
      <w:r>
        <w:rPr>
          <w:rFonts w:ascii="Times New Roman" w:eastAsia="SimSun;宋体" w:hAnsi="Times New Roman" w:cs="Times New Roman"/>
          <w:bCs/>
          <w:color w:val="00000A"/>
          <w:sz w:val="24"/>
          <w:szCs w:val="24"/>
          <w:lang w:eastAsia="zh-CN"/>
        </w:rPr>
        <w:tab/>
      </w:r>
      <w:r w:rsidR="006856A7" w:rsidRPr="0039330C">
        <w:rPr>
          <w:rFonts w:ascii="Times New Roman" w:eastAsia="SimSun;宋体" w:hAnsi="Times New Roman" w:cs="Times New Roman"/>
          <w:bCs/>
          <w:color w:val="00000A"/>
          <w:sz w:val="24"/>
          <w:szCs w:val="24"/>
          <w:lang w:eastAsia="zh-CN"/>
        </w:rPr>
        <w:t xml:space="preserve">Фактичний відпуск палива здійснюється по талонах безпосередньо на автозаправних станціях розташованих на відстані не більше </w:t>
      </w:r>
      <w:r w:rsidR="00CF17CA" w:rsidRPr="0039330C">
        <w:rPr>
          <w:rFonts w:ascii="Times New Roman" w:eastAsia="SimSun;宋体" w:hAnsi="Times New Roman" w:cs="Times New Roman"/>
          <w:bCs/>
          <w:color w:val="00000A"/>
          <w:sz w:val="24"/>
          <w:szCs w:val="24"/>
          <w:lang w:eastAsia="zh-CN"/>
        </w:rPr>
        <w:t>1</w:t>
      </w:r>
      <w:r w:rsidR="006856A7" w:rsidRPr="0039330C">
        <w:rPr>
          <w:rFonts w:ascii="Times New Roman" w:eastAsia="SimSun;宋体" w:hAnsi="Times New Roman" w:cs="Times New Roman"/>
          <w:bCs/>
          <w:color w:val="00000A"/>
          <w:sz w:val="24"/>
          <w:szCs w:val="24"/>
          <w:lang w:eastAsia="zh-CN"/>
        </w:rPr>
        <w:t>0 (</w:t>
      </w:r>
      <w:r w:rsidR="00CF17CA" w:rsidRPr="0039330C">
        <w:rPr>
          <w:rFonts w:ascii="Times New Roman" w:eastAsia="SimSun;宋体" w:hAnsi="Times New Roman" w:cs="Times New Roman"/>
          <w:bCs/>
          <w:color w:val="00000A"/>
          <w:sz w:val="24"/>
          <w:szCs w:val="24"/>
          <w:lang w:eastAsia="zh-CN"/>
        </w:rPr>
        <w:t>десяти</w:t>
      </w:r>
      <w:r w:rsidR="00D006A0">
        <w:rPr>
          <w:rFonts w:ascii="Times New Roman" w:eastAsia="SimSun;宋体" w:hAnsi="Times New Roman" w:cs="Times New Roman"/>
          <w:bCs/>
          <w:color w:val="00000A"/>
          <w:sz w:val="24"/>
          <w:szCs w:val="24"/>
          <w:lang w:eastAsia="zh-CN"/>
        </w:rPr>
        <w:t xml:space="preserve">) км від місцезнаходження </w:t>
      </w:r>
      <w:r w:rsidR="00CF17CA" w:rsidRPr="0039330C">
        <w:rPr>
          <w:rFonts w:ascii="Times New Roman" w:eastAsia="SimSun;宋体" w:hAnsi="Times New Roman" w:cs="Times New Roman"/>
          <w:bCs/>
          <w:color w:val="00000A"/>
          <w:sz w:val="24"/>
          <w:szCs w:val="24"/>
          <w:lang w:eastAsia="zh-CN"/>
        </w:rPr>
        <w:t>З</w:t>
      </w:r>
      <w:r w:rsidR="006856A7" w:rsidRPr="0039330C">
        <w:rPr>
          <w:rFonts w:ascii="Times New Roman" w:eastAsia="SimSun;宋体" w:hAnsi="Times New Roman" w:cs="Times New Roman"/>
          <w:bCs/>
          <w:color w:val="00000A"/>
          <w:sz w:val="24"/>
          <w:szCs w:val="24"/>
          <w:lang w:eastAsia="zh-CN"/>
        </w:rPr>
        <w:t>амовника (</w:t>
      </w:r>
      <w:r w:rsidR="00CF17CA" w:rsidRPr="0039330C">
        <w:rPr>
          <w:rFonts w:ascii="Times New Roman" w:eastAsia="SimSun;宋体" w:hAnsi="Times New Roman" w:cs="Times New Roman"/>
          <w:bCs/>
          <w:color w:val="00000A"/>
          <w:sz w:val="24"/>
          <w:szCs w:val="24"/>
          <w:lang w:eastAsia="zh-CN"/>
        </w:rPr>
        <w:t>вул. Рогозівська,6</w:t>
      </w:r>
      <w:r w:rsidR="00241CD5" w:rsidRPr="0039330C">
        <w:rPr>
          <w:rFonts w:ascii="Times New Roman" w:eastAsia="SimSun;宋体" w:hAnsi="Times New Roman" w:cs="Times New Roman"/>
          <w:bCs/>
          <w:color w:val="00000A"/>
          <w:sz w:val="24"/>
          <w:szCs w:val="24"/>
          <w:lang w:eastAsia="zh-CN"/>
        </w:rPr>
        <w:t xml:space="preserve"> </w:t>
      </w:r>
      <w:r w:rsidR="006856A7" w:rsidRPr="0039330C">
        <w:rPr>
          <w:rFonts w:ascii="Times New Roman" w:eastAsia="SimSun;宋体" w:hAnsi="Times New Roman" w:cs="Times New Roman"/>
          <w:bCs/>
          <w:color w:val="00000A"/>
          <w:sz w:val="24"/>
          <w:szCs w:val="24"/>
          <w:lang w:eastAsia="zh-CN"/>
        </w:rPr>
        <w:t xml:space="preserve">). </w:t>
      </w:r>
      <w:r w:rsidR="00503BDD" w:rsidRPr="00503BDD">
        <w:rPr>
          <w:rFonts w:ascii="Times New Roman" w:eastAsia="SimSun;宋体" w:hAnsi="Times New Roman" w:cs="Times New Roman"/>
          <w:bCs/>
          <w:color w:val="00000A"/>
          <w:sz w:val="24"/>
          <w:szCs w:val="24"/>
          <w:lang w:eastAsia="zh-CN"/>
        </w:rPr>
        <w:t>Обмеження віддаленості АЗС від місцезнаходж</w:t>
      </w:r>
      <w:bookmarkStart w:id="0" w:name="_GoBack"/>
      <w:bookmarkEnd w:id="0"/>
      <w:r w:rsidR="00503BDD" w:rsidRPr="00503BDD">
        <w:rPr>
          <w:rFonts w:ascii="Times New Roman" w:eastAsia="SimSun;宋体" w:hAnsi="Times New Roman" w:cs="Times New Roman"/>
          <w:bCs/>
          <w:color w:val="00000A"/>
          <w:sz w:val="24"/>
          <w:szCs w:val="24"/>
          <w:lang w:eastAsia="zh-CN"/>
        </w:rPr>
        <w:t xml:space="preserve">ення Замовника обумовлене додатковими затратами коштів та часу на заправку техніки. </w:t>
      </w:r>
      <w:proofErr w:type="spellStart"/>
      <w:r w:rsidR="00AD6705" w:rsidRPr="00AD6705">
        <w:rPr>
          <w:rFonts w:ascii="Times New Roman" w:eastAsia="SimSun;宋体" w:hAnsi="Times New Roman" w:cs="Times New Roman"/>
          <w:bCs/>
          <w:color w:val="000000"/>
          <w:sz w:val="24"/>
          <w:szCs w:val="24"/>
          <w:lang w:val="ru-RU" w:eastAsia="zh-CN"/>
        </w:rPr>
        <w:t>Постачальник</w:t>
      </w:r>
      <w:proofErr w:type="spellEnd"/>
      <w:r w:rsidR="00AD6705" w:rsidRPr="00AD6705">
        <w:rPr>
          <w:rFonts w:ascii="Times New Roman" w:eastAsia="SimSun;宋体" w:hAnsi="Times New Roman" w:cs="Times New Roman"/>
          <w:bCs/>
          <w:color w:val="000000"/>
          <w:sz w:val="24"/>
          <w:szCs w:val="24"/>
          <w:lang w:val="ru-RU" w:eastAsia="zh-CN"/>
        </w:rPr>
        <w:t xml:space="preserve"> </w:t>
      </w:r>
      <w:proofErr w:type="spellStart"/>
      <w:r w:rsidR="00AD6705" w:rsidRPr="00AD6705">
        <w:rPr>
          <w:rFonts w:ascii="Times New Roman" w:eastAsia="SimSun;宋体" w:hAnsi="Times New Roman" w:cs="Times New Roman"/>
          <w:bCs/>
          <w:color w:val="000000"/>
          <w:sz w:val="24"/>
          <w:szCs w:val="24"/>
          <w:lang w:val="ru-RU" w:eastAsia="zh-CN"/>
        </w:rPr>
        <w:t>відпускає</w:t>
      </w:r>
      <w:proofErr w:type="spellEnd"/>
      <w:r w:rsidR="00AD6705" w:rsidRPr="00AD6705">
        <w:rPr>
          <w:rFonts w:ascii="Times New Roman" w:eastAsia="SimSun;宋体" w:hAnsi="Times New Roman" w:cs="Times New Roman"/>
          <w:bCs/>
          <w:color w:val="000000"/>
          <w:sz w:val="24"/>
          <w:szCs w:val="24"/>
          <w:lang w:val="ru-RU" w:eastAsia="zh-CN"/>
        </w:rPr>
        <w:t xml:space="preserve"> </w:t>
      </w:r>
      <w:proofErr w:type="spellStart"/>
      <w:r w:rsidR="00AD6705" w:rsidRPr="00AD6705">
        <w:rPr>
          <w:rFonts w:ascii="Times New Roman" w:eastAsia="SimSun;宋体" w:hAnsi="Times New Roman" w:cs="Times New Roman"/>
          <w:bCs/>
          <w:color w:val="000000"/>
          <w:sz w:val="24"/>
          <w:szCs w:val="24"/>
          <w:lang w:val="ru-RU" w:eastAsia="zh-CN"/>
        </w:rPr>
        <w:t>паливо</w:t>
      </w:r>
      <w:proofErr w:type="spellEnd"/>
      <w:r w:rsidR="00AD6705" w:rsidRPr="00AD6705">
        <w:rPr>
          <w:rFonts w:ascii="Times New Roman" w:eastAsia="SimSun;宋体" w:hAnsi="Times New Roman" w:cs="Times New Roman"/>
          <w:bCs/>
          <w:color w:val="000000"/>
          <w:sz w:val="24"/>
          <w:szCs w:val="24"/>
          <w:lang w:val="ru-RU" w:eastAsia="zh-CN"/>
        </w:rPr>
        <w:t xml:space="preserve"> на АЗС </w:t>
      </w:r>
      <w:proofErr w:type="spellStart"/>
      <w:r w:rsidR="00AD6705" w:rsidRPr="00AD6705">
        <w:rPr>
          <w:rFonts w:ascii="Times New Roman" w:eastAsia="SimSun;宋体" w:hAnsi="Times New Roman" w:cs="Times New Roman"/>
          <w:bCs/>
          <w:color w:val="000000"/>
          <w:sz w:val="24"/>
          <w:szCs w:val="24"/>
          <w:lang w:val="ru-RU" w:eastAsia="zh-CN"/>
        </w:rPr>
        <w:t>мережі</w:t>
      </w:r>
      <w:proofErr w:type="spellEnd"/>
      <w:r w:rsidR="00AD6705" w:rsidRPr="00AD6705">
        <w:rPr>
          <w:rFonts w:ascii="Times New Roman" w:eastAsia="SimSun;宋体" w:hAnsi="Times New Roman" w:cs="Times New Roman"/>
          <w:bCs/>
          <w:color w:val="000000"/>
          <w:sz w:val="24"/>
          <w:szCs w:val="24"/>
          <w:lang w:val="ru-RU" w:eastAsia="zh-CN"/>
        </w:rPr>
        <w:t xml:space="preserve"> по </w:t>
      </w:r>
      <w:proofErr w:type="spellStart"/>
      <w:r w:rsidR="00AD6705" w:rsidRPr="00AD6705">
        <w:rPr>
          <w:rFonts w:ascii="Times New Roman" w:eastAsia="SimSun;宋体" w:hAnsi="Times New Roman" w:cs="Times New Roman"/>
          <w:bCs/>
          <w:color w:val="000000"/>
          <w:sz w:val="24"/>
          <w:szCs w:val="24"/>
          <w:lang w:val="ru-RU" w:eastAsia="zh-CN"/>
        </w:rPr>
        <w:t>пред’явленим</w:t>
      </w:r>
      <w:proofErr w:type="spellEnd"/>
      <w:r w:rsidR="00AD6705" w:rsidRPr="00AD6705">
        <w:rPr>
          <w:rFonts w:ascii="Times New Roman" w:eastAsia="SimSun;宋体" w:hAnsi="Times New Roman" w:cs="Times New Roman"/>
          <w:bCs/>
          <w:color w:val="000000"/>
          <w:sz w:val="24"/>
          <w:szCs w:val="24"/>
          <w:lang w:val="ru-RU" w:eastAsia="zh-CN"/>
        </w:rPr>
        <w:t xml:space="preserve"> </w:t>
      </w:r>
      <w:proofErr w:type="spellStart"/>
      <w:r w:rsidR="00AD6705" w:rsidRPr="00AD6705">
        <w:rPr>
          <w:rFonts w:ascii="Times New Roman" w:eastAsia="SimSun;宋体" w:hAnsi="Times New Roman" w:cs="Times New Roman"/>
          <w:bCs/>
          <w:color w:val="000000"/>
          <w:sz w:val="24"/>
          <w:szCs w:val="24"/>
          <w:lang w:val="ru-RU" w:eastAsia="zh-CN"/>
        </w:rPr>
        <w:t>паливним</w:t>
      </w:r>
      <w:proofErr w:type="spellEnd"/>
      <w:r w:rsidR="00AD6705" w:rsidRPr="00AD6705">
        <w:rPr>
          <w:rFonts w:ascii="Times New Roman" w:eastAsia="SimSun;宋体" w:hAnsi="Times New Roman" w:cs="Times New Roman"/>
          <w:bCs/>
          <w:color w:val="000000"/>
          <w:sz w:val="24"/>
          <w:szCs w:val="24"/>
          <w:lang w:val="ru-RU" w:eastAsia="zh-CN"/>
        </w:rPr>
        <w:t xml:space="preserve"> </w:t>
      </w:r>
      <w:proofErr w:type="spellStart"/>
      <w:r w:rsidR="00AD6705" w:rsidRPr="00AD6705">
        <w:rPr>
          <w:rFonts w:ascii="Times New Roman" w:eastAsia="SimSun;宋体" w:hAnsi="Times New Roman" w:cs="Times New Roman"/>
          <w:bCs/>
          <w:color w:val="000000"/>
          <w:sz w:val="24"/>
          <w:szCs w:val="24"/>
          <w:lang w:val="ru-RU" w:eastAsia="zh-CN"/>
        </w:rPr>
        <w:t>карткам</w:t>
      </w:r>
      <w:proofErr w:type="spellEnd"/>
      <w:r w:rsidR="00AD6705" w:rsidRPr="00AD6705">
        <w:rPr>
          <w:rFonts w:ascii="Times New Roman" w:eastAsia="SimSun;宋体" w:hAnsi="Times New Roman" w:cs="Times New Roman"/>
          <w:bCs/>
          <w:color w:val="000000"/>
          <w:sz w:val="24"/>
          <w:szCs w:val="24"/>
          <w:lang w:val="ru-RU" w:eastAsia="zh-CN"/>
        </w:rPr>
        <w:t xml:space="preserve"> (талонам) </w:t>
      </w:r>
      <w:proofErr w:type="spellStart"/>
      <w:r w:rsidR="00AD6705" w:rsidRPr="00AD6705">
        <w:rPr>
          <w:rFonts w:ascii="Times New Roman" w:eastAsia="SimSun;宋体" w:hAnsi="Times New Roman" w:cs="Times New Roman"/>
          <w:bCs/>
          <w:color w:val="000000"/>
          <w:sz w:val="24"/>
          <w:szCs w:val="24"/>
          <w:lang w:val="ru-RU" w:eastAsia="zh-CN"/>
        </w:rPr>
        <w:t>цілодобово</w:t>
      </w:r>
      <w:proofErr w:type="spellEnd"/>
      <w:r w:rsidR="00AD6705" w:rsidRPr="00AD6705">
        <w:rPr>
          <w:rFonts w:ascii="Times New Roman" w:eastAsia="SimSun;宋体" w:hAnsi="Times New Roman" w:cs="Times New Roman"/>
          <w:bCs/>
          <w:color w:val="000000"/>
          <w:sz w:val="24"/>
          <w:szCs w:val="24"/>
          <w:lang w:val="ru-RU" w:eastAsia="zh-CN"/>
        </w:rPr>
        <w:t xml:space="preserve">, </w:t>
      </w:r>
      <w:proofErr w:type="spellStart"/>
      <w:r w:rsidR="00AD6705" w:rsidRPr="00AD6705">
        <w:rPr>
          <w:rFonts w:ascii="Times New Roman" w:eastAsia="SimSun;宋体" w:hAnsi="Times New Roman" w:cs="Times New Roman"/>
          <w:bCs/>
          <w:color w:val="000000"/>
          <w:sz w:val="24"/>
          <w:szCs w:val="24"/>
          <w:lang w:val="ru-RU" w:eastAsia="zh-CN"/>
        </w:rPr>
        <w:t>включаючи</w:t>
      </w:r>
      <w:proofErr w:type="spellEnd"/>
      <w:r w:rsidR="00AD6705" w:rsidRPr="00AD6705">
        <w:rPr>
          <w:rFonts w:ascii="Times New Roman" w:eastAsia="SimSun;宋体" w:hAnsi="Times New Roman" w:cs="Times New Roman"/>
          <w:bCs/>
          <w:color w:val="000000"/>
          <w:sz w:val="24"/>
          <w:szCs w:val="24"/>
          <w:lang w:val="ru-RU" w:eastAsia="zh-CN"/>
        </w:rPr>
        <w:t xml:space="preserve"> </w:t>
      </w:r>
      <w:proofErr w:type="spellStart"/>
      <w:r w:rsidR="00AD6705" w:rsidRPr="00AD6705">
        <w:rPr>
          <w:rFonts w:ascii="Times New Roman" w:eastAsia="SimSun;宋体" w:hAnsi="Times New Roman" w:cs="Times New Roman"/>
          <w:bCs/>
          <w:color w:val="000000"/>
          <w:sz w:val="24"/>
          <w:szCs w:val="24"/>
          <w:lang w:val="ru-RU" w:eastAsia="zh-CN"/>
        </w:rPr>
        <w:t>суботу</w:t>
      </w:r>
      <w:proofErr w:type="spellEnd"/>
      <w:r w:rsidR="00AD6705" w:rsidRPr="00AD6705">
        <w:rPr>
          <w:rFonts w:ascii="Times New Roman" w:eastAsia="SimSun;宋体" w:hAnsi="Times New Roman" w:cs="Times New Roman"/>
          <w:bCs/>
          <w:color w:val="000000"/>
          <w:sz w:val="24"/>
          <w:szCs w:val="24"/>
          <w:lang w:val="ru-RU" w:eastAsia="zh-CN"/>
        </w:rPr>
        <w:t xml:space="preserve">, </w:t>
      </w:r>
      <w:proofErr w:type="spellStart"/>
      <w:r w:rsidR="00AD6705" w:rsidRPr="00AD6705">
        <w:rPr>
          <w:rFonts w:ascii="Times New Roman" w:eastAsia="SimSun;宋体" w:hAnsi="Times New Roman" w:cs="Times New Roman"/>
          <w:bCs/>
          <w:color w:val="000000"/>
          <w:sz w:val="24"/>
          <w:szCs w:val="24"/>
          <w:lang w:val="ru-RU" w:eastAsia="zh-CN"/>
        </w:rPr>
        <w:t>неділю</w:t>
      </w:r>
      <w:proofErr w:type="spellEnd"/>
      <w:r w:rsidR="00AD6705" w:rsidRPr="00AD6705">
        <w:rPr>
          <w:rFonts w:ascii="Times New Roman" w:eastAsia="SimSun;宋体" w:hAnsi="Times New Roman" w:cs="Times New Roman"/>
          <w:bCs/>
          <w:color w:val="000000"/>
          <w:sz w:val="24"/>
          <w:szCs w:val="24"/>
          <w:lang w:val="ru-RU" w:eastAsia="zh-CN"/>
        </w:rPr>
        <w:t xml:space="preserve">, </w:t>
      </w:r>
      <w:proofErr w:type="spellStart"/>
      <w:r w:rsidR="00AD6705" w:rsidRPr="00AD6705">
        <w:rPr>
          <w:rFonts w:ascii="Times New Roman" w:eastAsia="SimSun;宋体" w:hAnsi="Times New Roman" w:cs="Times New Roman"/>
          <w:bCs/>
          <w:color w:val="000000"/>
          <w:sz w:val="24"/>
          <w:szCs w:val="24"/>
          <w:lang w:val="ru-RU" w:eastAsia="zh-CN"/>
        </w:rPr>
        <w:t>святкові</w:t>
      </w:r>
      <w:proofErr w:type="spellEnd"/>
      <w:r w:rsidR="00AD6705" w:rsidRPr="00AD6705">
        <w:rPr>
          <w:rFonts w:ascii="Times New Roman" w:eastAsia="SimSun;宋体" w:hAnsi="Times New Roman" w:cs="Times New Roman"/>
          <w:bCs/>
          <w:color w:val="000000"/>
          <w:sz w:val="24"/>
          <w:szCs w:val="24"/>
          <w:lang w:val="ru-RU" w:eastAsia="zh-CN"/>
        </w:rPr>
        <w:t xml:space="preserve"> та </w:t>
      </w:r>
      <w:proofErr w:type="spellStart"/>
      <w:r w:rsidR="00AD6705" w:rsidRPr="00AD6705">
        <w:rPr>
          <w:rFonts w:ascii="Times New Roman" w:eastAsia="SimSun;宋体" w:hAnsi="Times New Roman" w:cs="Times New Roman"/>
          <w:bCs/>
          <w:color w:val="000000"/>
          <w:sz w:val="24"/>
          <w:szCs w:val="24"/>
          <w:lang w:val="ru-RU" w:eastAsia="zh-CN"/>
        </w:rPr>
        <w:t>неробочі</w:t>
      </w:r>
      <w:proofErr w:type="spellEnd"/>
      <w:r w:rsidR="00AD6705" w:rsidRPr="00AD6705">
        <w:rPr>
          <w:rFonts w:ascii="Times New Roman" w:eastAsia="SimSun;宋体" w:hAnsi="Times New Roman" w:cs="Times New Roman"/>
          <w:bCs/>
          <w:color w:val="000000"/>
          <w:sz w:val="24"/>
          <w:szCs w:val="24"/>
          <w:lang w:val="ru-RU" w:eastAsia="zh-CN"/>
        </w:rPr>
        <w:t xml:space="preserve"> </w:t>
      </w:r>
      <w:proofErr w:type="spellStart"/>
      <w:r w:rsidR="00AD6705" w:rsidRPr="00AD6705">
        <w:rPr>
          <w:rFonts w:ascii="Times New Roman" w:eastAsia="SimSun;宋体" w:hAnsi="Times New Roman" w:cs="Times New Roman"/>
          <w:bCs/>
          <w:color w:val="000000"/>
          <w:sz w:val="24"/>
          <w:szCs w:val="24"/>
          <w:lang w:val="ru-RU" w:eastAsia="zh-CN"/>
        </w:rPr>
        <w:t>дні</w:t>
      </w:r>
      <w:proofErr w:type="spellEnd"/>
      <w:r w:rsidR="00AD6705" w:rsidRPr="00AD6705">
        <w:rPr>
          <w:rFonts w:ascii="Times New Roman" w:eastAsia="SimSun;宋体" w:hAnsi="Times New Roman" w:cs="Times New Roman"/>
          <w:bCs/>
          <w:color w:val="000000"/>
          <w:sz w:val="24"/>
          <w:szCs w:val="24"/>
          <w:lang w:val="ru-RU" w:eastAsia="zh-CN"/>
        </w:rPr>
        <w:t>.</w:t>
      </w:r>
    </w:p>
    <w:p w:rsidR="00503BDD" w:rsidRPr="00AD6705" w:rsidRDefault="00503BDD" w:rsidP="00AD6705">
      <w:pPr>
        <w:widowControl w:val="0"/>
        <w:tabs>
          <w:tab w:val="left" w:pos="0"/>
        </w:tabs>
        <w:suppressAutoHyphens/>
        <w:spacing w:after="0" w:line="240" w:lineRule="auto"/>
        <w:ind w:left="34"/>
        <w:jc w:val="both"/>
        <w:rPr>
          <w:rFonts w:ascii="Times New Roman" w:eastAsia="SimSun;宋体" w:hAnsi="Times New Roman" w:cs="Times New Roman"/>
          <w:bCs/>
          <w:color w:val="000000"/>
          <w:sz w:val="24"/>
          <w:szCs w:val="24"/>
          <w:lang w:val="ru-RU" w:eastAsia="zh-CN"/>
        </w:rPr>
      </w:pPr>
    </w:p>
    <w:p w:rsidR="009253BF" w:rsidRPr="0039330C" w:rsidRDefault="009253BF" w:rsidP="009253BF">
      <w:pPr>
        <w:shd w:val="clear" w:color="auto" w:fill="FFFFFF"/>
        <w:tabs>
          <w:tab w:val="left" w:pos="851"/>
          <w:tab w:val="left" w:pos="3686"/>
        </w:tabs>
        <w:spacing w:after="0" w:line="240" w:lineRule="auto"/>
        <w:ind w:right="-30" w:firstLine="567"/>
        <w:jc w:val="both"/>
        <w:rPr>
          <w:rFonts w:ascii="Times New Roman" w:hAnsi="Times New Roman" w:cs="Times New Roman"/>
          <w:b/>
          <w:color w:val="000000"/>
          <w:sz w:val="24"/>
          <w:szCs w:val="24"/>
          <w:lang w:eastAsia="uk-UA"/>
        </w:rPr>
      </w:pPr>
      <w:r w:rsidRPr="0039330C">
        <w:rPr>
          <w:rFonts w:ascii="Times New Roman" w:hAnsi="Times New Roman" w:cs="Times New Roman"/>
          <w:color w:val="000000"/>
          <w:sz w:val="24"/>
          <w:szCs w:val="24"/>
          <w:lang w:eastAsia="uk-UA"/>
        </w:rPr>
        <w:t xml:space="preserve"> </w:t>
      </w:r>
      <w:r w:rsidRPr="0039330C">
        <w:rPr>
          <w:rFonts w:ascii="Times New Roman" w:hAnsi="Times New Roman" w:cs="Times New Roman"/>
          <w:b/>
          <w:color w:val="000000"/>
          <w:sz w:val="24"/>
          <w:szCs w:val="24"/>
          <w:lang w:eastAsia="uk-UA"/>
        </w:rPr>
        <w:t>Перелік документів, які повинен надати учасник у складі тендерної пропозиції</w:t>
      </w:r>
    </w:p>
    <w:tbl>
      <w:tblPr>
        <w:tblW w:w="10773" w:type="dxa"/>
        <w:tblInd w:w="-5"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567"/>
        <w:gridCol w:w="2410"/>
        <w:gridCol w:w="7796"/>
      </w:tblGrid>
      <w:tr w:rsidR="009253BF" w:rsidRPr="0039330C" w:rsidTr="00B26B47">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C917E3">
            <w:pPr>
              <w:tabs>
                <w:tab w:val="left" w:pos="1065"/>
              </w:tabs>
              <w:spacing w:after="0" w:line="240" w:lineRule="auto"/>
              <w:jc w:val="center"/>
              <w:rPr>
                <w:rFonts w:ascii="Times New Roman" w:hAnsi="Times New Roman" w:cs="Times New Roman"/>
                <w:b/>
                <w:sz w:val="24"/>
                <w:szCs w:val="24"/>
              </w:rPr>
            </w:pPr>
          </w:p>
          <w:p w:rsidR="009253BF" w:rsidRPr="0039330C" w:rsidRDefault="009253BF" w:rsidP="00C917E3">
            <w:pPr>
              <w:tabs>
                <w:tab w:val="left" w:pos="1065"/>
              </w:tabs>
              <w:spacing w:after="0" w:line="240" w:lineRule="auto"/>
              <w:jc w:val="center"/>
              <w:rPr>
                <w:rFonts w:ascii="Times New Roman" w:hAnsi="Times New Roman" w:cs="Times New Roman"/>
                <w:b/>
                <w:sz w:val="24"/>
                <w:szCs w:val="24"/>
              </w:rPr>
            </w:pPr>
            <w:r w:rsidRPr="0039330C">
              <w:rPr>
                <w:rFonts w:ascii="Times New Roman" w:hAnsi="Times New Roman" w:cs="Times New Roman"/>
                <w:b/>
                <w:sz w:val="24"/>
                <w:szCs w:val="24"/>
              </w:rPr>
              <w:t>№ з/п</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C917E3">
            <w:pPr>
              <w:tabs>
                <w:tab w:val="left" w:pos="1065"/>
              </w:tabs>
              <w:spacing w:after="0" w:line="240" w:lineRule="auto"/>
              <w:jc w:val="center"/>
              <w:rPr>
                <w:rFonts w:ascii="Times New Roman" w:hAnsi="Times New Roman" w:cs="Times New Roman"/>
                <w:b/>
                <w:sz w:val="24"/>
                <w:szCs w:val="24"/>
              </w:rPr>
            </w:pPr>
            <w:r w:rsidRPr="0039330C">
              <w:rPr>
                <w:rFonts w:ascii="Times New Roman" w:hAnsi="Times New Roman" w:cs="Times New Roman"/>
                <w:b/>
                <w:sz w:val="24"/>
                <w:szCs w:val="24"/>
              </w:rPr>
              <w:t>Типи документів або даних</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C917E3">
            <w:pPr>
              <w:tabs>
                <w:tab w:val="left" w:pos="1065"/>
              </w:tabs>
              <w:spacing w:after="0" w:line="240" w:lineRule="auto"/>
              <w:jc w:val="center"/>
              <w:rPr>
                <w:rFonts w:ascii="Times New Roman" w:hAnsi="Times New Roman" w:cs="Times New Roman"/>
                <w:b/>
                <w:sz w:val="24"/>
                <w:szCs w:val="24"/>
              </w:rPr>
            </w:pPr>
            <w:r w:rsidRPr="0039330C">
              <w:rPr>
                <w:rFonts w:ascii="Times New Roman" w:hAnsi="Times New Roman" w:cs="Times New Roman"/>
                <w:b/>
                <w:sz w:val="24"/>
                <w:szCs w:val="24"/>
              </w:rPr>
              <w:t xml:space="preserve">Перелік документів, які повинен надати учасник для підтвердження відповідності предмета закупівлі технічним, якісним характеристикам та іншим вимогам встановленим чинним законодавством, нормативним документам, тендерної документації </w:t>
            </w:r>
          </w:p>
        </w:tc>
      </w:tr>
      <w:tr w:rsidR="009253BF" w:rsidRPr="0039330C" w:rsidTr="00B26B47">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C917E3">
            <w:pPr>
              <w:tabs>
                <w:tab w:val="left" w:pos="1065"/>
              </w:tabs>
              <w:spacing w:after="0" w:line="240" w:lineRule="auto"/>
              <w:jc w:val="center"/>
              <w:rPr>
                <w:rFonts w:ascii="Times New Roman" w:hAnsi="Times New Roman" w:cs="Times New Roman"/>
                <w:sz w:val="24"/>
                <w:szCs w:val="24"/>
              </w:rPr>
            </w:pPr>
            <w:r w:rsidRPr="0039330C">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C917E3">
            <w:pPr>
              <w:spacing w:after="0" w:line="240" w:lineRule="auto"/>
              <w:rPr>
                <w:rFonts w:ascii="Times New Roman" w:hAnsi="Times New Roman" w:cs="Times New Roman"/>
                <w:sz w:val="24"/>
                <w:szCs w:val="24"/>
              </w:rPr>
            </w:pPr>
            <w:r w:rsidRPr="0039330C">
              <w:rPr>
                <w:rFonts w:ascii="Times New Roman" w:hAnsi="Times New Roman" w:cs="Times New Roman"/>
                <w:sz w:val="24"/>
                <w:szCs w:val="24"/>
              </w:rPr>
              <w:t xml:space="preserve">Документи щодо підтвердження якість Товару </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EB78E0">
            <w:pPr>
              <w:pBdr>
                <w:top w:val="nil"/>
                <w:left w:val="nil"/>
                <w:bottom w:val="nil"/>
                <w:right w:val="nil"/>
                <w:between w:val="nil"/>
              </w:pBdr>
              <w:tabs>
                <w:tab w:val="left" w:pos="310"/>
                <w:tab w:val="left" w:pos="872"/>
              </w:tabs>
              <w:spacing w:after="0" w:line="240" w:lineRule="auto"/>
              <w:ind w:right="46" w:firstLine="27"/>
              <w:jc w:val="both"/>
              <w:rPr>
                <w:rFonts w:ascii="Times New Roman" w:hAnsi="Times New Roman" w:cs="Times New Roman"/>
                <w:color w:val="000000"/>
                <w:sz w:val="24"/>
                <w:szCs w:val="24"/>
              </w:rPr>
            </w:pPr>
            <w:r w:rsidRPr="0039330C">
              <w:rPr>
                <w:rFonts w:ascii="Times New Roman" w:hAnsi="Times New Roman" w:cs="Times New Roman"/>
                <w:color w:val="000000"/>
                <w:sz w:val="24"/>
                <w:szCs w:val="24"/>
              </w:rPr>
              <w:t>1.1. Сертифікат (паспорт) якості із зазначенням технічних характеристик запропонованого Товару.</w:t>
            </w:r>
          </w:p>
          <w:p w:rsidR="009253BF" w:rsidRPr="0039330C" w:rsidRDefault="009253BF" w:rsidP="000567BB">
            <w:pPr>
              <w:pBdr>
                <w:top w:val="nil"/>
                <w:left w:val="nil"/>
                <w:bottom w:val="nil"/>
                <w:right w:val="nil"/>
                <w:between w:val="nil"/>
              </w:pBdr>
              <w:tabs>
                <w:tab w:val="left" w:pos="310"/>
                <w:tab w:val="left" w:pos="872"/>
              </w:tabs>
              <w:spacing w:after="0" w:line="240" w:lineRule="auto"/>
              <w:ind w:right="46"/>
              <w:jc w:val="both"/>
              <w:rPr>
                <w:rFonts w:ascii="Times New Roman" w:hAnsi="Times New Roman" w:cs="Times New Roman"/>
                <w:color w:val="000000"/>
                <w:sz w:val="24"/>
                <w:szCs w:val="24"/>
              </w:rPr>
            </w:pPr>
            <w:r w:rsidRPr="0039330C">
              <w:rPr>
                <w:rFonts w:ascii="Times New Roman" w:hAnsi="Times New Roman" w:cs="Times New Roman"/>
                <w:color w:val="000000"/>
                <w:sz w:val="24"/>
                <w:szCs w:val="24"/>
              </w:rPr>
              <w:t xml:space="preserve">1.2. </w:t>
            </w:r>
            <w:r w:rsidRPr="009A47CF">
              <w:rPr>
                <w:rFonts w:ascii="Times New Roman" w:eastAsia="Arial" w:hAnsi="Times New Roman" w:cs="Times New Roman"/>
                <w:kern w:val="3"/>
                <w:sz w:val="24"/>
                <w:szCs w:val="24"/>
                <w:lang w:eastAsia="zh-CN" w:bidi="hi-IN"/>
              </w:rPr>
              <w:t>Учасник у складі пропозиції надає оригінал/копію документу (сертифікат тощо), який згідно з ДСТУ 9001:2015 (ISO 9001:2015, IDT) «Система управління якістю», що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tc>
      </w:tr>
      <w:tr w:rsidR="009253BF" w:rsidRPr="0039330C" w:rsidTr="00B26B47">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C917E3">
            <w:pPr>
              <w:tabs>
                <w:tab w:val="left" w:pos="1065"/>
              </w:tabs>
              <w:spacing w:after="0" w:line="240" w:lineRule="auto"/>
              <w:jc w:val="center"/>
              <w:rPr>
                <w:rFonts w:ascii="Times New Roman" w:hAnsi="Times New Roman" w:cs="Times New Roman"/>
                <w:sz w:val="24"/>
                <w:szCs w:val="24"/>
              </w:rPr>
            </w:pPr>
            <w:r w:rsidRPr="0039330C">
              <w:rPr>
                <w:rFonts w:ascii="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C917E3">
            <w:pPr>
              <w:spacing w:after="0" w:line="240" w:lineRule="auto"/>
              <w:rPr>
                <w:rFonts w:ascii="Times New Roman" w:hAnsi="Times New Roman" w:cs="Times New Roman"/>
                <w:sz w:val="24"/>
                <w:szCs w:val="24"/>
              </w:rPr>
            </w:pPr>
            <w:r w:rsidRPr="0039330C">
              <w:rPr>
                <w:rFonts w:ascii="Times New Roman" w:hAnsi="Times New Roman" w:cs="Times New Roman"/>
                <w:sz w:val="24"/>
                <w:szCs w:val="24"/>
              </w:rPr>
              <w:t>Документи щодо захисту довкілля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8E0" w:rsidRPr="009A47CF" w:rsidRDefault="009253BF" w:rsidP="009A47CF">
            <w:pPr>
              <w:shd w:val="clear" w:color="auto" w:fill="FFFFFF" w:themeFill="background1"/>
              <w:tabs>
                <w:tab w:val="left" w:pos="460"/>
              </w:tabs>
              <w:spacing w:after="0" w:line="240" w:lineRule="auto"/>
              <w:jc w:val="both"/>
              <w:rPr>
                <w:rFonts w:ascii="Times New Roman" w:hAnsi="Times New Roman" w:cs="Times New Roman"/>
                <w:sz w:val="24"/>
                <w:szCs w:val="24"/>
              </w:rPr>
            </w:pPr>
            <w:r w:rsidRPr="0039330C">
              <w:rPr>
                <w:rFonts w:ascii="Times New Roman" w:hAnsi="Times New Roman" w:cs="Times New Roman"/>
                <w:sz w:val="24"/>
                <w:szCs w:val="24"/>
              </w:rPr>
              <w:t xml:space="preserve">2.1. Довідка (у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w:t>
            </w:r>
            <w:r w:rsidRPr="009A47CF">
              <w:rPr>
                <w:rFonts w:ascii="Times New Roman" w:hAnsi="Times New Roman" w:cs="Times New Roman"/>
                <w:sz w:val="24"/>
                <w:szCs w:val="24"/>
              </w:rPr>
              <w:t xml:space="preserve">відповідають встановленим законодавством нормам. </w:t>
            </w:r>
          </w:p>
          <w:p w:rsidR="009253BF" w:rsidRPr="0039330C" w:rsidRDefault="009253BF" w:rsidP="009A47CF">
            <w:pPr>
              <w:shd w:val="clear" w:color="auto" w:fill="FFFFFF" w:themeFill="background1"/>
              <w:tabs>
                <w:tab w:val="left" w:pos="460"/>
              </w:tabs>
              <w:spacing w:after="0" w:line="240" w:lineRule="auto"/>
              <w:jc w:val="both"/>
              <w:rPr>
                <w:rFonts w:ascii="Times New Roman" w:hAnsi="Times New Roman" w:cs="Times New Roman"/>
                <w:sz w:val="24"/>
                <w:szCs w:val="24"/>
              </w:rPr>
            </w:pPr>
            <w:r w:rsidRPr="009A47CF">
              <w:rPr>
                <w:rFonts w:ascii="Times New Roman" w:hAnsi="Times New Roman" w:cs="Times New Roman"/>
                <w:sz w:val="24"/>
                <w:szCs w:val="24"/>
              </w:rPr>
              <w:t>2.2.</w:t>
            </w:r>
            <w:r w:rsidR="00EB78E0" w:rsidRPr="009A47CF">
              <w:rPr>
                <w:rFonts w:ascii="Times New Roman" w:eastAsia="Arial" w:hAnsi="Times New Roman" w:cs="Times New Roman"/>
                <w:kern w:val="3"/>
                <w:sz w:val="24"/>
                <w:szCs w:val="24"/>
                <w:lang w:eastAsia="zh-CN" w:bidi="hi-IN"/>
              </w:rPr>
              <w:t xml:space="preserve"> Учасник у складі пропозиції надає оригінал/копію документу (сертифікат тощо), який згідно з ДСТУ 14001:2015 (ISO 14001:2015, IDT) «Системи екологічного управління»</w:t>
            </w:r>
          </w:p>
        </w:tc>
      </w:tr>
      <w:tr w:rsidR="009253BF" w:rsidRPr="0039330C" w:rsidTr="00B26B47">
        <w:trPr>
          <w:trHeight w:val="1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C917E3">
            <w:pPr>
              <w:spacing w:after="0" w:line="240" w:lineRule="auto"/>
              <w:jc w:val="center"/>
              <w:rPr>
                <w:rFonts w:ascii="Times New Roman" w:hAnsi="Times New Roman" w:cs="Times New Roman"/>
                <w:sz w:val="24"/>
                <w:szCs w:val="24"/>
              </w:rPr>
            </w:pPr>
            <w:r w:rsidRPr="0039330C">
              <w:rPr>
                <w:rFonts w:ascii="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C917E3">
            <w:pPr>
              <w:spacing w:after="0" w:line="240" w:lineRule="auto"/>
              <w:rPr>
                <w:rFonts w:ascii="Times New Roman" w:hAnsi="Times New Roman" w:cs="Times New Roman"/>
                <w:sz w:val="24"/>
                <w:szCs w:val="24"/>
              </w:rPr>
            </w:pPr>
            <w:r w:rsidRPr="0039330C">
              <w:rPr>
                <w:rFonts w:ascii="Times New Roman" w:hAnsi="Times New Roman" w:cs="Times New Roman"/>
                <w:sz w:val="24"/>
                <w:szCs w:val="24"/>
              </w:rPr>
              <w:t xml:space="preserve">Документи щодо відповідності </w:t>
            </w:r>
            <w:r w:rsidRPr="0039330C">
              <w:rPr>
                <w:rFonts w:ascii="Times New Roman" w:hAnsi="Times New Roman" w:cs="Times New Roman"/>
                <w:sz w:val="24"/>
                <w:szCs w:val="24"/>
              </w:rPr>
              <w:lastRenderedPageBreak/>
              <w:t>технічних характеристик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C917E3">
            <w:pPr>
              <w:spacing w:after="0" w:line="240" w:lineRule="auto"/>
              <w:jc w:val="both"/>
              <w:rPr>
                <w:rFonts w:ascii="Times New Roman" w:hAnsi="Times New Roman" w:cs="Times New Roman"/>
                <w:sz w:val="24"/>
                <w:szCs w:val="24"/>
              </w:rPr>
            </w:pPr>
            <w:r w:rsidRPr="0039330C">
              <w:rPr>
                <w:rFonts w:ascii="Times New Roman" w:hAnsi="Times New Roman" w:cs="Times New Roman"/>
                <w:sz w:val="24"/>
                <w:szCs w:val="24"/>
              </w:rPr>
              <w:lastRenderedPageBreak/>
              <w:t xml:space="preserve">Технічні характеристики Товару повинні відповідати Технічному регламенту щодо вимог до автомобільних бензинів, дизельного, суднових </w:t>
            </w:r>
            <w:r w:rsidRPr="0039330C">
              <w:rPr>
                <w:rFonts w:ascii="Times New Roman" w:hAnsi="Times New Roman" w:cs="Times New Roman"/>
                <w:sz w:val="24"/>
                <w:szCs w:val="24"/>
              </w:rPr>
              <w:lastRenderedPageBreak/>
              <w:t>та котельних палив, затвердженого ПКМУ від 01.08.2013 року № 927 (далі -Технічний регламент).</w:t>
            </w:r>
          </w:p>
          <w:p w:rsidR="009253BF" w:rsidRPr="0039330C" w:rsidRDefault="009253BF" w:rsidP="00C917E3">
            <w:pPr>
              <w:spacing w:after="0" w:line="240" w:lineRule="auto"/>
              <w:jc w:val="both"/>
              <w:rPr>
                <w:rFonts w:ascii="Times New Roman" w:hAnsi="Times New Roman" w:cs="Times New Roman"/>
                <w:sz w:val="24"/>
                <w:szCs w:val="24"/>
              </w:rPr>
            </w:pPr>
            <w:r w:rsidRPr="0039330C">
              <w:rPr>
                <w:rFonts w:ascii="Times New Roman" w:hAnsi="Times New Roman" w:cs="Times New Roman"/>
                <w:sz w:val="24"/>
                <w:szCs w:val="24"/>
              </w:rPr>
              <w:t>На підтвердження вимогам технічного регламенту надати:</w:t>
            </w:r>
          </w:p>
          <w:p w:rsidR="009253BF" w:rsidRPr="0039330C" w:rsidRDefault="009253BF" w:rsidP="00C917E3">
            <w:pPr>
              <w:shd w:val="clear" w:color="auto" w:fill="FFFFFF"/>
              <w:spacing w:after="0" w:line="240" w:lineRule="auto"/>
              <w:jc w:val="both"/>
              <w:rPr>
                <w:rFonts w:ascii="Times New Roman" w:hAnsi="Times New Roman" w:cs="Times New Roman"/>
                <w:color w:val="000000"/>
                <w:sz w:val="24"/>
                <w:szCs w:val="24"/>
                <w:lang w:eastAsia="uk-UA"/>
              </w:rPr>
            </w:pPr>
            <w:r w:rsidRPr="0039330C">
              <w:rPr>
                <w:rFonts w:ascii="Times New Roman" w:hAnsi="Times New Roman" w:cs="Times New Roman"/>
                <w:color w:val="000000"/>
                <w:sz w:val="24"/>
                <w:szCs w:val="24"/>
                <w:bdr w:val="none" w:sz="0" w:space="0" w:color="auto" w:frame="1"/>
                <w:lang w:eastAsia="uk-UA"/>
              </w:rPr>
              <w:t>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 виданий Учаснику уповноваженим (акредитованим) органом з оцінки відповідності.</w:t>
            </w:r>
          </w:p>
          <w:p w:rsidR="009253BF" w:rsidRPr="0039330C" w:rsidRDefault="009253BF" w:rsidP="00C917E3">
            <w:pPr>
              <w:spacing w:after="0" w:line="240" w:lineRule="auto"/>
              <w:jc w:val="both"/>
              <w:rPr>
                <w:rFonts w:ascii="Times New Roman" w:hAnsi="Times New Roman" w:cs="Times New Roman"/>
                <w:sz w:val="24"/>
                <w:szCs w:val="24"/>
              </w:rPr>
            </w:pPr>
          </w:p>
        </w:tc>
      </w:tr>
      <w:tr w:rsidR="009253BF" w:rsidRPr="0039330C" w:rsidTr="00503BDD">
        <w:trPr>
          <w:trHeight w:val="68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C917E3">
            <w:pPr>
              <w:spacing w:after="0" w:line="240" w:lineRule="auto"/>
              <w:jc w:val="center"/>
              <w:rPr>
                <w:rFonts w:ascii="Times New Roman" w:hAnsi="Times New Roman" w:cs="Times New Roman"/>
                <w:sz w:val="24"/>
                <w:szCs w:val="24"/>
              </w:rPr>
            </w:pPr>
            <w:r w:rsidRPr="0039330C">
              <w:rPr>
                <w:rFonts w:ascii="Times New Roman" w:hAnsi="Times New Roman" w:cs="Times New Roman"/>
                <w:sz w:val="24"/>
                <w:szCs w:val="24"/>
              </w:rPr>
              <w:lastRenderedPageBreak/>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3BF" w:rsidRPr="0039330C" w:rsidRDefault="009253BF" w:rsidP="00C917E3">
            <w:pPr>
              <w:tabs>
                <w:tab w:val="left" w:pos="1065"/>
              </w:tabs>
              <w:spacing w:after="0" w:line="240" w:lineRule="auto"/>
              <w:rPr>
                <w:rFonts w:ascii="Times New Roman" w:hAnsi="Times New Roman" w:cs="Times New Roman"/>
                <w:sz w:val="24"/>
                <w:szCs w:val="24"/>
              </w:rPr>
            </w:pPr>
            <w:r w:rsidRPr="0039330C">
              <w:rPr>
                <w:rFonts w:ascii="Times New Roman" w:hAnsi="Times New Roman" w:cs="Times New Roman"/>
                <w:sz w:val="24"/>
                <w:szCs w:val="24"/>
              </w:rPr>
              <w:t>Інші вимоги</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B47" w:rsidRPr="002960C7" w:rsidRDefault="009253BF" w:rsidP="00B26B47">
            <w:pPr>
              <w:pStyle w:val="a7"/>
              <w:suppressAutoHyphens w:val="0"/>
              <w:ind w:right="34"/>
              <w:jc w:val="both"/>
              <w:rPr>
                <w:sz w:val="24"/>
                <w:szCs w:val="24"/>
                <w:lang w:val="uk-UA"/>
              </w:rPr>
            </w:pPr>
            <w:r w:rsidRPr="0039330C">
              <w:rPr>
                <w:sz w:val="24"/>
                <w:szCs w:val="24"/>
              </w:rPr>
              <w:t xml:space="preserve">4.1. Документ що підтверджує право використання Учасником торгових марок, </w:t>
            </w:r>
            <w:proofErr w:type="spellStart"/>
            <w:r w:rsidRPr="0039330C">
              <w:rPr>
                <w:sz w:val="24"/>
                <w:szCs w:val="24"/>
              </w:rPr>
              <w:t>зазначених</w:t>
            </w:r>
            <w:proofErr w:type="spellEnd"/>
            <w:r w:rsidRPr="0039330C">
              <w:rPr>
                <w:sz w:val="24"/>
                <w:szCs w:val="24"/>
              </w:rPr>
              <w:t xml:space="preserve"> на </w:t>
            </w:r>
            <w:proofErr w:type="spellStart"/>
            <w:r w:rsidRPr="0039330C">
              <w:rPr>
                <w:sz w:val="24"/>
                <w:szCs w:val="24"/>
              </w:rPr>
              <w:t>паливних</w:t>
            </w:r>
            <w:proofErr w:type="spellEnd"/>
            <w:r w:rsidRPr="0039330C">
              <w:rPr>
                <w:sz w:val="24"/>
                <w:szCs w:val="24"/>
              </w:rPr>
              <w:t xml:space="preserve"> </w:t>
            </w:r>
            <w:proofErr w:type="spellStart"/>
            <w:r w:rsidRPr="0039330C">
              <w:rPr>
                <w:sz w:val="24"/>
                <w:szCs w:val="24"/>
              </w:rPr>
              <w:t>картках</w:t>
            </w:r>
            <w:proofErr w:type="spellEnd"/>
            <w:r w:rsidRPr="0039330C">
              <w:rPr>
                <w:sz w:val="24"/>
                <w:szCs w:val="24"/>
              </w:rPr>
              <w:t xml:space="preserve"> (талонах) </w:t>
            </w:r>
            <w:proofErr w:type="spellStart"/>
            <w:r w:rsidRPr="0039330C">
              <w:rPr>
                <w:sz w:val="24"/>
                <w:szCs w:val="24"/>
              </w:rPr>
              <w:t>відповідно</w:t>
            </w:r>
            <w:proofErr w:type="spellEnd"/>
            <w:r w:rsidRPr="0039330C">
              <w:rPr>
                <w:sz w:val="24"/>
                <w:szCs w:val="24"/>
              </w:rPr>
              <w:t xml:space="preserve"> до чинного </w:t>
            </w:r>
            <w:proofErr w:type="spellStart"/>
            <w:r w:rsidRPr="0039330C">
              <w:rPr>
                <w:sz w:val="24"/>
                <w:szCs w:val="24"/>
              </w:rPr>
              <w:t>законодавства</w:t>
            </w:r>
            <w:proofErr w:type="spellEnd"/>
            <w:r w:rsidRPr="0039330C">
              <w:rPr>
                <w:sz w:val="24"/>
                <w:szCs w:val="24"/>
              </w:rPr>
              <w:t xml:space="preserve"> </w:t>
            </w:r>
            <w:proofErr w:type="spellStart"/>
            <w:r w:rsidRPr="002960C7">
              <w:rPr>
                <w:sz w:val="24"/>
                <w:szCs w:val="24"/>
              </w:rPr>
              <w:t>України</w:t>
            </w:r>
            <w:proofErr w:type="spellEnd"/>
            <w:r w:rsidR="00B26B47" w:rsidRPr="002960C7">
              <w:t xml:space="preserve"> </w:t>
            </w:r>
            <w:r w:rsidR="00B26B47" w:rsidRPr="002960C7">
              <w:rPr>
                <w:sz w:val="24"/>
                <w:szCs w:val="24"/>
              </w:rPr>
              <w:t>(</w:t>
            </w:r>
            <w:proofErr w:type="spellStart"/>
            <w:r w:rsidR="00B26B47" w:rsidRPr="002960C7">
              <w:rPr>
                <w:sz w:val="24"/>
                <w:szCs w:val="24"/>
              </w:rPr>
              <w:t>свідоцтво</w:t>
            </w:r>
            <w:proofErr w:type="spellEnd"/>
            <w:r w:rsidR="00B26B47" w:rsidRPr="002960C7">
              <w:rPr>
                <w:sz w:val="24"/>
                <w:szCs w:val="24"/>
              </w:rPr>
              <w:t xml:space="preserve"> на </w:t>
            </w:r>
            <w:proofErr w:type="spellStart"/>
            <w:r w:rsidR="00B26B47" w:rsidRPr="002960C7">
              <w:rPr>
                <w:sz w:val="24"/>
                <w:szCs w:val="24"/>
              </w:rPr>
              <w:t>товарний</w:t>
            </w:r>
            <w:proofErr w:type="spellEnd"/>
            <w:r w:rsidR="00B26B47" w:rsidRPr="002960C7">
              <w:rPr>
                <w:sz w:val="24"/>
                <w:szCs w:val="24"/>
              </w:rPr>
              <w:t xml:space="preserve"> знак)</w:t>
            </w:r>
            <w:r w:rsidR="00B26B47" w:rsidRPr="002960C7">
              <w:rPr>
                <w:sz w:val="24"/>
                <w:szCs w:val="24"/>
                <w:lang w:val="uk-UA"/>
              </w:rPr>
              <w:t>.</w:t>
            </w:r>
          </w:p>
          <w:p w:rsidR="002960C7" w:rsidRDefault="00B26B47" w:rsidP="002960C7">
            <w:pPr>
              <w:suppressAutoHyphens/>
              <w:spacing w:after="0" w:line="240" w:lineRule="auto"/>
              <w:jc w:val="both"/>
              <w:rPr>
                <w:rFonts w:ascii="Times New Roman" w:eastAsia="SimSun;宋体" w:hAnsi="Times New Roman" w:cs="Times New Roman"/>
                <w:b/>
                <w:bCs/>
                <w:color w:val="000000"/>
                <w:sz w:val="24"/>
                <w:szCs w:val="24"/>
                <w:lang w:eastAsia="zh-CN"/>
              </w:rPr>
            </w:pPr>
            <w:r w:rsidRPr="002960C7">
              <w:rPr>
                <w:rFonts w:ascii="Times New Roman" w:hAnsi="Times New Roman" w:cs="Times New Roman"/>
                <w:sz w:val="24"/>
                <w:szCs w:val="24"/>
              </w:rPr>
              <w:t>4.2.</w:t>
            </w:r>
            <w:r w:rsidR="002960C7" w:rsidRPr="002960C7">
              <w:rPr>
                <w:rFonts w:ascii="Times New Roman" w:eastAsia="SimSun;宋体" w:hAnsi="Times New Roman" w:cs="Times New Roman"/>
                <w:bCs/>
                <w:color w:val="00000A"/>
                <w:sz w:val="24"/>
                <w:szCs w:val="24"/>
                <w:lang w:eastAsia="zh-CN"/>
              </w:rPr>
              <w:t xml:space="preserve"> Термін дії талонів або </w:t>
            </w:r>
            <w:proofErr w:type="spellStart"/>
            <w:r w:rsidR="002960C7" w:rsidRPr="002960C7">
              <w:rPr>
                <w:rFonts w:ascii="Times New Roman" w:eastAsia="SimSun;宋体" w:hAnsi="Times New Roman" w:cs="Times New Roman"/>
                <w:bCs/>
                <w:color w:val="00000A"/>
                <w:sz w:val="24"/>
                <w:szCs w:val="24"/>
                <w:lang w:eastAsia="zh-CN"/>
              </w:rPr>
              <w:t>скретч</w:t>
            </w:r>
            <w:proofErr w:type="spellEnd"/>
            <w:r w:rsidR="002960C7" w:rsidRPr="002960C7">
              <w:rPr>
                <w:rFonts w:ascii="Times New Roman" w:eastAsia="SimSun;宋体" w:hAnsi="Times New Roman" w:cs="Times New Roman"/>
                <w:bCs/>
                <w:color w:val="00000A"/>
                <w:sz w:val="24"/>
                <w:szCs w:val="24"/>
                <w:lang w:eastAsia="zh-CN"/>
              </w:rPr>
              <w:t xml:space="preserve">-карток </w:t>
            </w:r>
            <w:r w:rsidR="002960C7" w:rsidRPr="002960C7">
              <w:rPr>
                <w:rFonts w:ascii="Times New Roman" w:eastAsia="SimSun;宋体" w:hAnsi="Times New Roman" w:cs="Times New Roman"/>
                <w:bCs/>
                <w:color w:val="000000"/>
                <w:sz w:val="24"/>
                <w:szCs w:val="24"/>
                <w:lang w:eastAsia="zh-CN"/>
              </w:rPr>
              <w:t>повинен бути</w:t>
            </w:r>
            <w:r w:rsidR="002960C7" w:rsidRPr="002960C7">
              <w:rPr>
                <w:rFonts w:ascii="Times New Roman" w:eastAsia="SimSun;宋体" w:hAnsi="Times New Roman" w:cs="Times New Roman"/>
                <w:bCs/>
                <w:color w:val="00000A"/>
                <w:sz w:val="24"/>
                <w:szCs w:val="24"/>
                <w:lang w:eastAsia="zh-CN"/>
              </w:rPr>
              <w:t xml:space="preserve"> безстроковим</w:t>
            </w:r>
            <w:r w:rsidR="002960C7" w:rsidRPr="002960C7">
              <w:rPr>
                <w:rFonts w:ascii="Times New Roman" w:eastAsia="SimSun;宋体" w:hAnsi="Times New Roman" w:cs="Times New Roman"/>
                <w:bCs/>
                <w:color w:val="000000"/>
                <w:sz w:val="24"/>
                <w:szCs w:val="24"/>
                <w:lang w:eastAsia="zh-CN"/>
              </w:rPr>
              <w:t>. Надати у складі тендерної пропозиції гарантійний лист учасника з підтверджуючою інформацією.</w:t>
            </w:r>
          </w:p>
          <w:p w:rsidR="002960C7" w:rsidRDefault="002960C7" w:rsidP="002960C7">
            <w:pPr>
              <w:suppressAutoHyphens/>
              <w:spacing w:after="0" w:line="240" w:lineRule="auto"/>
              <w:jc w:val="both"/>
              <w:rPr>
                <w:rFonts w:ascii="Times New Roman" w:eastAsia="SimSun;宋体" w:hAnsi="Times New Roman" w:cs="Times New Roman"/>
                <w:bCs/>
                <w:color w:val="000000"/>
                <w:sz w:val="24"/>
                <w:szCs w:val="24"/>
                <w:lang w:eastAsia="zh-CN"/>
              </w:rPr>
            </w:pPr>
            <w:r w:rsidRPr="002960C7">
              <w:rPr>
                <w:rFonts w:ascii="Times New Roman" w:eastAsia="SimSun;宋体" w:hAnsi="Times New Roman" w:cs="Times New Roman"/>
                <w:bCs/>
                <w:color w:val="000000"/>
                <w:sz w:val="24"/>
                <w:szCs w:val="24"/>
                <w:lang w:eastAsia="zh-CN"/>
              </w:rPr>
              <w:t>4.3.</w:t>
            </w:r>
            <w:r>
              <w:t xml:space="preserve"> </w:t>
            </w:r>
            <w:r w:rsidRPr="002960C7">
              <w:rPr>
                <w:rFonts w:ascii="Times New Roman" w:eastAsia="SimSun;宋体" w:hAnsi="Times New Roman" w:cs="Times New Roman"/>
                <w:bCs/>
                <w:color w:val="000000"/>
                <w:sz w:val="24"/>
                <w:szCs w:val="24"/>
                <w:lang w:eastAsia="zh-CN"/>
              </w:rPr>
              <w:t xml:space="preserve">Заправка автотранспорту Замовника за талонами або </w:t>
            </w:r>
            <w:proofErr w:type="spellStart"/>
            <w:r w:rsidRPr="002960C7">
              <w:rPr>
                <w:rFonts w:ascii="Times New Roman" w:eastAsia="SimSun;宋体" w:hAnsi="Times New Roman" w:cs="Times New Roman"/>
                <w:bCs/>
                <w:color w:val="000000"/>
                <w:sz w:val="24"/>
                <w:szCs w:val="24"/>
                <w:lang w:eastAsia="zh-CN"/>
              </w:rPr>
              <w:t>скретч</w:t>
            </w:r>
            <w:proofErr w:type="spellEnd"/>
            <w:r w:rsidRPr="002960C7">
              <w:rPr>
                <w:rFonts w:ascii="Times New Roman" w:eastAsia="SimSun;宋体" w:hAnsi="Times New Roman" w:cs="Times New Roman"/>
                <w:bCs/>
                <w:color w:val="000000"/>
                <w:sz w:val="24"/>
                <w:szCs w:val="24"/>
                <w:lang w:eastAsia="zh-CN"/>
              </w:rPr>
              <w:t xml:space="preserve">-картками Учасником  має  здійснюватися   цілодобово, по талонам або </w:t>
            </w:r>
            <w:proofErr w:type="spellStart"/>
            <w:r w:rsidRPr="002960C7">
              <w:rPr>
                <w:rFonts w:ascii="Times New Roman" w:eastAsia="SimSun;宋体" w:hAnsi="Times New Roman" w:cs="Times New Roman"/>
                <w:bCs/>
                <w:color w:val="000000"/>
                <w:sz w:val="24"/>
                <w:szCs w:val="24"/>
                <w:lang w:eastAsia="zh-CN"/>
              </w:rPr>
              <w:t>скретч</w:t>
            </w:r>
            <w:proofErr w:type="spellEnd"/>
            <w:r w:rsidRPr="002960C7">
              <w:rPr>
                <w:rFonts w:ascii="Times New Roman" w:eastAsia="SimSun;宋体" w:hAnsi="Times New Roman" w:cs="Times New Roman"/>
                <w:bCs/>
                <w:color w:val="000000"/>
                <w:sz w:val="24"/>
                <w:szCs w:val="24"/>
                <w:lang w:eastAsia="zh-CN"/>
              </w:rPr>
              <w:t xml:space="preserve">-карткам номіналом 5 л., 10 л, 15 л та 20 л. Надати у складі тендерної пропозиції гарантійний лист учасника з підтверджуючою інформацією та </w:t>
            </w:r>
            <w:proofErr w:type="spellStart"/>
            <w:r w:rsidRPr="002960C7">
              <w:rPr>
                <w:rFonts w:ascii="Times New Roman" w:eastAsia="SimSun;宋体" w:hAnsi="Times New Roman" w:cs="Times New Roman"/>
                <w:bCs/>
                <w:color w:val="000000"/>
                <w:sz w:val="24"/>
                <w:szCs w:val="24"/>
                <w:lang w:eastAsia="zh-CN"/>
              </w:rPr>
              <w:t>скан</w:t>
            </w:r>
            <w:proofErr w:type="spellEnd"/>
            <w:r w:rsidRPr="002960C7">
              <w:rPr>
                <w:rFonts w:ascii="Times New Roman" w:eastAsia="SimSun;宋体" w:hAnsi="Times New Roman" w:cs="Times New Roman"/>
                <w:bCs/>
                <w:color w:val="000000"/>
                <w:sz w:val="24"/>
                <w:szCs w:val="24"/>
                <w:lang w:eastAsia="zh-CN"/>
              </w:rPr>
              <w:t>-копіями лицьової та зворотної сторони талонів на пальне (єдиного зразка, єдиного бренду), що пропонуються Учасником та обслуговуються у мережі АЗС/АЗК, та документи, які підтверджують право використовувати для відпуску надані зразки талонів на запропонованих АЗС/АЗК. Копії (зразки) наданих талонів на пальне номіналом 5, 10, 15, 20 літрів повинні бути завірені підписом посадової особи власника (емітента) талонів на пальне та завірені його печаткою (у разі використання).</w:t>
            </w:r>
          </w:p>
          <w:p w:rsidR="002960C7" w:rsidRDefault="009F4E28" w:rsidP="002960C7">
            <w:pPr>
              <w:suppressAutoHyphens/>
              <w:spacing w:after="0" w:line="240" w:lineRule="auto"/>
              <w:jc w:val="both"/>
              <w:rPr>
                <w:rFonts w:ascii="Times New Roman" w:eastAsia="SimSun;宋体" w:hAnsi="Times New Roman" w:cs="Times New Roman"/>
                <w:color w:val="00000A"/>
                <w:sz w:val="24"/>
                <w:szCs w:val="24"/>
                <w:lang w:eastAsia="zh-CN"/>
              </w:rPr>
            </w:pPr>
            <w:r>
              <w:rPr>
                <w:rFonts w:ascii="Times New Roman" w:eastAsia="SimSun;宋体" w:hAnsi="Times New Roman" w:cs="Times New Roman"/>
                <w:color w:val="00000A"/>
                <w:sz w:val="24"/>
                <w:szCs w:val="24"/>
                <w:lang w:eastAsia="zh-CN"/>
              </w:rPr>
              <w:t>4.4.Довідку в довільній формі з посиланням на сайт компанії учасника, який містить перелік та інтерактивну карту АЗС та інформацією стосовно строку дії талонів.</w:t>
            </w:r>
          </w:p>
          <w:p w:rsidR="0047630B" w:rsidRDefault="0047630B" w:rsidP="002960C7">
            <w:pPr>
              <w:suppressAutoHyphens/>
              <w:spacing w:after="0" w:line="240" w:lineRule="auto"/>
              <w:jc w:val="both"/>
              <w:rPr>
                <w:rFonts w:ascii="Times New Roman" w:eastAsia="SimSun;宋体" w:hAnsi="Times New Roman" w:cs="Times New Roman"/>
                <w:color w:val="00000A"/>
                <w:sz w:val="24"/>
                <w:szCs w:val="24"/>
                <w:lang w:eastAsia="zh-CN"/>
              </w:rPr>
            </w:pPr>
            <w:r>
              <w:rPr>
                <w:rFonts w:ascii="Times New Roman" w:eastAsia="SimSun;宋体" w:hAnsi="Times New Roman" w:cs="Times New Roman"/>
                <w:color w:val="00000A"/>
                <w:sz w:val="24"/>
                <w:szCs w:val="24"/>
                <w:lang w:eastAsia="zh-CN"/>
              </w:rPr>
              <w:t xml:space="preserve">4.5. </w:t>
            </w:r>
            <w:r w:rsidR="00F526AC">
              <w:rPr>
                <w:rFonts w:ascii="Times New Roman" w:eastAsia="SimSun;宋体" w:hAnsi="Times New Roman" w:cs="Times New Roman"/>
                <w:color w:val="00000A"/>
                <w:sz w:val="24"/>
                <w:szCs w:val="24"/>
                <w:lang w:eastAsia="zh-CN"/>
              </w:rPr>
              <w:t>Постачання палива рідинного повинно відбуватися без участі посередника (надати г</w:t>
            </w:r>
            <w:r>
              <w:rPr>
                <w:rFonts w:ascii="Times New Roman" w:eastAsia="SimSun;宋体" w:hAnsi="Times New Roman" w:cs="Times New Roman"/>
                <w:color w:val="00000A"/>
                <w:sz w:val="24"/>
                <w:szCs w:val="24"/>
                <w:lang w:eastAsia="zh-CN"/>
              </w:rPr>
              <w:t>арантійний лист</w:t>
            </w:r>
            <w:r w:rsidR="00F526AC">
              <w:rPr>
                <w:rFonts w:ascii="Times New Roman" w:eastAsia="SimSun;宋体" w:hAnsi="Times New Roman" w:cs="Times New Roman"/>
                <w:color w:val="00000A"/>
                <w:sz w:val="24"/>
                <w:szCs w:val="24"/>
                <w:lang w:eastAsia="zh-CN"/>
              </w:rPr>
              <w:t>).</w:t>
            </w:r>
          </w:p>
          <w:p w:rsidR="00CE633B" w:rsidRDefault="00CE633B" w:rsidP="002960C7">
            <w:pPr>
              <w:suppressAutoHyphens/>
              <w:spacing w:after="0" w:line="240" w:lineRule="auto"/>
              <w:jc w:val="both"/>
              <w:rPr>
                <w:rFonts w:ascii="Times New Roman" w:eastAsia="SimSun;宋体" w:hAnsi="Times New Roman" w:cs="Times New Roman"/>
                <w:color w:val="00000A"/>
                <w:sz w:val="24"/>
                <w:szCs w:val="24"/>
                <w:lang w:eastAsia="zh-CN"/>
              </w:rPr>
            </w:pPr>
            <w:r>
              <w:rPr>
                <w:rFonts w:ascii="Times New Roman" w:eastAsia="SimSun;宋体" w:hAnsi="Times New Roman" w:cs="Times New Roman"/>
                <w:color w:val="00000A"/>
                <w:sz w:val="24"/>
                <w:szCs w:val="24"/>
                <w:lang w:eastAsia="zh-CN"/>
              </w:rPr>
              <w:t>4.6.</w:t>
            </w:r>
            <w:r w:rsidRPr="0039330C">
              <w:rPr>
                <w:rFonts w:ascii="Times New Roman" w:eastAsia="SimSun;宋体" w:hAnsi="Times New Roman" w:cs="Times New Roman"/>
                <w:bCs/>
                <w:color w:val="000000"/>
                <w:sz w:val="24"/>
                <w:szCs w:val="24"/>
                <w:lang w:eastAsia="zh-CN"/>
              </w:rPr>
              <w:t xml:space="preserve"> Довідку в довільній формі з </w:t>
            </w:r>
            <w:r w:rsidRPr="0039330C">
              <w:rPr>
                <w:rFonts w:ascii="Times New Roman" w:eastAsia="SimSun;宋体" w:hAnsi="Times New Roman" w:cs="Times New Roman"/>
                <w:bCs/>
                <w:color w:val="00000A"/>
                <w:sz w:val="24"/>
                <w:szCs w:val="24"/>
                <w:lang w:eastAsia="zh-CN"/>
              </w:rPr>
              <w:t xml:space="preserve">переліком розташування АЗС на </w:t>
            </w:r>
            <w:r>
              <w:rPr>
                <w:rFonts w:ascii="Times New Roman" w:eastAsia="SimSun;宋体" w:hAnsi="Times New Roman" w:cs="Times New Roman"/>
                <w:b/>
                <w:bCs/>
                <w:color w:val="00000A"/>
                <w:sz w:val="24"/>
                <w:szCs w:val="24"/>
                <w:lang w:eastAsia="zh-CN"/>
              </w:rPr>
              <w:t>відстані не більше 1</w:t>
            </w:r>
            <w:r w:rsidRPr="0039330C">
              <w:rPr>
                <w:rFonts w:ascii="Times New Roman" w:eastAsia="SimSun;宋体" w:hAnsi="Times New Roman" w:cs="Times New Roman"/>
                <w:b/>
                <w:bCs/>
                <w:color w:val="00000A"/>
                <w:sz w:val="24"/>
                <w:szCs w:val="24"/>
                <w:lang w:eastAsia="zh-CN"/>
              </w:rPr>
              <w:t>0 (</w:t>
            </w:r>
            <w:r>
              <w:rPr>
                <w:rFonts w:ascii="Times New Roman" w:eastAsia="SimSun;宋体" w:hAnsi="Times New Roman" w:cs="Times New Roman"/>
                <w:b/>
                <w:bCs/>
                <w:color w:val="00000A"/>
                <w:sz w:val="24"/>
                <w:szCs w:val="24"/>
                <w:lang w:eastAsia="zh-CN"/>
              </w:rPr>
              <w:t>десяти</w:t>
            </w:r>
            <w:r w:rsidRPr="0039330C">
              <w:rPr>
                <w:rFonts w:ascii="Times New Roman" w:eastAsia="SimSun;宋体" w:hAnsi="Times New Roman" w:cs="Times New Roman"/>
                <w:b/>
                <w:bCs/>
                <w:color w:val="00000A"/>
                <w:sz w:val="24"/>
                <w:szCs w:val="24"/>
                <w:lang w:eastAsia="zh-CN"/>
              </w:rPr>
              <w:t>) км від місцезнаходження замовника</w:t>
            </w:r>
            <w:r w:rsidRPr="0039330C">
              <w:rPr>
                <w:rFonts w:ascii="Times New Roman" w:eastAsia="SimSun;宋体" w:hAnsi="Times New Roman" w:cs="Times New Roman"/>
                <w:bCs/>
                <w:color w:val="00000A"/>
                <w:sz w:val="24"/>
                <w:szCs w:val="24"/>
                <w:lang w:eastAsia="zh-CN"/>
              </w:rPr>
              <w:t xml:space="preserve"> (відповідно до таблиці), на яких буде забезпечено відпуск товарів, що вимагаються Замовником, із зазначенням наступної інформації: назва АЗС, адреса розташування, відстань на якій розташована АЗС, засоби зв’язку (телефон)</w:t>
            </w:r>
            <w:r w:rsidR="00503BDD">
              <w:rPr>
                <w:rFonts w:ascii="Times New Roman" w:eastAsia="SimSun;宋体" w:hAnsi="Times New Roman" w:cs="Times New Roman"/>
                <w:bCs/>
                <w:color w:val="00000A"/>
                <w:sz w:val="24"/>
                <w:szCs w:val="24"/>
                <w:lang w:eastAsia="zh-CN"/>
              </w:rPr>
              <w:t>.</w:t>
            </w:r>
          </w:p>
          <w:p w:rsidR="009F4E28" w:rsidRPr="002960C7" w:rsidRDefault="00F526AC" w:rsidP="002960C7">
            <w:pPr>
              <w:suppressAutoHyphens/>
              <w:spacing w:after="0" w:line="240" w:lineRule="auto"/>
              <w:jc w:val="both"/>
              <w:rPr>
                <w:rFonts w:ascii="Times New Roman" w:eastAsia="SimSun;宋体" w:hAnsi="Times New Roman" w:cs="Times New Roman"/>
                <w:color w:val="00000A"/>
                <w:sz w:val="24"/>
                <w:szCs w:val="24"/>
                <w:lang w:eastAsia="zh-CN"/>
              </w:rPr>
            </w:pPr>
            <w:r>
              <w:rPr>
                <w:rFonts w:ascii="Times New Roman" w:eastAsia="SimSun;宋体" w:hAnsi="Times New Roman" w:cs="Times New Roman"/>
                <w:color w:val="00000A"/>
                <w:sz w:val="24"/>
                <w:szCs w:val="24"/>
                <w:lang w:eastAsia="zh-CN"/>
              </w:rPr>
              <w:t>4.</w:t>
            </w:r>
            <w:r w:rsidR="00503BDD">
              <w:rPr>
                <w:rFonts w:ascii="Times New Roman" w:eastAsia="SimSun;宋体" w:hAnsi="Times New Roman" w:cs="Times New Roman"/>
                <w:color w:val="00000A"/>
                <w:sz w:val="24"/>
                <w:szCs w:val="24"/>
                <w:lang w:eastAsia="zh-CN"/>
              </w:rPr>
              <w:t>7</w:t>
            </w:r>
            <w:r w:rsidRPr="009A47CF">
              <w:rPr>
                <w:rFonts w:ascii="Times New Roman" w:eastAsia="SimSun;宋体" w:hAnsi="Times New Roman" w:cs="Times New Roman"/>
                <w:color w:val="00000A"/>
                <w:sz w:val="24"/>
                <w:szCs w:val="24"/>
                <w:lang w:eastAsia="zh-CN"/>
              </w:rPr>
              <w:t>.</w:t>
            </w:r>
            <w:r w:rsidR="009A47CF" w:rsidRPr="009A47CF">
              <w:rPr>
                <w:rFonts w:ascii="Times New Roman" w:hAnsi="Times New Roman" w:cs="Times New Roman"/>
                <w:bCs/>
                <w:sz w:val="24"/>
                <w:szCs w:val="24"/>
              </w:rPr>
              <w:t xml:space="preserve"> У Учасника закупівлі повинно бути представництва у кожній області України (крім тимчасово окупованих територій) для заміни, відновлення талонів тощо. (Надати довідку в довільній формі з переліком представництв (по одному</w:t>
            </w:r>
            <w:r w:rsidR="009A47CF">
              <w:rPr>
                <w:rFonts w:ascii="Times New Roman" w:hAnsi="Times New Roman" w:cs="Times New Roman"/>
                <w:bCs/>
                <w:sz w:val="24"/>
                <w:szCs w:val="24"/>
              </w:rPr>
              <w:t xml:space="preserve"> в області).</w:t>
            </w:r>
          </w:p>
          <w:p w:rsidR="00CE633B" w:rsidRPr="0039330C" w:rsidRDefault="009253BF" w:rsidP="00503BDD">
            <w:pPr>
              <w:shd w:val="clear" w:color="auto" w:fill="FFFFFF"/>
              <w:spacing w:after="0" w:line="240" w:lineRule="auto"/>
              <w:jc w:val="both"/>
              <w:rPr>
                <w:rFonts w:ascii="Times New Roman" w:hAnsi="Times New Roman" w:cs="Times New Roman"/>
                <w:sz w:val="24"/>
                <w:szCs w:val="24"/>
              </w:rPr>
            </w:pPr>
            <w:r w:rsidRPr="0039330C">
              <w:rPr>
                <w:rFonts w:ascii="Times New Roman" w:hAnsi="Times New Roman" w:cs="Times New Roman"/>
                <w:sz w:val="24"/>
                <w:szCs w:val="24"/>
              </w:rPr>
              <w:t>4.</w:t>
            </w:r>
            <w:r w:rsidR="00503BDD">
              <w:rPr>
                <w:rFonts w:ascii="Times New Roman" w:hAnsi="Times New Roman" w:cs="Times New Roman"/>
                <w:sz w:val="24"/>
                <w:szCs w:val="24"/>
              </w:rPr>
              <w:t>8</w:t>
            </w:r>
            <w:r w:rsidRPr="0039330C">
              <w:rPr>
                <w:rFonts w:ascii="Times New Roman" w:hAnsi="Times New Roman" w:cs="Times New Roman"/>
                <w:sz w:val="24"/>
                <w:szCs w:val="24"/>
              </w:rPr>
              <w:t xml:space="preserve">. Довідку в довільній формі із підтвердженням наявності в учасника відповідної ліцензії з посиланням на відкритий реєстр який містить таку інформацію (або ліцензію на провадження відповідної господарської діяльності) </w:t>
            </w:r>
          </w:p>
        </w:tc>
      </w:tr>
    </w:tbl>
    <w:p w:rsidR="0039330C" w:rsidRPr="0039330C" w:rsidRDefault="0039330C" w:rsidP="000567BB">
      <w:pPr>
        <w:spacing w:after="0" w:line="240" w:lineRule="auto"/>
        <w:rPr>
          <w:rFonts w:ascii="Times New Roman" w:hAnsi="Times New Roman" w:cs="Times New Roman"/>
          <w:sz w:val="24"/>
          <w:szCs w:val="24"/>
        </w:rPr>
      </w:pPr>
    </w:p>
    <w:sectPr w:rsidR="0039330C" w:rsidRPr="0039330C" w:rsidSect="00C25DA5">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宋体">
    <w:altName w:val="MS PMincho"/>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673"/>
    <w:multiLevelType w:val="hybridMultilevel"/>
    <w:tmpl w:val="4914F382"/>
    <w:lvl w:ilvl="0" w:tplc="04220001">
      <w:start w:val="1"/>
      <w:numFmt w:val="bullet"/>
      <w:lvlText w:val=""/>
      <w:lvlJc w:val="left"/>
      <w:pPr>
        <w:ind w:left="770" w:hanging="360"/>
      </w:pPr>
      <w:rPr>
        <w:rFonts w:ascii="Symbol" w:hAnsi="Symbol" w:hint="default"/>
      </w:rPr>
    </w:lvl>
    <w:lvl w:ilvl="1" w:tplc="04220003">
      <w:start w:val="1"/>
      <w:numFmt w:val="bullet"/>
      <w:lvlText w:val="o"/>
      <w:lvlJc w:val="left"/>
      <w:pPr>
        <w:ind w:left="1490" w:hanging="360"/>
      </w:pPr>
      <w:rPr>
        <w:rFonts w:ascii="Courier New" w:hAnsi="Courier New" w:cs="Courier New" w:hint="default"/>
      </w:rPr>
    </w:lvl>
    <w:lvl w:ilvl="2" w:tplc="04220005">
      <w:start w:val="1"/>
      <w:numFmt w:val="bullet"/>
      <w:lvlText w:val=""/>
      <w:lvlJc w:val="left"/>
      <w:pPr>
        <w:ind w:left="2210" w:hanging="360"/>
      </w:pPr>
      <w:rPr>
        <w:rFonts w:ascii="Wingdings" w:hAnsi="Wingdings" w:hint="default"/>
      </w:rPr>
    </w:lvl>
    <w:lvl w:ilvl="3" w:tplc="04220001">
      <w:start w:val="1"/>
      <w:numFmt w:val="bullet"/>
      <w:lvlText w:val=""/>
      <w:lvlJc w:val="left"/>
      <w:pPr>
        <w:ind w:left="2930" w:hanging="360"/>
      </w:pPr>
      <w:rPr>
        <w:rFonts w:ascii="Symbol" w:hAnsi="Symbol" w:hint="default"/>
      </w:rPr>
    </w:lvl>
    <w:lvl w:ilvl="4" w:tplc="04220003">
      <w:start w:val="1"/>
      <w:numFmt w:val="bullet"/>
      <w:lvlText w:val="o"/>
      <w:lvlJc w:val="left"/>
      <w:pPr>
        <w:ind w:left="3650" w:hanging="360"/>
      </w:pPr>
      <w:rPr>
        <w:rFonts w:ascii="Courier New" w:hAnsi="Courier New" w:cs="Courier New" w:hint="default"/>
      </w:rPr>
    </w:lvl>
    <w:lvl w:ilvl="5" w:tplc="04220005">
      <w:start w:val="1"/>
      <w:numFmt w:val="bullet"/>
      <w:lvlText w:val=""/>
      <w:lvlJc w:val="left"/>
      <w:pPr>
        <w:ind w:left="4370" w:hanging="360"/>
      </w:pPr>
      <w:rPr>
        <w:rFonts w:ascii="Wingdings" w:hAnsi="Wingdings" w:hint="default"/>
      </w:rPr>
    </w:lvl>
    <w:lvl w:ilvl="6" w:tplc="04220001">
      <w:start w:val="1"/>
      <w:numFmt w:val="bullet"/>
      <w:lvlText w:val=""/>
      <w:lvlJc w:val="left"/>
      <w:pPr>
        <w:ind w:left="5090" w:hanging="360"/>
      </w:pPr>
      <w:rPr>
        <w:rFonts w:ascii="Symbol" w:hAnsi="Symbol" w:hint="default"/>
      </w:rPr>
    </w:lvl>
    <w:lvl w:ilvl="7" w:tplc="04220003">
      <w:start w:val="1"/>
      <w:numFmt w:val="bullet"/>
      <w:lvlText w:val="o"/>
      <w:lvlJc w:val="left"/>
      <w:pPr>
        <w:ind w:left="5810" w:hanging="360"/>
      </w:pPr>
      <w:rPr>
        <w:rFonts w:ascii="Courier New" w:hAnsi="Courier New" w:cs="Courier New" w:hint="default"/>
      </w:rPr>
    </w:lvl>
    <w:lvl w:ilvl="8" w:tplc="04220005">
      <w:start w:val="1"/>
      <w:numFmt w:val="bullet"/>
      <w:lvlText w:val=""/>
      <w:lvlJc w:val="left"/>
      <w:pPr>
        <w:ind w:left="6530" w:hanging="360"/>
      </w:pPr>
      <w:rPr>
        <w:rFonts w:ascii="Wingdings" w:hAnsi="Wingdings" w:hint="default"/>
      </w:rPr>
    </w:lvl>
  </w:abstractNum>
  <w:abstractNum w:abstractNumId="1" w15:restartNumberingAfterBreak="0">
    <w:nsid w:val="0E84113C"/>
    <w:multiLevelType w:val="hybridMultilevel"/>
    <w:tmpl w:val="5CBE641E"/>
    <w:lvl w:ilvl="0" w:tplc="0422000F">
      <w:start w:val="1"/>
      <w:numFmt w:val="decimal"/>
      <w:lvlText w:val="%1."/>
      <w:lvlJc w:val="left"/>
      <w:pPr>
        <w:ind w:left="659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E2D55BA"/>
    <w:multiLevelType w:val="hybridMultilevel"/>
    <w:tmpl w:val="5D0636A6"/>
    <w:lvl w:ilvl="0" w:tplc="29FCF4A0">
      <w:start w:val="6"/>
      <w:numFmt w:val="decimal"/>
      <w:lvlText w:val="%1."/>
      <w:lvlJc w:val="left"/>
      <w:pPr>
        <w:ind w:left="786" w:hanging="360"/>
      </w:pPr>
      <w:rPr>
        <w:rFonts w:asciiTheme="minorHAnsi" w:hAnsiTheme="minorHAnsi" w:cstheme="minorBid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4422076C"/>
    <w:multiLevelType w:val="hybridMultilevel"/>
    <w:tmpl w:val="5CBE641E"/>
    <w:lvl w:ilvl="0" w:tplc="0422000F">
      <w:start w:val="1"/>
      <w:numFmt w:val="decimal"/>
      <w:lvlText w:val="%1."/>
      <w:lvlJc w:val="left"/>
      <w:pPr>
        <w:ind w:left="659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59AE3B71"/>
    <w:multiLevelType w:val="hybridMultilevel"/>
    <w:tmpl w:val="5CBE641E"/>
    <w:lvl w:ilvl="0" w:tplc="0422000F">
      <w:start w:val="1"/>
      <w:numFmt w:val="decimal"/>
      <w:lvlText w:val="%1."/>
      <w:lvlJc w:val="left"/>
      <w:pPr>
        <w:ind w:left="659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5A463572"/>
    <w:multiLevelType w:val="singleLevel"/>
    <w:tmpl w:val="5A463572"/>
    <w:lvl w:ilvl="0">
      <w:start w:val="1"/>
      <w:numFmt w:val="decimal"/>
      <w:suff w:val="space"/>
      <w:lvlText w:val="%1."/>
      <w:lvlJc w:val="left"/>
      <w:pPr>
        <w:ind w:left="0" w:firstLine="0"/>
      </w:pPr>
    </w:lvl>
  </w:abstractNum>
  <w:abstractNum w:abstractNumId="6" w15:restartNumberingAfterBreak="0">
    <w:nsid w:val="5AF93F74"/>
    <w:multiLevelType w:val="hybridMultilevel"/>
    <w:tmpl w:val="C0E0F96C"/>
    <w:lvl w:ilvl="0" w:tplc="0419000F">
      <w:start w:val="1"/>
      <w:numFmt w:val="decimal"/>
      <w:lvlText w:val="%1."/>
      <w:lvlJc w:val="left"/>
      <w:pPr>
        <w:ind w:left="1211" w:hanging="36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7" w15:restartNumberingAfterBreak="0">
    <w:nsid w:val="6B3B0770"/>
    <w:multiLevelType w:val="multilevel"/>
    <w:tmpl w:val="6B3B0770"/>
    <w:lvl w:ilvl="0">
      <w:start w:val="1"/>
      <w:numFmt w:val="decimal"/>
      <w:suff w:val="space"/>
      <w:lvlText w:val="%1)"/>
      <w:lvlJc w:val="left"/>
      <w:pPr>
        <w:ind w:left="6521" w:firstLine="0"/>
      </w:pPr>
      <w:rPr>
        <w:rFonts w:cs="Times New Roman"/>
        <w:b w:val="0"/>
        <w:bCs/>
        <w:sz w:val="24"/>
        <w:szCs w:val="24"/>
      </w:rPr>
    </w:lvl>
    <w:lvl w:ilvl="1">
      <w:start w:val="1"/>
      <w:numFmt w:val="decimal"/>
      <w:lvlText w:val="%2."/>
      <w:lvlJc w:val="left"/>
      <w:pPr>
        <w:tabs>
          <w:tab w:val="num" w:pos="6881"/>
        </w:tabs>
        <w:ind w:left="6881" w:hanging="360"/>
      </w:pPr>
      <w:rPr>
        <w:rFonts w:cs="Times New Roman"/>
      </w:rPr>
    </w:lvl>
    <w:lvl w:ilvl="2">
      <w:start w:val="1"/>
      <w:numFmt w:val="decimal"/>
      <w:lvlText w:val="%3."/>
      <w:lvlJc w:val="left"/>
      <w:pPr>
        <w:tabs>
          <w:tab w:val="num" w:pos="7241"/>
        </w:tabs>
        <w:ind w:left="7241" w:hanging="360"/>
      </w:pPr>
      <w:rPr>
        <w:rFonts w:cs="Times New Roman"/>
      </w:rPr>
    </w:lvl>
    <w:lvl w:ilvl="3">
      <w:start w:val="1"/>
      <w:numFmt w:val="decimal"/>
      <w:lvlText w:val="%4."/>
      <w:lvlJc w:val="left"/>
      <w:pPr>
        <w:tabs>
          <w:tab w:val="num" w:pos="7601"/>
        </w:tabs>
        <w:ind w:left="7601" w:hanging="360"/>
      </w:pPr>
      <w:rPr>
        <w:rFonts w:cs="Times New Roman"/>
      </w:rPr>
    </w:lvl>
    <w:lvl w:ilvl="4">
      <w:start w:val="1"/>
      <w:numFmt w:val="decimal"/>
      <w:lvlText w:val="%5."/>
      <w:lvlJc w:val="left"/>
      <w:pPr>
        <w:tabs>
          <w:tab w:val="num" w:pos="7961"/>
        </w:tabs>
        <w:ind w:left="7961" w:hanging="360"/>
      </w:pPr>
      <w:rPr>
        <w:rFonts w:cs="Times New Roman"/>
      </w:rPr>
    </w:lvl>
    <w:lvl w:ilvl="5">
      <w:start w:val="1"/>
      <w:numFmt w:val="decimal"/>
      <w:lvlText w:val="%6."/>
      <w:lvlJc w:val="left"/>
      <w:pPr>
        <w:tabs>
          <w:tab w:val="num" w:pos="8321"/>
        </w:tabs>
        <w:ind w:left="8321" w:hanging="360"/>
      </w:pPr>
      <w:rPr>
        <w:rFonts w:cs="Times New Roman"/>
      </w:rPr>
    </w:lvl>
    <w:lvl w:ilvl="6">
      <w:start w:val="1"/>
      <w:numFmt w:val="decimal"/>
      <w:lvlText w:val="%7."/>
      <w:lvlJc w:val="left"/>
      <w:pPr>
        <w:tabs>
          <w:tab w:val="num" w:pos="8681"/>
        </w:tabs>
        <w:ind w:left="8681" w:hanging="360"/>
      </w:pPr>
      <w:rPr>
        <w:rFonts w:cs="Times New Roman"/>
      </w:rPr>
    </w:lvl>
    <w:lvl w:ilvl="7">
      <w:start w:val="1"/>
      <w:numFmt w:val="decimal"/>
      <w:lvlText w:val="%8."/>
      <w:lvlJc w:val="left"/>
      <w:pPr>
        <w:tabs>
          <w:tab w:val="num" w:pos="9041"/>
        </w:tabs>
        <w:ind w:left="9041" w:hanging="360"/>
      </w:pPr>
      <w:rPr>
        <w:rFonts w:cs="Times New Roman"/>
      </w:rPr>
    </w:lvl>
    <w:lvl w:ilvl="8">
      <w:start w:val="1"/>
      <w:numFmt w:val="decimal"/>
      <w:lvlText w:val="%9."/>
      <w:lvlJc w:val="left"/>
      <w:pPr>
        <w:tabs>
          <w:tab w:val="num" w:pos="9401"/>
        </w:tabs>
        <w:ind w:left="9401" w:hanging="360"/>
      </w:pPr>
      <w:rPr>
        <w:rFonts w:cs="Times New Roman"/>
      </w:rPr>
    </w:lvl>
  </w:abstractNum>
  <w:num w:numId="1">
    <w:abstractNumId w:val="0"/>
  </w:num>
  <w:num w:numId="2">
    <w:abstractNumId w:val="2"/>
  </w:num>
  <w:num w:numId="3">
    <w:abstractNumId w:val="7"/>
  </w:num>
  <w:num w:numId="4">
    <w:abstractNumId w:val="5"/>
    <w:lvlOverride w:ilvl="0">
      <w:startOverride w:val="1"/>
    </w:lvlOverride>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50"/>
    <w:rsid w:val="00027E1B"/>
    <w:rsid w:val="00037A94"/>
    <w:rsid w:val="00046719"/>
    <w:rsid w:val="000567BB"/>
    <w:rsid w:val="0007406F"/>
    <w:rsid w:val="000A3AF2"/>
    <w:rsid w:val="000C49D8"/>
    <w:rsid w:val="000E45E8"/>
    <w:rsid w:val="001302D4"/>
    <w:rsid w:val="00135CCC"/>
    <w:rsid w:val="00173591"/>
    <w:rsid w:val="00176748"/>
    <w:rsid w:val="00176C21"/>
    <w:rsid w:val="00222EAE"/>
    <w:rsid w:val="00232C39"/>
    <w:rsid w:val="00241CD5"/>
    <w:rsid w:val="00273550"/>
    <w:rsid w:val="00282D8F"/>
    <w:rsid w:val="002960C7"/>
    <w:rsid w:val="002A5BE6"/>
    <w:rsid w:val="002C416D"/>
    <w:rsid w:val="00320551"/>
    <w:rsid w:val="0033227C"/>
    <w:rsid w:val="00345074"/>
    <w:rsid w:val="00350417"/>
    <w:rsid w:val="0039330C"/>
    <w:rsid w:val="003A0940"/>
    <w:rsid w:val="003A45FC"/>
    <w:rsid w:val="003B6EB5"/>
    <w:rsid w:val="00403396"/>
    <w:rsid w:val="00421FE4"/>
    <w:rsid w:val="00461038"/>
    <w:rsid w:val="004673CE"/>
    <w:rsid w:val="0047630B"/>
    <w:rsid w:val="00487E6A"/>
    <w:rsid w:val="00494CB5"/>
    <w:rsid w:val="004960A8"/>
    <w:rsid w:val="004B4AD1"/>
    <w:rsid w:val="004D78B4"/>
    <w:rsid w:val="004E2750"/>
    <w:rsid w:val="004F4099"/>
    <w:rsid w:val="004F4673"/>
    <w:rsid w:val="00503BDD"/>
    <w:rsid w:val="00546207"/>
    <w:rsid w:val="005826A8"/>
    <w:rsid w:val="005E2106"/>
    <w:rsid w:val="005E4F1C"/>
    <w:rsid w:val="00657989"/>
    <w:rsid w:val="006856A7"/>
    <w:rsid w:val="00685794"/>
    <w:rsid w:val="006D4199"/>
    <w:rsid w:val="006F45A5"/>
    <w:rsid w:val="00793A73"/>
    <w:rsid w:val="007C15FE"/>
    <w:rsid w:val="007F3EBF"/>
    <w:rsid w:val="007F7A8A"/>
    <w:rsid w:val="0081244A"/>
    <w:rsid w:val="00814DFC"/>
    <w:rsid w:val="00820F6A"/>
    <w:rsid w:val="008338F9"/>
    <w:rsid w:val="0089352A"/>
    <w:rsid w:val="008E26BC"/>
    <w:rsid w:val="008E6C1A"/>
    <w:rsid w:val="00915423"/>
    <w:rsid w:val="009253BF"/>
    <w:rsid w:val="0094779A"/>
    <w:rsid w:val="009A47CF"/>
    <w:rsid w:val="009C6FE6"/>
    <w:rsid w:val="009F4E28"/>
    <w:rsid w:val="009F67BE"/>
    <w:rsid w:val="00A75200"/>
    <w:rsid w:val="00A81629"/>
    <w:rsid w:val="00AA76E5"/>
    <w:rsid w:val="00AD6705"/>
    <w:rsid w:val="00AF2F62"/>
    <w:rsid w:val="00B11FAC"/>
    <w:rsid w:val="00B26247"/>
    <w:rsid w:val="00B26B47"/>
    <w:rsid w:val="00B45AA9"/>
    <w:rsid w:val="00B527DB"/>
    <w:rsid w:val="00B6012F"/>
    <w:rsid w:val="00BA2C6A"/>
    <w:rsid w:val="00BC343E"/>
    <w:rsid w:val="00C0698A"/>
    <w:rsid w:val="00C10363"/>
    <w:rsid w:val="00C23DEE"/>
    <w:rsid w:val="00C25DA5"/>
    <w:rsid w:val="00C52FF6"/>
    <w:rsid w:val="00CE633B"/>
    <w:rsid w:val="00CF17CA"/>
    <w:rsid w:val="00D006A0"/>
    <w:rsid w:val="00D0339E"/>
    <w:rsid w:val="00D37BA9"/>
    <w:rsid w:val="00D53EBC"/>
    <w:rsid w:val="00D9170D"/>
    <w:rsid w:val="00DB5A80"/>
    <w:rsid w:val="00DE4BF7"/>
    <w:rsid w:val="00E01B20"/>
    <w:rsid w:val="00E02E58"/>
    <w:rsid w:val="00E07DFA"/>
    <w:rsid w:val="00E10AF9"/>
    <w:rsid w:val="00E367A8"/>
    <w:rsid w:val="00E718A5"/>
    <w:rsid w:val="00E92431"/>
    <w:rsid w:val="00E93445"/>
    <w:rsid w:val="00EB78E0"/>
    <w:rsid w:val="00EC5D78"/>
    <w:rsid w:val="00EF4727"/>
    <w:rsid w:val="00F002FB"/>
    <w:rsid w:val="00F16574"/>
    <w:rsid w:val="00F526AC"/>
    <w:rsid w:val="00F5623B"/>
    <w:rsid w:val="00FB7C38"/>
    <w:rsid w:val="00FE7E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5275"/>
  <w15:chartTrackingRefBased/>
  <w15:docId w15:val="{F58D2F04-C1B9-43F5-BFB4-ADFB0D6F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75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7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
    <w:link w:val="a5"/>
    <w:uiPriority w:val="34"/>
    <w:qFormat/>
    <w:rsid w:val="00793A7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Без интервала Знак"/>
    <w:link w:val="a7"/>
    <w:uiPriority w:val="99"/>
    <w:locked/>
    <w:rsid w:val="005826A8"/>
    <w:rPr>
      <w:rFonts w:ascii="Times New Roman" w:eastAsia="SimSun" w:hAnsi="Times New Roman" w:cs="Times New Roman"/>
      <w:kern w:val="2"/>
      <w:sz w:val="20"/>
      <w:szCs w:val="20"/>
      <w:lang w:val="ru-RU" w:eastAsia="ar-SA"/>
    </w:rPr>
  </w:style>
  <w:style w:type="paragraph" w:styleId="a7">
    <w:name w:val="No Spacing"/>
    <w:link w:val="a6"/>
    <w:uiPriority w:val="99"/>
    <w:qFormat/>
    <w:rsid w:val="005826A8"/>
    <w:pPr>
      <w:suppressAutoHyphens/>
      <w:spacing w:after="0" w:line="240" w:lineRule="auto"/>
    </w:pPr>
    <w:rPr>
      <w:rFonts w:ascii="Times New Roman" w:eastAsia="SimSun" w:hAnsi="Times New Roman" w:cs="Times New Roman"/>
      <w:kern w:val="2"/>
      <w:sz w:val="20"/>
      <w:szCs w:val="20"/>
      <w:lang w:val="ru-RU" w:eastAsia="ar-SA"/>
    </w:rPr>
  </w:style>
  <w:style w:type="character" w:customStyle="1" w:styleId="a5">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4"/>
    <w:uiPriority w:val="34"/>
    <w:qFormat/>
    <w:locked/>
    <w:rsid w:val="005826A8"/>
    <w:rPr>
      <w:rFonts w:ascii="Times New Roman" w:eastAsia="Times New Roman" w:hAnsi="Times New Roman" w:cs="Times New Roman"/>
      <w:sz w:val="24"/>
      <w:szCs w:val="24"/>
      <w:lang w:eastAsia="ru-RU"/>
    </w:rPr>
  </w:style>
  <w:style w:type="paragraph" w:customStyle="1" w:styleId="1">
    <w:name w:val="Цитата1"/>
    <w:basedOn w:val="a"/>
    <w:uiPriority w:val="99"/>
    <w:rsid w:val="005826A8"/>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eastAsia="ar-SA"/>
    </w:rPr>
  </w:style>
  <w:style w:type="paragraph" w:customStyle="1" w:styleId="10">
    <w:name w:val="Обычный1"/>
    <w:rsid w:val="005826A8"/>
    <w:pPr>
      <w:widowControl w:val="0"/>
      <w:spacing w:after="0" w:line="240" w:lineRule="auto"/>
    </w:pPr>
    <w:rPr>
      <w:rFonts w:ascii="Arial" w:eastAsia="Arial" w:hAnsi="Arial" w:cs="Arial"/>
      <w:sz w:val="24"/>
      <w:szCs w:val="24"/>
      <w:lang w:eastAsia="ru-RU"/>
    </w:rPr>
  </w:style>
  <w:style w:type="paragraph" w:customStyle="1" w:styleId="Default">
    <w:name w:val="Default"/>
    <w:rsid w:val="00E718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176748"/>
    <w:pPr>
      <w:suppressAutoHyphens/>
      <w:autoSpaceDN w:val="0"/>
      <w:spacing w:after="0" w:line="240" w:lineRule="auto"/>
      <w:textAlignment w:val="baseline"/>
    </w:pPr>
    <w:rPr>
      <w:rFonts w:ascii="Liberation Serif" w:eastAsia="NSimSun" w:hAnsi="Liberation Serif" w:cs="Mangal"/>
      <w:kern w:val="3"/>
      <w:sz w:val="24"/>
      <w:szCs w:val="24"/>
      <w:lang w:val="ru-RU" w:eastAsia="zh-CN" w:bidi="hi-IN"/>
    </w:rPr>
  </w:style>
  <w:style w:type="paragraph" w:customStyle="1" w:styleId="a8">
    <w:name w:val="Основной тескс без отступа"/>
    <w:basedOn w:val="a"/>
    <w:rsid w:val="00176748"/>
    <w:pPr>
      <w:suppressAutoHyphens/>
      <w:autoSpaceDN w:val="0"/>
      <w:spacing w:after="0" w:line="276" w:lineRule="auto"/>
      <w:jc w:val="both"/>
      <w:textAlignment w:val="baseline"/>
    </w:pPr>
    <w:rPr>
      <w:rFonts w:ascii="Liberation Serif" w:eastAsia="NSimSun" w:hAnsi="Liberation Serif" w:cs="Mangal"/>
      <w:kern w:val="3"/>
      <w:sz w:val="28"/>
      <w:szCs w:val="20"/>
      <w:lang w:eastAsia="zh-CN" w:bidi="hi-IN"/>
    </w:rPr>
  </w:style>
  <w:style w:type="paragraph" w:styleId="a9">
    <w:name w:val="Plain Text"/>
    <w:basedOn w:val="a"/>
    <w:link w:val="aa"/>
    <w:semiHidden/>
    <w:rsid w:val="00176748"/>
    <w:pPr>
      <w:spacing w:after="0" w:line="240" w:lineRule="auto"/>
    </w:pPr>
    <w:rPr>
      <w:rFonts w:ascii="Courier New" w:eastAsia="Times New Roman" w:hAnsi="Courier New" w:cs="Times New Roman"/>
      <w:sz w:val="20"/>
      <w:szCs w:val="20"/>
      <w:lang w:val="ru-RU" w:eastAsia="ru-RU"/>
    </w:rPr>
  </w:style>
  <w:style w:type="character" w:customStyle="1" w:styleId="aa">
    <w:name w:val="Текст Знак"/>
    <w:basedOn w:val="a0"/>
    <w:link w:val="a9"/>
    <w:semiHidden/>
    <w:rsid w:val="00176748"/>
    <w:rPr>
      <w:rFonts w:ascii="Courier New" w:eastAsia="Times New Roman" w:hAnsi="Courier New" w:cs="Times New Roman"/>
      <w:sz w:val="20"/>
      <w:szCs w:val="20"/>
      <w:lang w:val="ru-RU" w:eastAsia="ru-RU"/>
    </w:rPr>
  </w:style>
  <w:style w:type="paragraph" w:styleId="ab">
    <w:name w:val="Balloon Text"/>
    <w:basedOn w:val="a"/>
    <w:link w:val="ac"/>
    <w:uiPriority w:val="99"/>
    <w:semiHidden/>
    <w:unhideWhenUsed/>
    <w:rsid w:val="003322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3227C"/>
    <w:rPr>
      <w:rFonts w:ascii="Segoe UI" w:hAnsi="Segoe UI" w:cs="Segoe UI"/>
      <w:sz w:val="18"/>
      <w:szCs w:val="18"/>
    </w:rPr>
  </w:style>
  <w:style w:type="character" w:styleId="ad">
    <w:name w:val="Hyperlink"/>
    <w:basedOn w:val="a0"/>
    <w:uiPriority w:val="99"/>
    <w:semiHidden/>
    <w:unhideWhenUsed/>
    <w:rsid w:val="00393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7002">
      <w:bodyDiv w:val="1"/>
      <w:marLeft w:val="0"/>
      <w:marRight w:val="0"/>
      <w:marTop w:val="0"/>
      <w:marBottom w:val="0"/>
      <w:divBdr>
        <w:top w:val="none" w:sz="0" w:space="0" w:color="auto"/>
        <w:left w:val="none" w:sz="0" w:space="0" w:color="auto"/>
        <w:bottom w:val="none" w:sz="0" w:space="0" w:color="auto"/>
        <w:right w:val="none" w:sz="0" w:space="0" w:color="auto"/>
      </w:divBdr>
    </w:div>
    <w:div w:id="1380982010">
      <w:bodyDiv w:val="1"/>
      <w:marLeft w:val="0"/>
      <w:marRight w:val="0"/>
      <w:marTop w:val="0"/>
      <w:marBottom w:val="0"/>
      <w:divBdr>
        <w:top w:val="none" w:sz="0" w:space="0" w:color="auto"/>
        <w:left w:val="none" w:sz="0" w:space="0" w:color="auto"/>
        <w:bottom w:val="none" w:sz="0" w:space="0" w:color="auto"/>
        <w:right w:val="none" w:sz="0" w:space="0" w:color="auto"/>
      </w:divBdr>
    </w:div>
    <w:div w:id="1951811196">
      <w:bodyDiv w:val="1"/>
      <w:marLeft w:val="0"/>
      <w:marRight w:val="0"/>
      <w:marTop w:val="0"/>
      <w:marBottom w:val="0"/>
      <w:divBdr>
        <w:top w:val="none" w:sz="0" w:space="0" w:color="auto"/>
        <w:left w:val="none" w:sz="0" w:space="0" w:color="auto"/>
        <w:bottom w:val="none" w:sz="0" w:space="0" w:color="auto"/>
        <w:right w:val="none" w:sz="0" w:space="0" w:color="auto"/>
      </w:divBdr>
    </w:div>
    <w:div w:id="21015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0426-2495-4F0D-8CDF-C9591DC2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3642</Words>
  <Characters>2077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dt_pr.tender</dc:creator>
  <cp:keywords/>
  <dc:description/>
  <cp:lastModifiedBy>User</cp:lastModifiedBy>
  <cp:revision>104</cp:revision>
  <cp:lastPrinted>2023-07-13T12:06:00Z</cp:lastPrinted>
  <dcterms:created xsi:type="dcterms:W3CDTF">2023-01-10T10:44:00Z</dcterms:created>
  <dcterms:modified xsi:type="dcterms:W3CDTF">2024-04-10T09:53:00Z</dcterms:modified>
</cp:coreProperties>
</file>