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A0" w:rsidRDefault="001B3CA0" w:rsidP="001B3CA0">
      <w:pPr>
        <w:pageBreakBefore/>
        <w:jc w:val="right"/>
        <w:rPr>
          <w:rFonts w:eastAsia="Calibri"/>
          <w:sz w:val="24"/>
          <w:szCs w:val="24"/>
          <w:lang w:val="ru-RU"/>
        </w:rPr>
      </w:pPr>
      <w:proofErr w:type="spellStart"/>
      <w:r>
        <w:rPr>
          <w:rFonts w:eastAsia="Calibri"/>
          <w:sz w:val="24"/>
          <w:szCs w:val="24"/>
          <w:lang w:val="ru-RU"/>
        </w:rPr>
        <w:t>Додаток</w:t>
      </w:r>
      <w:proofErr w:type="spellEnd"/>
      <w:r>
        <w:rPr>
          <w:rFonts w:eastAsia="Calibri"/>
          <w:sz w:val="24"/>
          <w:szCs w:val="24"/>
          <w:lang w:val="ru-RU"/>
        </w:rPr>
        <w:t xml:space="preserve"> № 3 до </w:t>
      </w:r>
      <w:proofErr w:type="spellStart"/>
      <w:r>
        <w:rPr>
          <w:rFonts w:eastAsia="Calibri"/>
          <w:sz w:val="24"/>
          <w:szCs w:val="24"/>
          <w:lang w:val="ru-RU"/>
        </w:rPr>
        <w:t>тендерної</w:t>
      </w:r>
      <w:proofErr w:type="spellEnd"/>
      <w:r>
        <w:rPr>
          <w:rFonts w:eastAsia="Calibri"/>
          <w:sz w:val="24"/>
          <w:szCs w:val="24"/>
          <w:lang w:val="ru-RU"/>
        </w:rPr>
        <w:t xml:space="preserve"> </w:t>
      </w:r>
      <w:proofErr w:type="spellStart"/>
      <w:r>
        <w:rPr>
          <w:rFonts w:eastAsia="Calibri"/>
          <w:sz w:val="24"/>
          <w:szCs w:val="24"/>
          <w:lang w:val="ru-RU"/>
        </w:rPr>
        <w:t>документації</w:t>
      </w:r>
      <w:proofErr w:type="spellEnd"/>
      <w:r>
        <w:rPr>
          <w:rFonts w:eastAsia="Calibri"/>
          <w:sz w:val="24"/>
          <w:szCs w:val="24"/>
          <w:lang w:val="ru-RU"/>
        </w:rPr>
        <w:t xml:space="preserve"> </w:t>
      </w:r>
    </w:p>
    <w:p w:rsidR="001B3CA0" w:rsidRDefault="001B3CA0" w:rsidP="001B3CA0">
      <w:pPr>
        <w:spacing w:after="0" w:line="240" w:lineRule="auto"/>
        <w:jc w:val="center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Інформація</w:t>
      </w:r>
      <w:proofErr w:type="spellEnd"/>
      <w:r>
        <w:rPr>
          <w:b/>
          <w:sz w:val="24"/>
          <w:szCs w:val="24"/>
          <w:lang w:val="ru-RU"/>
        </w:rPr>
        <w:t xml:space="preserve"> про </w:t>
      </w:r>
      <w:proofErr w:type="spellStart"/>
      <w:proofErr w:type="gramStart"/>
      <w:r>
        <w:rPr>
          <w:b/>
          <w:sz w:val="24"/>
          <w:szCs w:val="24"/>
          <w:lang w:val="ru-RU"/>
        </w:rPr>
        <w:t>техн</w:t>
      </w:r>
      <w:proofErr w:type="gramEnd"/>
      <w:r>
        <w:rPr>
          <w:b/>
          <w:sz w:val="24"/>
          <w:szCs w:val="24"/>
          <w:lang w:val="ru-RU"/>
        </w:rPr>
        <w:t>ічні</w:t>
      </w:r>
      <w:proofErr w:type="spellEnd"/>
      <w:r>
        <w:rPr>
          <w:b/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  <w:lang w:val="ru-RU"/>
        </w:rPr>
        <w:t>якісні</w:t>
      </w:r>
      <w:proofErr w:type="spellEnd"/>
      <w:r>
        <w:rPr>
          <w:b/>
          <w:sz w:val="24"/>
          <w:szCs w:val="24"/>
          <w:lang w:val="ru-RU"/>
        </w:rPr>
        <w:t xml:space="preserve"> та </w:t>
      </w:r>
      <w:proofErr w:type="spellStart"/>
      <w:r>
        <w:rPr>
          <w:b/>
          <w:sz w:val="24"/>
          <w:szCs w:val="24"/>
          <w:lang w:val="ru-RU"/>
        </w:rPr>
        <w:t>кількісні</w:t>
      </w:r>
      <w:proofErr w:type="spellEnd"/>
      <w:r>
        <w:rPr>
          <w:b/>
          <w:sz w:val="24"/>
          <w:szCs w:val="24"/>
          <w:lang w:val="ru-RU"/>
        </w:rPr>
        <w:t xml:space="preserve"> характеристики предмета </w:t>
      </w:r>
      <w:proofErr w:type="spellStart"/>
      <w:r>
        <w:rPr>
          <w:b/>
          <w:sz w:val="24"/>
          <w:szCs w:val="24"/>
          <w:lang w:val="ru-RU"/>
        </w:rPr>
        <w:t>закупівлі</w:t>
      </w:r>
      <w:proofErr w:type="spellEnd"/>
      <w:r>
        <w:rPr>
          <w:sz w:val="24"/>
          <w:szCs w:val="24"/>
          <w:lang w:val="ru-RU"/>
        </w:rPr>
        <w:t>:</w:t>
      </w:r>
    </w:p>
    <w:p w:rsidR="001B3CA0" w:rsidRDefault="001B3CA0" w:rsidP="001B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lang w:val="ru-RU"/>
        </w:rPr>
        <w:t xml:space="preserve">ДК 021:2015: 15110000-2: </w:t>
      </w:r>
      <w:proofErr w:type="spellStart"/>
      <w:r>
        <w:rPr>
          <w:b/>
          <w:sz w:val="24"/>
          <w:szCs w:val="24"/>
          <w:lang w:val="ru-RU"/>
        </w:rPr>
        <w:t>М’ясо</w:t>
      </w:r>
      <w:proofErr w:type="spellEnd"/>
      <w:r>
        <w:rPr>
          <w:b/>
          <w:sz w:val="24"/>
          <w:szCs w:val="24"/>
          <w:lang w:val="ru-RU"/>
        </w:rPr>
        <w:t xml:space="preserve"> (</w:t>
      </w:r>
      <w:proofErr w:type="spellStart"/>
      <w:r>
        <w:rPr>
          <w:b/>
          <w:sz w:val="24"/>
          <w:szCs w:val="24"/>
          <w:lang w:val="ru-RU"/>
        </w:rPr>
        <w:t>Мʼясо</w:t>
      </w:r>
      <w:proofErr w:type="spellEnd"/>
      <w:r>
        <w:rPr>
          <w:b/>
          <w:sz w:val="24"/>
          <w:szCs w:val="24"/>
          <w:lang w:val="ru-RU"/>
        </w:rPr>
        <w:t xml:space="preserve"> (</w:t>
      </w:r>
      <w:proofErr w:type="spellStart"/>
      <w:r>
        <w:rPr>
          <w:b/>
          <w:sz w:val="24"/>
          <w:szCs w:val="24"/>
          <w:lang w:val="ru-RU"/>
        </w:rPr>
        <w:t>Мʼякуш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свинини</w:t>
      </w:r>
      <w:proofErr w:type="spellEnd"/>
      <w:r>
        <w:rPr>
          <w:b/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  <w:lang w:val="ru-RU"/>
        </w:rPr>
        <w:t>відповідний</w:t>
      </w:r>
      <w:proofErr w:type="spellEnd"/>
      <w:r>
        <w:rPr>
          <w:b/>
          <w:sz w:val="24"/>
          <w:szCs w:val="24"/>
          <w:lang w:val="ru-RU"/>
        </w:rPr>
        <w:t xml:space="preserve"> код ДК 021-2015-15113000-3-Свинина).</w:t>
      </w:r>
    </w:p>
    <w:p w:rsidR="001B3CA0" w:rsidRDefault="001B3CA0" w:rsidP="001B3CA0">
      <w:pPr>
        <w:spacing w:after="0" w:line="240" w:lineRule="auto"/>
        <w:jc w:val="both"/>
        <w:rPr>
          <w:sz w:val="24"/>
          <w:szCs w:val="24"/>
        </w:rPr>
      </w:pPr>
    </w:p>
    <w:p w:rsidR="001B3CA0" w:rsidRDefault="001B3CA0" w:rsidP="001B3CA0">
      <w:pPr>
        <w:spacing w:after="0" w:line="240" w:lineRule="auto"/>
        <w:ind w:left="284"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 xml:space="preserve">Технічні, якісні та кількісні </w:t>
      </w:r>
    </w:p>
    <w:p w:rsidR="001B3CA0" w:rsidRDefault="001B3CA0" w:rsidP="001B3CA0">
      <w:pPr>
        <w:spacing w:after="0" w:line="240" w:lineRule="auto"/>
        <w:ind w:left="284"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характеристики предмета закупівлі</w:t>
      </w:r>
    </w:p>
    <w:p w:rsidR="001B3CA0" w:rsidRDefault="001B3CA0" w:rsidP="001B3CA0">
      <w:pPr>
        <w:ind w:left="5387"/>
        <w:jc w:val="center"/>
        <w:rPr>
          <w:b/>
          <w:bCs/>
          <w:kern w:val="2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324"/>
        <w:gridCol w:w="7565"/>
      </w:tblGrid>
      <w:tr w:rsidR="001B3CA0" w:rsidTr="00465A62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spacing w:line="280" w:lineRule="exact"/>
              <w:ind w:left="-109" w:right="-113" w:hanging="5"/>
              <w:jc w:val="center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ХАРАКТЕРИСТИКА</w:t>
            </w:r>
          </w:p>
          <w:p w:rsidR="001B3CA0" w:rsidRDefault="001B3CA0" w:rsidP="00465A62">
            <w:pPr>
              <w:spacing w:line="280" w:lineRule="exact"/>
              <w:ind w:left="-109" w:right="-113" w:hanging="5"/>
              <w:jc w:val="center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ТОВАРУ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spacing w:line="280" w:lineRule="exact"/>
              <w:ind w:right="32"/>
              <w:jc w:val="center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ПРИКЛАДИ </w:t>
            </w:r>
          </w:p>
          <w:p w:rsidR="001B3CA0" w:rsidRDefault="001B3CA0" w:rsidP="00465A62">
            <w:pPr>
              <w:spacing w:line="280" w:lineRule="exact"/>
              <w:ind w:right="32"/>
              <w:jc w:val="center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ЗНАЧЕНЬ</w:t>
            </w:r>
          </w:p>
        </w:tc>
      </w:tr>
      <w:tr w:rsidR="001B3CA0" w:rsidTr="00465A62">
        <w:trPr>
          <w:trHeight w:val="333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spacing w:line="280" w:lineRule="exact"/>
              <w:ind w:right="32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Категорія 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spacing w:line="280" w:lineRule="exact"/>
              <w:ind w:right="-3" w:firstLine="372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Вищого ґатунку</w:t>
            </w:r>
          </w:p>
        </w:tc>
      </w:tr>
      <w:tr w:rsidR="001B3CA0" w:rsidTr="00465A62">
        <w:trPr>
          <w:trHeight w:val="349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spacing w:line="280" w:lineRule="exact"/>
              <w:ind w:right="32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bookmarkStart w:id="0" w:name="_Hlk26432233"/>
            <w:r>
              <w:rPr>
                <w:bCs/>
                <w:kern w:val="2"/>
                <w:sz w:val="24"/>
                <w:szCs w:val="24"/>
              </w:rPr>
              <w:t>Якість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spacing w:line="280" w:lineRule="exact"/>
              <w:ind w:right="-3" w:firstLine="372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Технічні та якісні характеристики предмета закупівлі повинні відповідати ДСТУ, ТУ, Законів України та інших нормативно-правових актів, діючих на території України, а саме: </w:t>
            </w:r>
          </w:p>
          <w:p w:rsidR="001B3CA0" w:rsidRDefault="001B3CA0" w:rsidP="00465A62">
            <w:pPr>
              <w:spacing w:line="260" w:lineRule="exact"/>
              <w:ind w:right="-3" w:firstLine="372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ДСТУ 4590:2006 «Напівфабрикати м’ясні, натуральні від комплексного ділення свинини за кулінарним призначенням» (М’ясний м’якушевий безкістковий напівфабрикат із свинини, з тазостегнової і лопаткової частин туші з видаленою сполучною тканиною)(морожений та охолоджений);</w:t>
            </w:r>
          </w:p>
          <w:p w:rsidR="001B3CA0" w:rsidRDefault="001B3CA0" w:rsidP="00465A62">
            <w:pPr>
              <w:spacing w:line="260" w:lineRule="exact"/>
              <w:ind w:right="-3" w:firstLine="372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Законом України «Про основні принципи та вимоги до безпечності та якості харчових продуктів» від 23 грудня 1997 року № 771/97-ВР; </w:t>
            </w:r>
          </w:p>
          <w:p w:rsidR="001B3CA0" w:rsidRDefault="001B3CA0" w:rsidP="00465A62">
            <w:pPr>
              <w:spacing w:line="260" w:lineRule="exact"/>
              <w:ind w:right="-3" w:firstLine="372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Законом України «Про безпечність та якість харчових продуктів» від 23.12.1997 № 771/97-ВР;</w:t>
            </w:r>
          </w:p>
        </w:tc>
      </w:tr>
      <w:bookmarkEnd w:id="0"/>
      <w:tr w:rsidR="001B3CA0" w:rsidTr="00465A62">
        <w:trPr>
          <w:trHeight w:val="26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spacing w:line="280" w:lineRule="exact"/>
              <w:ind w:right="32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Термообробка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tabs>
                <w:tab w:val="left" w:pos="7459"/>
              </w:tabs>
              <w:spacing w:line="280" w:lineRule="exact"/>
              <w:ind w:firstLine="372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Свіже та охолоджене</w:t>
            </w:r>
          </w:p>
        </w:tc>
      </w:tr>
      <w:tr w:rsidR="001B3CA0" w:rsidTr="00465A62">
        <w:trPr>
          <w:trHeight w:val="52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spacing w:line="280" w:lineRule="exact"/>
              <w:ind w:right="32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Оцінка якості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tabs>
                <w:tab w:val="left" w:pos="7459"/>
              </w:tabs>
              <w:spacing w:line="280" w:lineRule="exact"/>
              <w:ind w:firstLine="372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М'якуш  свинини має бути свіжою або охолодженою , без великої кількості жиру, пружною, при натискуванні швидко приймає первинну форму. </w:t>
            </w:r>
          </w:p>
          <w:p w:rsidR="001B3CA0" w:rsidRDefault="001B3CA0" w:rsidP="00465A62">
            <w:pPr>
              <w:tabs>
                <w:tab w:val="left" w:pos="7459"/>
              </w:tabs>
              <w:spacing w:line="280" w:lineRule="exact"/>
              <w:ind w:firstLine="372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 допускаються дрібні шматки та обрізки.</w:t>
            </w:r>
          </w:p>
        </w:tc>
      </w:tr>
      <w:tr w:rsidR="001B3CA0" w:rsidTr="00465A62">
        <w:trPr>
          <w:trHeight w:val="57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spacing w:line="280" w:lineRule="exact"/>
              <w:ind w:right="32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Найменування</w:t>
            </w:r>
            <w:r>
              <w:rPr>
                <w:bCs/>
                <w:kern w:val="2"/>
                <w:sz w:val="24"/>
                <w:szCs w:val="24"/>
              </w:rPr>
              <w:tab/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tabs>
                <w:tab w:val="left" w:pos="7459"/>
              </w:tabs>
              <w:spacing w:line="280" w:lineRule="exact"/>
              <w:ind w:firstLine="372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Свинина охолоджена (М'якуш  свинини).. </w:t>
            </w:r>
          </w:p>
        </w:tc>
      </w:tr>
      <w:tr w:rsidR="001B3CA0" w:rsidTr="00465A62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465A62">
            <w:pPr>
              <w:spacing w:line="280" w:lineRule="exact"/>
              <w:ind w:right="32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Маркування </w:t>
            </w:r>
          </w:p>
          <w:p w:rsidR="001B3CA0" w:rsidRDefault="001B3CA0" w:rsidP="00465A62">
            <w:pPr>
              <w:spacing w:line="280" w:lineRule="exact"/>
              <w:ind w:right="32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A0" w:rsidRDefault="001B3CA0" w:rsidP="00465A62">
            <w:pPr>
              <w:tabs>
                <w:tab w:val="left" w:pos="7459"/>
              </w:tabs>
              <w:spacing w:line="280" w:lineRule="exact"/>
              <w:ind w:firstLine="372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Наявність ярликів із зазначенням інформації про найменування товару, дату виготовлення товару, назва виробника; термін придатності; умови зберігання; поживна та енергетична цінність; посилання на нормативно-технічну документацію у відповідності до супровідних документів на поставку; відсутність ГМО.</w:t>
            </w:r>
            <w:r>
              <w:rPr>
                <w:bCs/>
                <w:kern w:val="2"/>
                <w:sz w:val="24"/>
                <w:szCs w:val="24"/>
              </w:rPr>
              <w:tab/>
            </w:r>
          </w:p>
          <w:p w:rsidR="001B3CA0" w:rsidRDefault="001B3CA0" w:rsidP="00465A62">
            <w:pPr>
              <w:tabs>
                <w:tab w:val="left" w:pos="7459"/>
              </w:tabs>
              <w:spacing w:line="280" w:lineRule="exact"/>
              <w:ind w:firstLine="372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Номер поставленої партії повинен співпадати з номерам партії який зазначений на упаковці товару.</w:t>
            </w:r>
            <w:r>
              <w:rPr>
                <w:bCs/>
                <w:kern w:val="2"/>
                <w:sz w:val="24"/>
                <w:szCs w:val="24"/>
              </w:rPr>
              <w:tab/>
            </w:r>
          </w:p>
        </w:tc>
      </w:tr>
      <w:tr w:rsidR="001B3CA0" w:rsidTr="00465A62">
        <w:trPr>
          <w:trHeight w:val="27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spacing w:line="280" w:lineRule="exact"/>
              <w:ind w:right="32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Вимоги до пакетування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A0" w:rsidRDefault="001B3CA0" w:rsidP="00465A62">
            <w:pPr>
              <w:spacing w:line="280" w:lineRule="exact"/>
              <w:ind w:left="-53" w:right="-2" w:firstLine="425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Транспортування тільки в спеціальній тарі.</w:t>
            </w:r>
          </w:p>
          <w:p w:rsidR="001B3CA0" w:rsidRDefault="001B3CA0" w:rsidP="00465A62">
            <w:pPr>
              <w:spacing w:line="280" w:lineRule="exact"/>
              <w:ind w:left="-53" w:right="-2" w:firstLine="425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Транспортування тільки в спеціальних ящиках.</w:t>
            </w:r>
          </w:p>
        </w:tc>
      </w:tr>
      <w:tr w:rsidR="001B3CA0" w:rsidTr="00465A62">
        <w:trPr>
          <w:trHeight w:val="12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spacing w:line="280" w:lineRule="exact"/>
              <w:ind w:right="32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Кістки</w:t>
            </w:r>
            <w:r>
              <w:rPr>
                <w:bCs/>
                <w:kern w:val="2"/>
                <w:sz w:val="24"/>
                <w:szCs w:val="24"/>
              </w:rPr>
              <w:tab/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A0" w:rsidRDefault="001B3CA0" w:rsidP="00465A62">
            <w:pPr>
              <w:spacing w:line="280" w:lineRule="exact"/>
              <w:ind w:left="-53" w:right="-2" w:firstLine="425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Без кісток.</w:t>
            </w:r>
          </w:p>
        </w:tc>
      </w:tr>
      <w:tr w:rsidR="001B3CA0" w:rsidTr="00465A62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spacing w:line="280" w:lineRule="exact"/>
              <w:ind w:right="32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Додаткові вимоги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spacing w:line="280" w:lineRule="exact"/>
              <w:ind w:left="-53" w:right="-2" w:firstLine="425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Вигляд та запах властивий доброякісному свіжому м'ясу свинини без сторонніх запахів.</w:t>
            </w:r>
          </w:p>
        </w:tc>
      </w:tr>
      <w:tr w:rsidR="001B3CA0" w:rsidTr="00465A62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spacing w:line="280" w:lineRule="exact"/>
              <w:ind w:right="32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Термін придатності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spacing w:line="280" w:lineRule="exact"/>
              <w:ind w:left="-53" w:right="-2" w:firstLine="425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Термін придатності товару з моменту, коли відбулася поставка, має становити не менше 90% від загального терміну зберігання, передбаченого виробником, (тобто, щоб строк його придатності минув не більше, ніж на 10%).</w:t>
            </w:r>
          </w:p>
        </w:tc>
      </w:tr>
      <w:tr w:rsidR="001B3CA0" w:rsidTr="00465A62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spacing w:line="280" w:lineRule="exact"/>
              <w:ind w:left="-109" w:right="-53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Споживче пакування (матеріал)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A0" w:rsidRDefault="001B3CA0" w:rsidP="00465A62">
            <w:pPr>
              <w:spacing w:line="280" w:lineRule="exact"/>
              <w:ind w:left="-53" w:right="-2" w:firstLine="425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Пакети з полімерної та/або з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полівінілхлоридної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 плівки для харчових продуктів.</w:t>
            </w:r>
          </w:p>
        </w:tc>
      </w:tr>
      <w:tr w:rsidR="001B3CA0" w:rsidTr="00465A62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spacing w:line="280" w:lineRule="exact"/>
              <w:ind w:left="-109" w:right="-53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Супровідна документація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spacing w:line="280" w:lineRule="exact"/>
              <w:ind w:left="-53" w:right="-2" w:firstLine="425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Кожна поставка товару повинна супроводжуватись документами, що підтверджують якість та безпечність продукції, а саме:</w:t>
            </w:r>
          </w:p>
          <w:p w:rsidR="001B3CA0" w:rsidRDefault="001B3CA0" w:rsidP="00465A62">
            <w:pPr>
              <w:spacing w:line="280" w:lineRule="exact"/>
              <w:ind w:left="-53" w:right="-2" w:firstLine="425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- Товаро-транспортна накладна;</w:t>
            </w:r>
          </w:p>
          <w:p w:rsidR="001B3CA0" w:rsidRDefault="001B3CA0" w:rsidP="00465A62">
            <w:pPr>
              <w:spacing w:line="280" w:lineRule="exact"/>
              <w:ind w:left="-53" w:right="-2" w:firstLine="425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- Видаткова накладна; </w:t>
            </w:r>
          </w:p>
          <w:p w:rsidR="001B3CA0" w:rsidRDefault="001B3CA0" w:rsidP="00465A62">
            <w:pPr>
              <w:spacing w:line="280" w:lineRule="exact"/>
              <w:ind w:left="-53" w:right="-2" w:firstLine="425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- Декларація виробника (Посвідчення про якість); </w:t>
            </w:r>
          </w:p>
        </w:tc>
      </w:tr>
      <w:tr w:rsidR="001B3CA0" w:rsidTr="00465A62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spacing w:line="280" w:lineRule="exact"/>
              <w:ind w:right="-194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Транспортне та складське пакування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spacing w:line="280" w:lineRule="exact"/>
              <w:ind w:left="-53" w:right="-2" w:firstLine="425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Щільно запаковані пакети (мішки) зі стікерами, формою № 2 в картонних ящиках.</w:t>
            </w:r>
          </w:p>
        </w:tc>
      </w:tr>
      <w:tr w:rsidR="001B3CA0" w:rsidTr="00465A62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spacing w:line="280" w:lineRule="exact"/>
              <w:ind w:right="32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Споживче пакування (вага)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spacing w:line="280" w:lineRule="exact"/>
              <w:ind w:left="-53" w:right="-2" w:firstLine="425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Від 2,5 кг. – до 3 кг. </w:t>
            </w:r>
          </w:p>
          <w:p w:rsidR="001B3CA0" w:rsidRDefault="001B3CA0" w:rsidP="00465A62">
            <w:pPr>
              <w:spacing w:line="280" w:lineRule="exact"/>
              <w:ind w:left="-53" w:right="-2" w:firstLine="425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Від 3 кг. – до 5 кг.</w:t>
            </w:r>
          </w:p>
        </w:tc>
      </w:tr>
      <w:tr w:rsidR="001B3CA0" w:rsidTr="00465A62">
        <w:trPr>
          <w:trHeight w:val="154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A0" w:rsidRDefault="001B3CA0" w:rsidP="00465A62">
            <w:pPr>
              <w:spacing w:line="280" w:lineRule="exact"/>
              <w:ind w:right="32"/>
              <w:textAlignment w:val="baseline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Вимоги до постачання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A0" w:rsidRDefault="001B3CA0" w:rsidP="00465A62">
            <w:pPr>
              <w:spacing w:line="280" w:lineRule="exact"/>
              <w:ind w:left="-53" w:right="-2" w:firstLine="425"/>
              <w:jc w:val="both"/>
              <w:textAlignment w:val="baseline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Товар повинен постачатися спеціалізованим автотранспортом (Ізотермічним (обладнаним холодильною установкою) та/або рефрижераторним у кількості не менше двох). Для підтвердження відповідності вищезазначеним вимогам, 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Учасник повинен надати підтвердження наявності укомплектованого автотранспорту із зазначеним номером, яким буде </w:t>
            </w:r>
            <w:proofErr w:type="spellStart"/>
            <w:r>
              <w:rPr>
                <w:b/>
                <w:bCs/>
                <w:kern w:val="2"/>
                <w:sz w:val="24"/>
                <w:szCs w:val="24"/>
              </w:rPr>
              <w:t>здійснюватись</w:t>
            </w:r>
            <w:proofErr w:type="spellEnd"/>
            <w:r>
              <w:rPr>
                <w:b/>
                <w:bCs/>
                <w:kern w:val="2"/>
                <w:sz w:val="24"/>
                <w:szCs w:val="24"/>
              </w:rPr>
              <w:t xml:space="preserve"> поставка продуктів харчування, температурний режим зберігання яких становить менше 10 градусів Цельсія.</w:t>
            </w:r>
          </w:p>
          <w:p w:rsidR="001B3CA0" w:rsidRDefault="001B3CA0" w:rsidP="00465A62">
            <w:pPr>
              <w:spacing w:line="280" w:lineRule="exact"/>
              <w:ind w:left="-53" w:right="-2" w:firstLine="425"/>
              <w:jc w:val="both"/>
              <w:textAlignment w:val="baseline"/>
              <w:rPr>
                <w:b/>
                <w:bCs/>
                <w:kern w:val="2"/>
                <w:sz w:val="24"/>
                <w:szCs w:val="24"/>
              </w:rPr>
            </w:pPr>
            <w:bookmarkStart w:id="1" w:name="_Hlk26435264"/>
            <w:r>
              <w:rPr>
                <w:b/>
                <w:bCs/>
                <w:kern w:val="2"/>
                <w:sz w:val="24"/>
                <w:szCs w:val="24"/>
              </w:rPr>
              <w:t xml:space="preserve">Постачання товару здійснюється за </w:t>
            </w:r>
            <w:proofErr w:type="spellStart"/>
            <w:r>
              <w:rPr>
                <w:b/>
                <w:bCs/>
                <w:kern w:val="2"/>
                <w:sz w:val="24"/>
                <w:szCs w:val="24"/>
              </w:rPr>
              <w:t>адресою</w:t>
            </w:r>
            <w:proofErr w:type="spellEnd"/>
            <w:r>
              <w:rPr>
                <w:b/>
                <w:bCs/>
                <w:kern w:val="2"/>
                <w:sz w:val="24"/>
                <w:szCs w:val="24"/>
              </w:rPr>
              <w:t xml:space="preserve"> 45000, Волинська область; м. Ковель; вул. Варшавська,10 згідно заявок Замовника, </w:t>
            </w:r>
            <w:bookmarkEnd w:id="1"/>
            <w:r>
              <w:rPr>
                <w:b/>
                <w:bCs/>
                <w:kern w:val="2"/>
                <w:sz w:val="24"/>
                <w:szCs w:val="24"/>
              </w:rPr>
              <w:t>щотижнево у понеділок та  четвер  з 8.00 до 8.30  години.</w:t>
            </w:r>
          </w:p>
        </w:tc>
      </w:tr>
    </w:tbl>
    <w:p w:rsidR="001B3CA0" w:rsidRDefault="001B3CA0" w:rsidP="001B3CA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color w:val="000000"/>
          <w:sz w:val="24"/>
          <w:szCs w:val="24"/>
          <w:lang w:eastAsia="uk-UA"/>
        </w:rPr>
      </w:pPr>
    </w:p>
    <w:p w:rsidR="001B3CA0" w:rsidRDefault="001B3CA0" w:rsidP="001B3CA0">
      <w:pPr>
        <w:spacing w:after="0" w:line="240" w:lineRule="auto"/>
        <w:ind w:left="-142"/>
        <w:jc w:val="both"/>
        <w:rPr>
          <w:rFonts w:eastAsia="MS Mincho"/>
          <w:sz w:val="24"/>
          <w:szCs w:val="24"/>
          <w:lang w:val="ru-RU" w:eastAsia="ja-JP"/>
        </w:rPr>
      </w:pPr>
      <w:proofErr w:type="spellStart"/>
      <w:r>
        <w:rPr>
          <w:rFonts w:eastAsia="MS Mincho"/>
          <w:b/>
          <w:i/>
          <w:sz w:val="24"/>
          <w:szCs w:val="24"/>
          <w:lang w:val="ru-RU" w:eastAsia="ja-JP"/>
        </w:rPr>
        <w:t>Примітка</w:t>
      </w:r>
      <w:proofErr w:type="spellEnd"/>
      <w:r>
        <w:rPr>
          <w:rFonts w:eastAsia="MS Mincho"/>
          <w:b/>
          <w:i/>
          <w:sz w:val="24"/>
          <w:szCs w:val="24"/>
          <w:lang w:val="ru-RU" w:eastAsia="ja-JP"/>
        </w:rPr>
        <w:t>:</w:t>
      </w:r>
      <w:r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>
        <w:rPr>
          <w:rFonts w:eastAsia="MS Mincho"/>
          <w:sz w:val="24"/>
          <w:szCs w:val="24"/>
          <w:lang w:val="ru-RU" w:eastAsia="ja-JP"/>
        </w:rPr>
        <w:t>всі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>
        <w:rPr>
          <w:rFonts w:eastAsia="MS Mincho"/>
          <w:sz w:val="24"/>
          <w:szCs w:val="24"/>
          <w:lang w:val="ru-RU" w:eastAsia="ja-JP"/>
        </w:rPr>
        <w:t>посилання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на </w:t>
      </w:r>
      <w:proofErr w:type="spellStart"/>
      <w:r>
        <w:rPr>
          <w:rFonts w:eastAsia="MS Mincho"/>
          <w:sz w:val="24"/>
          <w:szCs w:val="24"/>
          <w:lang w:val="ru-RU" w:eastAsia="ja-JP"/>
        </w:rPr>
        <w:t>конкретні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марку </w:t>
      </w:r>
      <w:proofErr w:type="spellStart"/>
      <w:r>
        <w:rPr>
          <w:rFonts w:eastAsia="MS Mincho"/>
          <w:sz w:val="24"/>
          <w:szCs w:val="24"/>
          <w:lang w:val="ru-RU" w:eastAsia="ja-JP"/>
        </w:rPr>
        <w:t>чи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>
        <w:rPr>
          <w:rFonts w:eastAsia="MS Mincho"/>
          <w:sz w:val="24"/>
          <w:szCs w:val="24"/>
          <w:lang w:val="ru-RU" w:eastAsia="ja-JP"/>
        </w:rPr>
        <w:t>виробника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>
        <w:rPr>
          <w:rFonts w:eastAsia="MS Mincho"/>
          <w:sz w:val="24"/>
          <w:szCs w:val="24"/>
          <w:lang w:val="ru-RU" w:eastAsia="ja-JP"/>
        </w:rPr>
        <w:t>або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на </w:t>
      </w:r>
      <w:proofErr w:type="spellStart"/>
      <w:r>
        <w:rPr>
          <w:rFonts w:eastAsia="MS Mincho"/>
          <w:sz w:val="24"/>
          <w:szCs w:val="24"/>
          <w:lang w:val="ru-RU" w:eastAsia="ja-JP"/>
        </w:rPr>
        <w:t>конкретний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>
        <w:rPr>
          <w:rFonts w:eastAsia="MS Mincho"/>
          <w:sz w:val="24"/>
          <w:szCs w:val="24"/>
          <w:lang w:val="ru-RU" w:eastAsia="ja-JP"/>
        </w:rPr>
        <w:t>процес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, </w:t>
      </w:r>
      <w:proofErr w:type="spellStart"/>
      <w:r>
        <w:rPr>
          <w:rFonts w:eastAsia="MS Mincho"/>
          <w:sz w:val="24"/>
          <w:szCs w:val="24"/>
          <w:lang w:val="ru-RU" w:eastAsia="ja-JP"/>
        </w:rPr>
        <w:t>що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>
        <w:rPr>
          <w:rFonts w:eastAsia="MS Mincho"/>
          <w:sz w:val="24"/>
          <w:szCs w:val="24"/>
          <w:lang w:val="ru-RU" w:eastAsia="ja-JP"/>
        </w:rPr>
        <w:t>характеризує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продукт </w:t>
      </w:r>
      <w:proofErr w:type="spellStart"/>
      <w:r>
        <w:rPr>
          <w:rFonts w:eastAsia="MS Mincho"/>
          <w:sz w:val="24"/>
          <w:szCs w:val="24"/>
          <w:lang w:val="ru-RU" w:eastAsia="ja-JP"/>
        </w:rPr>
        <w:t>чи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>
        <w:rPr>
          <w:rFonts w:eastAsia="MS Mincho"/>
          <w:sz w:val="24"/>
          <w:szCs w:val="24"/>
          <w:lang w:val="ru-RU" w:eastAsia="ja-JP"/>
        </w:rPr>
        <w:t>послугу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>
        <w:rPr>
          <w:rFonts w:eastAsia="MS Mincho"/>
          <w:sz w:val="24"/>
          <w:szCs w:val="24"/>
          <w:lang w:val="ru-RU" w:eastAsia="ja-JP"/>
        </w:rPr>
        <w:t>певного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>
        <w:rPr>
          <w:rFonts w:eastAsia="MS Mincho"/>
          <w:sz w:val="24"/>
          <w:szCs w:val="24"/>
          <w:lang w:val="ru-RU" w:eastAsia="ja-JP"/>
        </w:rPr>
        <w:t>суб’єкта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>
        <w:rPr>
          <w:rFonts w:eastAsia="MS Mincho"/>
          <w:sz w:val="24"/>
          <w:szCs w:val="24"/>
          <w:lang w:val="ru-RU" w:eastAsia="ja-JP"/>
        </w:rPr>
        <w:t>господарювання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, </w:t>
      </w:r>
      <w:proofErr w:type="spellStart"/>
      <w:proofErr w:type="gramStart"/>
      <w:r>
        <w:rPr>
          <w:rFonts w:eastAsia="MS Mincho"/>
          <w:sz w:val="24"/>
          <w:szCs w:val="24"/>
          <w:lang w:val="ru-RU" w:eastAsia="ja-JP"/>
        </w:rPr>
        <w:t>чи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на</w:t>
      </w:r>
      <w:proofErr w:type="gramEnd"/>
      <w:r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>
        <w:rPr>
          <w:rFonts w:eastAsia="MS Mincho"/>
          <w:sz w:val="24"/>
          <w:szCs w:val="24"/>
          <w:lang w:val="ru-RU" w:eastAsia="ja-JP"/>
        </w:rPr>
        <w:t>торгові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марки, </w:t>
      </w:r>
      <w:proofErr w:type="spellStart"/>
      <w:r>
        <w:rPr>
          <w:rFonts w:eastAsia="MS Mincho"/>
          <w:sz w:val="24"/>
          <w:szCs w:val="24"/>
          <w:lang w:val="ru-RU" w:eastAsia="ja-JP"/>
        </w:rPr>
        <w:t>патенти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, </w:t>
      </w:r>
      <w:proofErr w:type="spellStart"/>
      <w:r>
        <w:rPr>
          <w:rFonts w:eastAsia="MS Mincho"/>
          <w:sz w:val="24"/>
          <w:szCs w:val="24"/>
          <w:lang w:val="ru-RU" w:eastAsia="ja-JP"/>
        </w:rPr>
        <w:t>типи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>
        <w:rPr>
          <w:rFonts w:eastAsia="MS Mincho"/>
          <w:sz w:val="24"/>
          <w:szCs w:val="24"/>
          <w:lang w:val="ru-RU" w:eastAsia="ja-JP"/>
        </w:rPr>
        <w:t>або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>
        <w:rPr>
          <w:rFonts w:eastAsia="MS Mincho"/>
          <w:sz w:val="24"/>
          <w:szCs w:val="24"/>
          <w:lang w:val="ru-RU" w:eastAsia="ja-JP"/>
        </w:rPr>
        <w:t>конкретне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>
        <w:rPr>
          <w:rFonts w:eastAsia="MS Mincho"/>
          <w:sz w:val="24"/>
          <w:szCs w:val="24"/>
          <w:lang w:val="ru-RU" w:eastAsia="ja-JP"/>
        </w:rPr>
        <w:t>місце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>
        <w:rPr>
          <w:rFonts w:eastAsia="MS Mincho"/>
          <w:sz w:val="24"/>
          <w:szCs w:val="24"/>
          <w:lang w:val="ru-RU" w:eastAsia="ja-JP"/>
        </w:rPr>
        <w:t>походження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>
        <w:rPr>
          <w:rFonts w:eastAsia="MS Mincho"/>
          <w:sz w:val="24"/>
          <w:szCs w:val="24"/>
          <w:lang w:val="ru-RU" w:eastAsia="ja-JP"/>
        </w:rPr>
        <w:t>чи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>
        <w:rPr>
          <w:rFonts w:eastAsia="MS Mincho"/>
          <w:sz w:val="24"/>
          <w:szCs w:val="24"/>
          <w:lang w:val="ru-RU" w:eastAsia="ja-JP"/>
        </w:rPr>
        <w:t>спосіб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>
        <w:rPr>
          <w:rFonts w:eastAsia="MS Mincho"/>
          <w:sz w:val="24"/>
          <w:szCs w:val="24"/>
          <w:lang w:val="ru-RU" w:eastAsia="ja-JP"/>
        </w:rPr>
        <w:t>виробництва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>
        <w:rPr>
          <w:rFonts w:eastAsia="MS Mincho"/>
          <w:sz w:val="24"/>
          <w:szCs w:val="24"/>
          <w:lang w:val="ru-RU" w:eastAsia="ja-JP"/>
        </w:rPr>
        <w:t>вживаються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у </w:t>
      </w:r>
      <w:proofErr w:type="spellStart"/>
      <w:r>
        <w:rPr>
          <w:rFonts w:eastAsia="MS Mincho"/>
          <w:sz w:val="24"/>
          <w:szCs w:val="24"/>
          <w:lang w:val="ru-RU" w:eastAsia="ja-JP"/>
        </w:rPr>
        <w:t>значенні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«…. «</w:t>
      </w:r>
      <w:proofErr w:type="spellStart"/>
      <w:r>
        <w:rPr>
          <w:rFonts w:eastAsia="MS Mincho"/>
          <w:sz w:val="24"/>
          <w:szCs w:val="24"/>
          <w:lang w:val="ru-RU" w:eastAsia="ja-JP"/>
        </w:rPr>
        <w:t>або</w:t>
      </w:r>
      <w:proofErr w:type="spellEnd"/>
      <w:r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>
        <w:rPr>
          <w:rFonts w:eastAsia="MS Mincho"/>
          <w:sz w:val="24"/>
          <w:szCs w:val="24"/>
          <w:lang w:val="ru-RU" w:eastAsia="ja-JP"/>
        </w:rPr>
        <w:t>еквівалент</w:t>
      </w:r>
      <w:proofErr w:type="spellEnd"/>
      <w:r>
        <w:rPr>
          <w:rFonts w:eastAsia="MS Mincho"/>
          <w:sz w:val="24"/>
          <w:szCs w:val="24"/>
          <w:lang w:val="ru-RU" w:eastAsia="ja-JP"/>
        </w:rPr>
        <w:t>»».</w:t>
      </w:r>
    </w:p>
    <w:p w:rsidR="001B3CA0" w:rsidRDefault="001B3CA0" w:rsidP="001B3CA0">
      <w:pPr>
        <w:spacing w:after="0" w:line="240" w:lineRule="auto"/>
        <w:ind w:right="-1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val="ru-RU"/>
        </w:rPr>
        <w:t>2</w:t>
      </w:r>
      <w:r>
        <w:rPr>
          <w:b/>
          <w:lang w:val="ru-RU"/>
        </w:rPr>
        <w:t xml:space="preserve">. </w:t>
      </w:r>
      <w:r>
        <w:rPr>
          <w:b/>
          <w:bCs/>
          <w:sz w:val="24"/>
          <w:szCs w:val="24"/>
        </w:rPr>
        <w:t>Послуги, які обов’язково надає учасник та включає в ціну товару:</w:t>
      </w:r>
    </w:p>
    <w:p w:rsidR="001B3CA0" w:rsidRDefault="001B3CA0" w:rsidP="001B3CA0">
      <w:pPr>
        <w:spacing w:after="0" w:line="240" w:lineRule="auto"/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доставка товару до місця, передбаченого тендерною документацією;</w:t>
      </w:r>
    </w:p>
    <w:p w:rsidR="001B3CA0" w:rsidRDefault="001B3CA0" w:rsidP="001B3CA0">
      <w:pPr>
        <w:spacing w:after="0" w:line="240" w:lineRule="auto"/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розвантаження товару та занесення до приміщень харчоблоку.</w:t>
      </w:r>
    </w:p>
    <w:p w:rsidR="001B3CA0" w:rsidRDefault="001B3CA0" w:rsidP="001B3CA0">
      <w:pPr>
        <w:spacing w:after="0" w:line="240" w:lineRule="auto"/>
        <w:ind w:right="-1"/>
        <w:jc w:val="both"/>
        <w:rPr>
          <w:bCs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Учасник повинен надати:</w:t>
      </w:r>
    </w:p>
    <w:p w:rsidR="001B3CA0" w:rsidRDefault="001B3CA0" w:rsidP="001B3CA0">
      <w:pPr>
        <w:spacing w:after="0" w:line="240" w:lineRule="auto"/>
        <w:ind w:right="-1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копію свідоцтва про державну реєстрацію або експлуатаційного дозволу на потужності з виробництва та/або обороту (реалізації та/або зберігання) харчових продуктів;</w:t>
      </w:r>
    </w:p>
    <w:p w:rsidR="001B3CA0" w:rsidRDefault="001B3CA0" w:rsidP="001B3CA0">
      <w:pPr>
        <w:spacing w:after="0" w:line="240" w:lineRule="auto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документи, що підтверджують якість та походження товару відповідно до ДСТУ або ТУ (сертифікати відповідності на продукти харчування, та/або посвідчення про якість, та/або декларації виробника або інше документальне підтвердження походження продуктів харчування);</w:t>
      </w:r>
    </w:p>
    <w:p w:rsidR="001B3CA0" w:rsidRDefault="001B3CA0" w:rsidP="001B3CA0">
      <w:pPr>
        <w:spacing w:after="0" w:line="240" w:lineRule="auto"/>
        <w:ind w:right="-1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- гарантійний лист, що учасник гарантує доставку товару до закладів освіти, розвантаження товару та занесення до приміщень харчоблоку.</w:t>
      </w:r>
    </w:p>
    <w:p w:rsidR="001B3CA0" w:rsidRDefault="001B3CA0" w:rsidP="001B3CA0">
      <w:pPr>
        <w:spacing w:after="0" w:line="240" w:lineRule="auto"/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>
        <w:rPr>
          <w:rFonts w:eastAsia="Arial"/>
          <w:color w:val="000000"/>
          <w:sz w:val="24"/>
          <w:szCs w:val="24"/>
          <w:lang w:val="ru-RU"/>
        </w:rPr>
        <w:t xml:space="preserve">При </w:t>
      </w:r>
      <w:proofErr w:type="spellStart"/>
      <w:r>
        <w:rPr>
          <w:rFonts w:eastAsia="Arial"/>
          <w:color w:val="000000"/>
          <w:sz w:val="24"/>
          <w:szCs w:val="24"/>
          <w:lang w:val="ru-RU"/>
        </w:rPr>
        <w:t>поставці</w:t>
      </w:r>
      <w:proofErr w:type="spellEnd"/>
      <w:r>
        <w:rPr>
          <w:rFonts w:eastAsia="Arial"/>
          <w:color w:val="000000"/>
          <w:sz w:val="24"/>
          <w:szCs w:val="24"/>
          <w:lang w:val="ru-RU"/>
        </w:rPr>
        <w:t xml:space="preserve"> товару, </w:t>
      </w:r>
      <w:proofErr w:type="spellStart"/>
      <w:r>
        <w:rPr>
          <w:rFonts w:eastAsia="Arial"/>
          <w:color w:val="000000"/>
          <w:sz w:val="24"/>
          <w:szCs w:val="24"/>
          <w:lang w:val="ru-RU"/>
        </w:rPr>
        <w:t>обов'язково</w:t>
      </w:r>
      <w:proofErr w:type="spellEnd"/>
      <w:r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eastAsia="Arial"/>
          <w:color w:val="000000"/>
          <w:sz w:val="24"/>
          <w:szCs w:val="24"/>
          <w:lang w:val="ru-RU"/>
        </w:rPr>
        <w:t>має</w:t>
      </w:r>
      <w:proofErr w:type="spellEnd"/>
      <w:r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eastAsia="Arial"/>
          <w:color w:val="000000"/>
          <w:sz w:val="24"/>
          <w:szCs w:val="24"/>
          <w:lang w:val="ru-RU"/>
        </w:rPr>
        <w:t>надаватись</w:t>
      </w:r>
      <w:proofErr w:type="spellEnd"/>
      <w:r>
        <w:rPr>
          <w:rFonts w:eastAsia="Arial"/>
          <w:color w:val="000000"/>
          <w:sz w:val="24"/>
          <w:szCs w:val="24"/>
          <w:lang w:val="ru-RU"/>
        </w:rPr>
        <w:t xml:space="preserve"> документ </w:t>
      </w:r>
      <w:proofErr w:type="spellStart"/>
      <w:r>
        <w:rPr>
          <w:rFonts w:eastAsia="Arial"/>
          <w:color w:val="000000"/>
          <w:sz w:val="24"/>
          <w:szCs w:val="24"/>
          <w:lang w:val="ru-RU"/>
        </w:rPr>
        <w:t>що</w:t>
      </w:r>
      <w:proofErr w:type="spellEnd"/>
      <w:r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eastAsia="Arial"/>
          <w:color w:val="000000"/>
          <w:sz w:val="24"/>
          <w:szCs w:val="24"/>
          <w:lang w:val="ru-RU"/>
        </w:rPr>
        <w:t>п</w:t>
      </w:r>
      <w:proofErr w:type="gramEnd"/>
      <w:r>
        <w:rPr>
          <w:rFonts w:eastAsia="Arial"/>
          <w:color w:val="000000"/>
          <w:sz w:val="24"/>
          <w:szCs w:val="24"/>
          <w:lang w:val="ru-RU"/>
        </w:rPr>
        <w:t>ідтверджує</w:t>
      </w:r>
      <w:proofErr w:type="spellEnd"/>
      <w:r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eastAsia="Arial"/>
          <w:color w:val="000000"/>
          <w:sz w:val="24"/>
          <w:szCs w:val="24"/>
          <w:lang w:val="ru-RU"/>
        </w:rPr>
        <w:t>його</w:t>
      </w:r>
      <w:proofErr w:type="spellEnd"/>
      <w:r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eastAsia="Arial"/>
          <w:color w:val="000000"/>
          <w:sz w:val="24"/>
          <w:szCs w:val="24"/>
          <w:lang w:val="ru-RU"/>
        </w:rPr>
        <w:t>якість</w:t>
      </w:r>
      <w:proofErr w:type="spellEnd"/>
      <w:r>
        <w:rPr>
          <w:rFonts w:eastAsia="Arial"/>
          <w:color w:val="000000"/>
          <w:sz w:val="24"/>
          <w:szCs w:val="24"/>
          <w:lang w:val="ru-RU"/>
        </w:rPr>
        <w:t>.</w:t>
      </w:r>
    </w:p>
    <w:p w:rsidR="001B3CA0" w:rsidRDefault="001B3CA0" w:rsidP="001B3CA0">
      <w:pPr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5.  Приймання Товару за кількістю і якістю здійснюється представником закладу освіти.</w:t>
      </w:r>
    </w:p>
    <w:p w:rsidR="001B3CA0" w:rsidRDefault="001B3CA0" w:rsidP="001B3CA0">
      <w:p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rFonts w:eastAsia="Arial"/>
          <w:color w:val="000000"/>
          <w:sz w:val="24"/>
          <w:szCs w:val="24"/>
        </w:rPr>
        <w:t>У разі поставки неякісного товару або не відповідного товару, такий товар повертається  Учаснику або підлягає обміну за рахунок Учасника.</w:t>
      </w:r>
    </w:p>
    <w:p w:rsidR="001B3CA0" w:rsidRDefault="001B3CA0" w:rsidP="001B3CA0">
      <w:pPr>
        <w:tabs>
          <w:tab w:val="left" w:pos="3366"/>
        </w:tabs>
        <w:spacing w:after="0"/>
        <w:jc w:val="both"/>
        <w:rPr>
          <w:rFonts w:eastAsia="Calibri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7.  </w:t>
      </w:r>
      <w:r>
        <w:rPr>
          <w:b/>
          <w:bCs/>
          <w:kern w:val="2"/>
          <w:sz w:val="24"/>
          <w:szCs w:val="24"/>
        </w:rPr>
        <w:t xml:space="preserve">Постачання товару здійснюється за </w:t>
      </w:r>
      <w:proofErr w:type="spellStart"/>
      <w:r>
        <w:rPr>
          <w:b/>
          <w:bCs/>
          <w:kern w:val="2"/>
          <w:sz w:val="24"/>
          <w:szCs w:val="24"/>
        </w:rPr>
        <w:t>адресою</w:t>
      </w:r>
      <w:proofErr w:type="spellEnd"/>
      <w:r>
        <w:rPr>
          <w:b/>
          <w:bCs/>
          <w:kern w:val="2"/>
          <w:sz w:val="24"/>
          <w:szCs w:val="24"/>
        </w:rPr>
        <w:t xml:space="preserve"> 45000, Волинська область; м. Ковель; вул. Варшавська,10 згідно заявок Замовника, щотижнево у понеділок та  четвер  з 8.00 до 8.30  години.</w:t>
      </w:r>
      <w:r>
        <w:rPr>
          <w:rFonts w:eastAsia="Calibri"/>
          <w:sz w:val="24"/>
          <w:szCs w:val="24"/>
          <w:lang w:val="ru-RU"/>
        </w:rPr>
        <w:t xml:space="preserve"> </w:t>
      </w:r>
    </w:p>
    <w:p w:rsidR="001B3CA0" w:rsidRDefault="001B3CA0" w:rsidP="001B3CA0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1B3CA0" w:rsidRDefault="001B3CA0" w:rsidP="001B3CA0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1B3CA0" w:rsidRDefault="001B3CA0" w:rsidP="001B3CA0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1B3CA0" w:rsidRDefault="001B3CA0" w:rsidP="001B3CA0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1B3CA0" w:rsidRDefault="001B3CA0" w:rsidP="001B3CA0">
      <w:pPr>
        <w:pStyle w:val="a4"/>
        <w:jc w:val="both"/>
        <w:rPr>
          <w:sz w:val="24"/>
          <w:szCs w:val="24"/>
        </w:rPr>
      </w:pPr>
    </w:p>
    <w:p w:rsidR="001B3CA0" w:rsidRDefault="001B3CA0" w:rsidP="001B3CA0">
      <w:pPr>
        <w:pStyle w:val="a4"/>
        <w:jc w:val="both"/>
        <w:rPr>
          <w:sz w:val="24"/>
          <w:szCs w:val="24"/>
        </w:rPr>
      </w:pPr>
    </w:p>
    <w:p w:rsidR="00905A55" w:rsidRDefault="001B3CA0">
      <w:bookmarkStart w:id="2" w:name="_GoBack"/>
      <w:bookmarkEnd w:id="2"/>
    </w:p>
    <w:sectPr w:rsidR="00905A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03E1"/>
    <w:multiLevelType w:val="hybridMultilevel"/>
    <w:tmpl w:val="C6424928"/>
    <w:lvl w:ilvl="0" w:tplc="89CA89C4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>
      <w:start w:val="1"/>
      <w:numFmt w:val="lowerRoman"/>
      <w:lvlText w:val="%3."/>
      <w:lvlJc w:val="right"/>
      <w:pPr>
        <w:ind w:left="7187" w:hanging="180"/>
      </w:pPr>
    </w:lvl>
    <w:lvl w:ilvl="3" w:tplc="0419000F">
      <w:start w:val="1"/>
      <w:numFmt w:val="decimal"/>
      <w:lvlText w:val="%4."/>
      <w:lvlJc w:val="left"/>
      <w:pPr>
        <w:ind w:left="7907" w:hanging="360"/>
      </w:pPr>
    </w:lvl>
    <w:lvl w:ilvl="4" w:tplc="04190019">
      <w:start w:val="1"/>
      <w:numFmt w:val="lowerLetter"/>
      <w:lvlText w:val="%5."/>
      <w:lvlJc w:val="left"/>
      <w:pPr>
        <w:ind w:left="8627" w:hanging="360"/>
      </w:pPr>
    </w:lvl>
    <w:lvl w:ilvl="5" w:tplc="0419001B">
      <w:start w:val="1"/>
      <w:numFmt w:val="lowerRoman"/>
      <w:lvlText w:val="%6."/>
      <w:lvlJc w:val="right"/>
      <w:pPr>
        <w:ind w:left="9347" w:hanging="180"/>
      </w:pPr>
    </w:lvl>
    <w:lvl w:ilvl="6" w:tplc="0419000F">
      <w:start w:val="1"/>
      <w:numFmt w:val="decimal"/>
      <w:lvlText w:val="%7."/>
      <w:lvlJc w:val="left"/>
      <w:pPr>
        <w:ind w:left="10067" w:hanging="360"/>
      </w:pPr>
    </w:lvl>
    <w:lvl w:ilvl="7" w:tplc="04190019">
      <w:start w:val="1"/>
      <w:numFmt w:val="lowerLetter"/>
      <w:lvlText w:val="%8."/>
      <w:lvlJc w:val="left"/>
      <w:pPr>
        <w:ind w:left="10787" w:hanging="360"/>
      </w:pPr>
    </w:lvl>
    <w:lvl w:ilvl="8" w:tplc="0419001B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B8"/>
    <w:rsid w:val="00114DB8"/>
    <w:rsid w:val="00196CB8"/>
    <w:rsid w:val="001B3CA0"/>
    <w:rsid w:val="00B6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CA bullets Знак,EBRD List Знак,Chapter10 Знак,Список уровня 2 Знак,название табл/рис Знак"/>
    <w:link w:val="a4"/>
    <w:uiPriority w:val="34"/>
    <w:locked/>
    <w:rsid w:val="001B3CA0"/>
  </w:style>
  <w:style w:type="paragraph" w:styleId="a4">
    <w:name w:val="List Paragraph"/>
    <w:aliases w:val="CA bullets,EBRD List,Chapter10,Список уровня 2,название табл/рис"/>
    <w:basedOn w:val="a"/>
    <w:link w:val="a3"/>
    <w:uiPriority w:val="34"/>
    <w:qFormat/>
    <w:rsid w:val="001B3CA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1B3C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CA bullets Знак,EBRD List Знак,Chapter10 Знак,Список уровня 2 Знак,название табл/рис Знак"/>
    <w:link w:val="a4"/>
    <w:uiPriority w:val="34"/>
    <w:locked/>
    <w:rsid w:val="001B3CA0"/>
  </w:style>
  <w:style w:type="paragraph" w:styleId="a4">
    <w:name w:val="List Paragraph"/>
    <w:aliases w:val="CA bullets,EBRD List,Chapter10,Список уровня 2,название табл/рис"/>
    <w:basedOn w:val="a"/>
    <w:link w:val="a3"/>
    <w:uiPriority w:val="34"/>
    <w:qFormat/>
    <w:rsid w:val="001B3CA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1B3C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3166</Words>
  <Characters>1806</Characters>
  <Application>Microsoft Office Word</Application>
  <DocSecurity>0</DocSecurity>
  <Lines>15</Lines>
  <Paragraphs>9</Paragraphs>
  <ScaleCrop>false</ScaleCrop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2023-12-07T11:10:00Z</dcterms:created>
  <dcterms:modified xsi:type="dcterms:W3CDTF">2023-12-07T11:10:00Z</dcterms:modified>
</cp:coreProperties>
</file>