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8"/>
        <w:pBdr/>
        <w:spacing/>
        <w:ind/>
        <w:rPr>
          <w:lang w:eastAsia="ru-RU"/>
        </w:rPr>
      </w:pPr>
      <w:r>
        <w:rPr>
          <w:lang w:eastAsia="ru-RU"/>
        </w:rPr>
        <w:t xml:space="preserve">Хмельницька середня загальноосвітня школа I-III ступенів №24</w:t>
      </w:r>
      <w:r>
        <w:rPr>
          <w:lang w:eastAsia="ru-RU"/>
        </w:rPr>
      </w:r>
    </w:p>
    <w:tbl>
      <w:tblPr>
        <w:tblW w:w="9639" w:type="dxa"/>
        <w:tblInd w:w="28" w:type="dxa"/>
        <w:tblBorders/>
        <w:tblLayout w:type="fixed"/>
        <w:tblCellMar>
          <w:left w:w="28" w:type="dxa"/>
          <w:right w:w="28" w:type="dxa"/>
        </w:tblCellMar>
        <w:tblLook w:val="0000" w:firstRow="0" w:lastRow="0" w:firstColumn="0" w:lastColumn="0" w:noHBand="0" w:noVBand="0"/>
      </w:tblPr>
      <w:tblGrid>
        <w:gridCol w:w="9639"/>
      </w:tblGrid>
      <w:tr>
        <w:trPr/>
        <w:tc>
          <w:tcPr>
            <w:shd w:val="clear" w:color="auto" w:fill="auto"/>
            <w:tcBorders/>
            <w:tcW w:w="9639" w:type="dxa"/>
            <w:textDirection w:val="lrTb"/>
            <w:noWrap w:val="false"/>
          </w:tcPr>
          <w:p>
            <w:pPr>
              <w:pStyle w:val="638"/>
              <w:pBdr/>
              <w:spacing/>
              <w:ind w:right="-13" w:left="5217"/>
              <w:jc w:val="left"/>
              <w:rPr>
                <w:sz w:val="24"/>
                <w:szCs w:val="24"/>
                <w:lang w:val="ru-RU"/>
              </w:rPr>
            </w:pPr>
            <w:r>
              <w:rPr>
                <w:sz w:val="24"/>
                <w:szCs w:val="24"/>
                <w:lang w:val="ru-RU"/>
              </w:rPr>
            </w:r>
            <w:r>
              <w:rPr>
                <w:sz w:val="24"/>
                <w:szCs w:val="24"/>
                <w:lang w:val="ru-RU"/>
              </w:rPr>
            </w:r>
          </w:p>
          <w:p>
            <w:pPr>
              <w:pStyle w:val="638"/>
              <w:pBdr/>
              <w:spacing/>
              <w:ind w:right="-13" w:left="5217"/>
              <w:jc w:val="left"/>
              <w:rPr>
                <w:sz w:val="24"/>
                <w:szCs w:val="24"/>
                <w:lang w:val="ru-RU"/>
              </w:rPr>
            </w:pPr>
            <w:r>
              <w:rPr>
                <w:sz w:val="24"/>
                <w:szCs w:val="24"/>
                <w:lang w:val="ru-RU"/>
              </w:rPr>
            </w:r>
            <w:r>
              <w:rPr>
                <w:sz w:val="24"/>
                <w:szCs w:val="24"/>
                <w:lang w:val="ru-RU"/>
              </w:rPr>
            </w:r>
          </w:p>
        </w:tc>
      </w:tr>
      <w:tr>
        <w:trPr>
          <w:trHeight w:val="1976"/>
        </w:trPr>
        <w:tc>
          <w:tcPr>
            <w:shd w:val="clear" w:color="auto" w:fill="auto"/>
            <w:tcBorders/>
            <w:tcW w:w="9639" w:type="dxa"/>
            <w:vAlign w:val="center"/>
            <w:textDirection w:val="lrTb"/>
            <w:noWrap w:val="false"/>
          </w:tcPr>
          <w:p>
            <w:pPr>
              <w:pStyle w:val="639"/>
              <w:pBdr/>
              <w:spacing/>
              <w:ind w:right="-13" w:left="5217"/>
              <w:rPr>
                <w:iCs/>
                <w:sz w:val="24"/>
                <w:szCs w:val="24"/>
              </w:rPr>
            </w:pPr>
            <w:r>
              <w:rPr>
                <w:iCs/>
                <w:sz w:val="24"/>
                <w:szCs w:val="24"/>
              </w:rPr>
              <w:t xml:space="preserve">ЗАТВЕРДЖЕНО</w:t>
            </w:r>
            <w:r>
              <w:rPr>
                <w:iCs/>
                <w:sz w:val="24"/>
                <w:szCs w:val="24"/>
              </w:rPr>
            </w:r>
          </w:p>
          <w:p>
            <w:pPr>
              <w:pStyle w:val="639"/>
              <w:pBdr/>
              <w:spacing/>
              <w:ind w:right="-13" w:left="5217"/>
              <w:rPr>
                <w:iCs/>
                <w:sz w:val="24"/>
                <w:szCs w:val="24"/>
              </w:rPr>
            </w:pPr>
            <w:r>
              <w:rPr>
                <w:iCs/>
                <w:sz w:val="24"/>
                <w:szCs w:val="24"/>
              </w:rPr>
              <w:t xml:space="preserve"> </w:t>
            </w:r>
            <w:r>
              <w:rPr>
                <w:iCs/>
                <w:sz w:val="24"/>
                <w:szCs w:val="24"/>
              </w:rPr>
              <w:t xml:space="preserve">РІШЕННЯМ </w:t>
            </w:r>
            <w:r>
              <w:rPr>
                <w:iCs/>
                <w:sz w:val="24"/>
                <w:szCs w:val="24"/>
              </w:rPr>
              <w:t xml:space="preserve">УПОВНОВАЖЕНОЇ ОСОБИ</w:t>
            </w:r>
            <w:r>
              <w:rPr>
                <w:iCs/>
                <w:sz w:val="24"/>
                <w:szCs w:val="24"/>
              </w:rPr>
            </w:r>
          </w:p>
          <w:p>
            <w:pPr>
              <w:pStyle w:val="639"/>
              <w:pBdr/>
              <w:spacing/>
              <w:ind w:right="-13" w:left="5217"/>
              <w:rPr>
                <w:iCs/>
                <w:sz w:val="24"/>
                <w:szCs w:val="24"/>
              </w:rPr>
            </w:pPr>
            <w:r>
              <w:rPr>
                <w:iCs/>
                <w:sz w:val="24"/>
                <w:szCs w:val="24"/>
              </w:rPr>
            </w:r>
            <w:r>
              <w:rPr>
                <w:iCs/>
                <w:sz w:val="24"/>
                <w:szCs w:val="24"/>
              </w:rPr>
            </w:r>
          </w:p>
          <w:p>
            <w:pPr>
              <w:pStyle w:val="639"/>
              <w:pBdr/>
              <w:spacing/>
              <w:ind w:right="-13" w:left="5217"/>
              <w:rPr>
                <w:iCs/>
                <w:sz w:val="24"/>
                <w:szCs w:val="24"/>
                <w:lang w:val="ru-RU"/>
              </w:rPr>
            </w:pPr>
            <w:r>
              <w:rPr>
                <w:iCs/>
                <w:sz w:val="24"/>
                <w:szCs w:val="24"/>
              </w:rPr>
              <w:t xml:space="preserve">Протокол№</w:t>
            </w:r>
            <w:r>
              <w:rPr>
                <w:iCs/>
                <w:sz w:val="24"/>
                <w:szCs w:val="24"/>
              </w:rPr>
              <w:t xml:space="preserve">16 від </w:t>
            </w:r>
            <w:r>
              <w:rPr>
                <w:iCs/>
                <w:sz w:val="24"/>
                <w:szCs w:val="24"/>
                <w:lang w:val="ru-RU"/>
              </w:rPr>
              <w:t xml:space="preserve">0</w:t>
            </w:r>
            <w:r>
              <w:rPr>
                <w:iCs/>
                <w:sz w:val="24"/>
                <w:szCs w:val="24"/>
                <w:lang w:val="uk-UA"/>
              </w:rPr>
              <w:t xml:space="preserve">9</w:t>
            </w:r>
            <w:r>
              <w:rPr>
                <w:iCs/>
                <w:sz w:val="24"/>
                <w:szCs w:val="24"/>
                <w:lang w:val="ru-RU"/>
              </w:rPr>
              <w:t xml:space="preserve">.</w:t>
            </w:r>
            <w:r>
              <w:rPr>
                <w:iCs/>
                <w:sz w:val="24"/>
                <w:szCs w:val="24"/>
                <w:lang w:val="uk-UA"/>
              </w:rPr>
              <w:t xml:space="preserve">02</w:t>
            </w:r>
            <w:r>
              <w:rPr>
                <w:iCs/>
                <w:sz w:val="24"/>
                <w:szCs w:val="24"/>
                <w:lang w:val="ru-RU"/>
              </w:rPr>
              <w:t xml:space="preserve">.</w:t>
            </w:r>
            <w:r>
              <w:rPr>
                <w:iCs/>
                <w:sz w:val="24"/>
                <w:szCs w:val="24"/>
              </w:rPr>
              <w:t xml:space="preserve">202</w:t>
            </w:r>
            <w:r>
              <w:rPr>
                <w:iCs/>
                <w:sz w:val="24"/>
                <w:szCs w:val="24"/>
              </w:rPr>
              <w:t xml:space="preserve">4 року</w:t>
            </w:r>
            <w:r>
              <w:rPr>
                <w:iCs/>
                <w:sz w:val="24"/>
                <w:szCs w:val="24"/>
                <w:lang w:val="ru-RU"/>
              </w:rPr>
            </w:r>
          </w:p>
          <w:p>
            <w:pPr>
              <w:pStyle w:val="640"/>
              <w:pBdr/>
              <w:shd w:val="clear" w:color="auto" w:fill="ffffff"/>
              <w:spacing w:after="0" w:before="0" w:line="288" w:lineRule="auto"/>
              <w:ind/>
              <w:jc w:val="both"/>
              <w:rPr>
                <w:lang w:val="uk-UA"/>
              </w:rPr>
            </w:pPr>
            <w:r>
              <w:rPr>
                <w:iCs/>
                <w:lang w:val="uk-UA"/>
              </w:rPr>
              <w:t xml:space="preserve">                                                                                                 </w:t>
            </w:r>
            <w:r>
              <w:rPr>
                <w:lang w:val="uk-UA"/>
              </w:rPr>
            </w:r>
          </w:p>
          <w:p>
            <w:pPr>
              <w:pStyle w:val="639"/>
              <w:pBdr/>
              <w:spacing/>
              <w:ind w:right="-13" w:left="5217"/>
              <w:jc w:val="left"/>
              <w:rPr>
                <w:sz w:val="24"/>
                <w:szCs w:val="24"/>
              </w:rPr>
            </w:pPr>
            <w:r>
              <w:rPr>
                <w:iCs/>
                <w:sz w:val="24"/>
                <w:szCs w:val="24"/>
              </w:rPr>
              <w:t xml:space="preserve">  </w:t>
            </w:r>
            <w:r>
              <w:rPr>
                <w:sz w:val="24"/>
                <w:szCs w:val="24"/>
              </w:rPr>
            </w:r>
          </w:p>
        </w:tc>
      </w:tr>
    </w:tbl>
    <w:p>
      <w:pPr>
        <w:pBdr/>
        <w:spacing w:after="0" w:before="240" w:line="240" w:lineRule="auto"/>
        <w:ind/>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r>
      <w:r>
        <w:rPr>
          <w:rFonts w:ascii="Times New Roman" w:hAnsi="Times New Roman" w:eastAsia="Times New Roman" w:cs="Times New Roman"/>
          <w:sz w:val="24"/>
          <w:szCs w:val="24"/>
          <w:lang w:eastAsia="ru-RU"/>
        </w:rPr>
      </w:r>
    </w:p>
    <w:p>
      <w:pPr>
        <w:pBdr/>
        <w:spacing w:after="0" w:line="240" w:lineRule="auto"/>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p>
      <w:pPr>
        <w:pBdr/>
        <w:spacing w:after="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ТЕНДЕРНА ДОКУМЕНТАЦІЯ</w:t>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 процедурі</w:t>
      </w:r>
      <w:r>
        <w:rPr>
          <w:rFonts w:ascii="Times New Roman" w:hAnsi="Times New Roman" w:eastAsia="Times New Roman" w:cs="Times New Roman"/>
          <w:b/>
          <w:bCs/>
          <w:color w:val="000000"/>
          <w:sz w:val="24"/>
          <w:szCs w:val="24"/>
          <w:lang w:val="uk-UA" w:eastAsia="ru-RU"/>
        </w:rPr>
        <w:t xml:space="preserve"> ВІДКРИТІ ТОРГИ</w:t>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Предмет закупівлі:</w:t>
      </w:r>
      <w:r>
        <w:rPr>
          <w:rFonts w:ascii="Times New Roman" w:hAnsi="Times New Roman" w:eastAsia="Times New Roman" w:cs="Times New Roman"/>
          <w:color w:val="000000"/>
          <w:sz w:val="24"/>
          <w:szCs w:val="24"/>
          <w:lang w:val="uk-UA" w:eastAsia="ru-RU"/>
        </w:rPr>
      </w:r>
    </w:p>
    <w:p>
      <w:pPr>
        <w:pStyle w:val="640"/>
        <w:pBdr/>
        <w:shd w:val="clear" w:color="auto" w:fill="ffffff"/>
        <w:spacing w:after="0"/>
        <w:ind/>
        <w:jc w:val="center"/>
        <w:rPr>
          <w:b/>
          <w:lang w:val="uk-UA"/>
        </w:rPr>
      </w:pPr>
      <w:r>
        <w:rPr>
          <w:b/>
          <w:lang w:val="uk-UA" w:eastAsia="ru-RU"/>
        </w:rPr>
        <w:t xml:space="preserve"> </w:t>
      </w:r>
      <w:r>
        <w:rPr>
          <w:b/>
          <w:lang w:val="uk-UA" w:eastAsia="ru-RU"/>
        </w:rPr>
        <w:t xml:space="preserve">код </w:t>
      </w:r>
      <w:r>
        <w:rPr>
          <w:b/>
          <w:lang w:val="uk-UA"/>
        </w:rPr>
        <w:t xml:space="preserve">ДК 021:2015-</w:t>
      </w:r>
      <w:r>
        <w:rPr>
          <w:lang w:val="uk-UA"/>
        </w:rPr>
        <w:t xml:space="preserve"> </w:t>
      </w:r>
      <w:r>
        <w:rPr>
          <w:b/>
          <w:lang w:val="uk-UA"/>
        </w:rPr>
        <w:t xml:space="preserve">15220000-6 – Риба, рибне філе та інше м’ясо риби морожені</w:t>
      </w:r>
      <w:r>
        <w:rPr>
          <w:b/>
          <w:lang w:val="uk-UA"/>
        </w:rPr>
      </w:r>
    </w:p>
    <w:p>
      <w:pPr>
        <w:pStyle w:val="640"/>
        <w:pBdr/>
        <w:shd w:val="clear" w:color="auto" w:fill="ffffff"/>
        <w:spacing w:after="0"/>
        <w:ind/>
        <w:jc w:val="center"/>
        <w:rPr>
          <w:b/>
          <w:lang w:val="uk-UA"/>
        </w:rPr>
      </w:pPr>
      <w:r>
        <w:rPr>
          <w:b/>
          <w:lang w:val="uk-UA"/>
        </w:rPr>
      </w:r>
      <w:r>
        <w:rPr>
          <w:b/>
          <w:lang w:val="uk-UA"/>
        </w:rPr>
      </w:r>
    </w:p>
    <w:p>
      <w:pPr>
        <w:pStyle w:val="640"/>
        <w:pBdr/>
        <w:shd w:val="clear" w:color="auto" w:fill="ffffff"/>
        <w:spacing w:after="0" w:before="0"/>
        <w:ind/>
        <w:jc w:val="center"/>
        <w:rPr>
          <w:b/>
          <w:lang w:val="uk-UA"/>
        </w:rPr>
      </w:pPr>
      <w:r>
        <w:rPr>
          <w:b/>
          <w:lang w:val="uk-UA"/>
        </w:rPr>
        <w:t xml:space="preserve">(</w:t>
      </w:r>
      <w:r>
        <w:rPr>
          <w:b/>
          <w:lang w:val="uk-UA"/>
        </w:rPr>
        <w:t xml:space="preserve">Тушка хека, с/м</w:t>
      </w:r>
      <w:r>
        <w:rPr>
          <w:b/>
          <w:lang w:val="uk-UA"/>
        </w:rPr>
        <w:t xml:space="preserve">)</w:t>
      </w:r>
      <w:r>
        <w:rPr>
          <w:b/>
          <w:lang w:val="uk-UA"/>
        </w:rPr>
      </w:r>
    </w:p>
    <w:p>
      <w:pPr>
        <w:pStyle w:val="640"/>
        <w:pBdr/>
        <w:shd w:val="clear" w:color="auto" w:fill="ffffff"/>
        <w:spacing w:after="0"/>
        <w:ind/>
        <w:jc w:val="center"/>
        <w:rPr>
          <w:b/>
          <w:lang w:val="uk-UA"/>
        </w:rPr>
      </w:pPr>
      <w:r>
        <w:rPr>
          <w:b/>
          <w:lang w:val="uk-UA"/>
        </w:rPr>
      </w:r>
      <w:r>
        <w:rPr>
          <w:b/>
          <w:lang w:val="uk-UA"/>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r>
      <w:r>
        <w:rPr>
          <w:rFonts w:ascii="Times New Roman" w:hAnsi="Times New Roman" w:eastAsia="Times New Roman" w:cs="Times New Roman"/>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pBdr/>
        <w:spacing w:after="0" w:before="240" w:line="240" w:lineRule="auto"/>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м. Хмельницький – 202</w:t>
      </w:r>
      <w:r>
        <w:rPr>
          <w:rFonts w:ascii="Times New Roman" w:hAnsi="Times New Roman" w:eastAsia="Times New Roman" w:cs="Times New Roman"/>
          <w:color w:val="000000"/>
          <w:sz w:val="24"/>
          <w:szCs w:val="24"/>
          <w:lang w:val="uk-UA" w:eastAsia="ru-RU"/>
        </w:rPr>
        <w:t xml:space="preserve">4 рік</w:t>
      </w:r>
      <w:r>
        <w:rPr>
          <w:rFonts w:ascii="Times New Roman" w:hAnsi="Times New Roman" w:eastAsia="Times New Roman" w:cs="Times New Roman"/>
          <w:color w:val="000000"/>
          <w:sz w:val="24"/>
          <w:szCs w:val="24"/>
          <w:lang w:val="uk-UA" w:eastAsia="ru-RU"/>
        </w:rPr>
      </w:r>
    </w:p>
    <w:tbl>
      <w:tblPr>
        <w:tblStyle w:val="635"/>
        <w:tblW w:w="10512" w:type="dxa"/>
        <w:jc w:val="center"/>
        <w:tblBorders/>
        <w:tblLook w:val="04A0" w:firstRow="1" w:lastRow="0" w:firstColumn="1" w:lastColumn="0" w:noHBand="0" w:noVBand="1"/>
      </w:tblPr>
      <w:tblGrid>
        <w:gridCol w:w="704"/>
        <w:gridCol w:w="2835"/>
        <w:gridCol w:w="6973"/>
      </w:tblGrid>
      <w:tr>
        <w:trPr>
          <w:jc w:val="center"/>
          <w:trHeight w:val="416"/>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br w:type="page" w:clear="all"/>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tc>
        <w:tc>
          <w:tcPr>
            <w:gridSpan w:val="2"/>
            <w:tcBorders/>
            <w:tcW w:w="9808" w:type="dxa"/>
            <w:vAlign w:val="center"/>
            <w:textDirection w:val="lrTb"/>
            <w:noWrap w:val="false"/>
          </w:tcPr>
          <w:p>
            <w:pPr>
              <w:pBdr/>
              <w:spacing/>
              <w:ind/>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Розділ 1. Загальні положення</w:t>
            </w:r>
            <w:r>
              <w:rPr>
                <w:rFonts w:ascii="Times New Roman" w:hAnsi="Times New Roman" w:cs="Times New Roman"/>
                <w:b/>
                <w:bCs/>
                <w:i/>
                <w:iCs/>
                <w:sz w:val="24"/>
                <w:szCs w:val="24"/>
                <w:lang w:val="uk-UA"/>
              </w:rPr>
            </w:r>
          </w:p>
        </w:tc>
      </w:tr>
      <w:tr>
        <w:trPr>
          <w:jc w:val="center"/>
          <w:trHeight w:val="411"/>
        </w:trPr>
        <w:tc>
          <w:tcPr>
            <w:tcBorders/>
            <w:tcW w:w="704"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p>
        </w:tc>
        <w:tc>
          <w:tcPr>
            <w:tcBorders/>
            <w:tcW w:w="2835"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2</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Терміни, які вживаються в тендерній документації</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hAnsi="Times New Roman" w:eastAsia="Times New Roman" w:cs="Times New Roman"/>
                <w:color w:val="000000"/>
                <w:sz w:val="24"/>
                <w:szCs w:val="24"/>
                <w:lang w:val="uk-UA" w:eastAsia="ru-RU"/>
              </w:rPr>
              <w:t xml:space="preserve">від </w:t>
            </w:r>
            <w:r>
              <w:rPr>
                <w:rFonts w:ascii="Times New Roman" w:hAnsi="Times New Roman" w:eastAsia="Times New Roman" w:cs="Times New Roman"/>
                <w:color w:val="000000"/>
                <w:sz w:val="24"/>
                <w:szCs w:val="24"/>
                <w:lang w:val="uk-UA" w:eastAsia="ru-RU"/>
              </w:rPr>
              <w:t xml:space="preserve">25.12.2015</w:t>
            </w:r>
            <w:r>
              <w:rPr>
                <w:rFonts w:ascii="Times New Roman" w:hAnsi="Times New Roman" w:eastAsia="Times New Roman" w:cs="Times New Roman"/>
                <w:color w:val="000000"/>
                <w:sz w:val="24"/>
                <w:szCs w:val="24"/>
                <w:lang w:val="uk-UA" w:eastAsia="ru-RU"/>
              </w:rPr>
              <w:t xml:space="preserve"> р. №</w:t>
            </w:r>
            <w:r>
              <w:rPr>
                <w:rFonts w:ascii="Times New Roman" w:hAnsi="Times New Roman" w:eastAsia="Times New Roman" w:cs="Times New Roman"/>
                <w:color w:val="000000"/>
                <w:sz w:val="24"/>
                <w:szCs w:val="24"/>
                <w:lang w:val="uk-UA" w:eastAsia="ru-RU"/>
              </w:rPr>
              <w:t xml:space="preserve">922-VIII </w:t>
            </w:r>
            <w:r>
              <w:rPr>
                <w:rFonts w:ascii="Times New Roman" w:hAnsi="Times New Roman" w:eastAsia="Times New Roman" w:cs="Times New Roman"/>
                <w:color w:val="000000"/>
                <w:sz w:val="24"/>
                <w:szCs w:val="24"/>
                <w:lang w:val="uk-UA" w:eastAsia="ru-RU"/>
              </w:rPr>
              <w:t xml:space="preserve">(далі - Закон)</w:t>
            </w:r>
            <w:r>
              <w:rPr>
                <w:rFonts w:ascii="Times New Roman" w:hAnsi="Times New Roman" w:eastAsia="Times New Roman" w:cs="Times New Roman"/>
                <w:color w:val="000000"/>
                <w:sz w:val="24"/>
                <w:szCs w:val="24"/>
                <w:lang w:val="uk-UA" w:eastAsia="ru-RU"/>
              </w:rPr>
              <w:t xml:space="preserve">, Особливостей </w:t>
            </w:r>
            <w:r>
              <w:rPr>
                <w:rFonts w:ascii="Times New Roman" w:hAnsi="Times New Roman" w:eastAsia="Times New Roman" w:cs="Times New Roman"/>
                <w:color w:val="000000"/>
                <w:sz w:val="24"/>
                <w:szCs w:val="24"/>
                <w:lang w:val="uk-UA" w:eastAsia="ru-RU"/>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eastAsia="Times New Roman" w:cs="Times New Roman"/>
                <w:color w:val="000000"/>
                <w:sz w:val="24"/>
                <w:szCs w:val="24"/>
                <w:lang w:val="uk-UA" w:eastAsia="ru-RU"/>
              </w:rPr>
              <w:t xml:space="preserve">, затверджених</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постановою</w:t>
            </w:r>
            <w:r>
              <w:rPr>
                <w:rFonts w:ascii="Times New Roman" w:hAnsi="Times New Roman" w:eastAsia="Times New Roman" w:cs="Times New Roman"/>
                <w:color w:val="000000"/>
                <w:sz w:val="24"/>
                <w:szCs w:val="24"/>
                <w:lang w:val="uk-UA" w:eastAsia="ru-RU"/>
              </w:rPr>
              <w:t xml:space="preserve"> Кабінету Міністрів України</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від 12 жовтня 2022 р. № 1178</w:t>
            </w:r>
            <w:r>
              <w:rPr>
                <w:rFonts w:ascii="Times New Roman" w:hAnsi="Times New Roman" w:eastAsia="Times New Roman" w:cs="Times New Roman"/>
                <w:color w:val="000000"/>
                <w:sz w:val="24"/>
                <w:szCs w:val="24"/>
                <w:lang w:val="uk-UA" w:eastAsia="ru-RU"/>
              </w:rPr>
              <w:t xml:space="preserve"> (далі-Особливості)</w:t>
            </w:r>
            <w:r>
              <w:rPr>
                <w:rFonts w:ascii="Times New Roman" w:hAnsi="Times New Roman" w:eastAsia="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w:t>
            </w:r>
            <w:r>
              <w:rPr>
                <w:rFonts w:ascii="Times New Roman" w:hAnsi="Times New Roman" w:eastAsia="Times New Roman" w:cs="Times New Roman"/>
                <w:color w:val="000000"/>
                <w:sz w:val="24"/>
                <w:szCs w:val="24"/>
                <w:lang w:val="uk-UA" w:eastAsia="ru-RU"/>
              </w:rPr>
              <w:t xml:space="preserve"> та Особливостях</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замовника торгів</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 </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повне найменування</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i/>
                <w:iCs/>
                <w:sz w:val="24"/>
                <w:szCs w:val="24"/>
                <w:lang w:val="uk-UA"/>
              </w:rPr>
            </w:pPr>
            <w:r>
              <w:rPr>
                <w:rFonts w:ascii="Times New Roman" w:hAnsi="Times New Roman" w:eastAsia="Calibri" w:cs="Times New Roman"/>
                <w:bCs/>
                <w:sz w:val="24"/>
                <w:szCs w:val="24"/>
              </w:rPr>
              <w:t xml:space="preserve">Хмельницька</w:t>
            </w:r>
            <w:r>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середня</w:t>
            </w:r>
            <w:r>
              <w:rPr>
                <w:rFonts w:ascii="Times New Roman" w:hAnsi="Times New Roman" w:eastAsia="Calibri" w:cs="Times New Roman"/>
                <w:bCs/>
                <w:sz w:val="24"/>
                <w:szCs w:val="24"/>
              </w:rPr>
              <w:t xml:space="preserve"> </w:t>
            </w:r>
            <w:r>
              <w:rPr>
                <w:rFonts w:ascii="Times New Roman" w:hAnsi="Times New Roman" w:eastAsia="Calibri" w:cs="Times New Roman"/>
                <w:bCs/>
                <w:sz w:val="24"/>
                <w:szCs w:val="24"/>
              </w:rPr>
              <w:t xml:space="preserve">загальноосвітня</w:t>
            </w:r>
            <w:r>
              <w:rPr>
                <w:rFonts w:ascii="Times New Roman" w:hAnsi="Times New Roman" w:eastAsia="Calibri" w:cs="Times New Roman"/>
                <w:bCs/>
                <w:sz w:val="24"/>
                <w:szCs w:val="24"/>
              </w:rPr>
              <w:t xml:space="preserve"> школа I-III </w:t>
            </w:r>
            <w:r>
              <w:rPr>
                <w:rFonts w:ascii="Times New Roman" w:hAnsi="Times New Roman" w:eastAsia="Calibri" w:cs="Times New Roman"/>
                <w:bCs/>
                <w:sz w:val="24"/>
                <w:szCs w:val="24"/>
              </w:rPr>
              <w:t xml:space="preserve">ступенів</w:t>
            </w:r>
            <w:r>
              <w:rPr>
                <w:rFonts w:ascii="Times New Roman" w:hAnsi="Times New Roman" w:eastAsia="Calibri" w:cs="Times New Roman"/>
                <w:bCs/>
                <w:sz w:val="24"/>
                <w:szCs w:val="24"/>
              </w:rPr>
              <w:t xml:space="preserve"> №24</w:t>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місцезнаходження</w:t>
            </w:r>
            <w:r>
              <w:rPr>
                <w:rFonts w:ascii="Times New Roman" w:hAnsi="Times New Roman" w:cs="Times New Roman"/>
                <w:sz w:val="24"/>
                <w:szCs w:val="24"/>
                <w:lang w:val="uk-UA"/>
              </w:rPr>
            </w:r>
          </w:p>
        </w:tc>
        <w:tc>
          <w:tcPr>
            <w:tcBorders/>
            <w:tcW w:w="6973" w:type="dxa"/>
            <w:textDirection w:val="lrTb"/>
            <w:noWrap w:val="false"/>
          </w:tcPr>
          <w:p>
            <w:pPr>
              <w:pBdr/>
              <w:spacing w:after="0" w:line="240" w:lineRule="auto"/>
              <w:ind/>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w:t>
            </w:r>
            <w:r>
              <w:rPr>
                <w:rFonts w:ascii="Times New Roman" w:hAnsi="Times New Roman" w:cs="Times New Roman"/>
                <w:bCs/>
                <w:sz w:val="24"/>
                <w:szCs w:val="24"/>
                <w:lang w:val="uk-UA"/>
              </w:rPr>
              <w:t xml:space="preserve">Хмельницька обл., місто Хмельницький, Львівське шосе, будинок 47/3</w:t>
            </w:r>
            <w:r>
              <w:rPr>
                <w:rFonts w:ascii="Times New Roman" w:hAnsi="Times New Roman" w:cs="Times New Roman"/>
                <w:b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 питань, пов’язаних з підготовкою тендерних </w:t>
            </w:r>
            <w:r>
              <w:rPr>
                <w:rFonts w:ascii="Times New Roman" w:hAnsi="Times New Roman" w:eastAsia="Times New Roman" w:cs="Times New Roman"/>
                <w:sz w:val="24"/>
                <w:szCs w:val="24"/>
                <w:lang w:val="uk-UA" w:eastAsia="ru-RU"/>
              </w:rPr>
              <w:t xml:space="preserve">пропозицій учасники процедури закупівлі (далі – </w:t>
            </w:r>
            <w:r>
              <w:rPr>
                <w:rFonts w:ascii="Times New Roman" w:hAnsi="Times New Roman" w:eastAsia="Times New Roman" w:cs="Times New Roman"/>
                <w:sz w:val="24"/>
                <w:szCs w:val="24"/>
                <w:lang w:val="uk-UA" w:eastAsia="ru-RU"/>
              </w:rPr>
              <w:t xml:space="preserve">Учасники) можуть звертатися до: </w:t>
            </w:r>
            <w:r>
              <w:rPr>
                <w:rFonts w:ascii="Times New Roman" w:hAnsi="Times New Roman" w:eastAsia="Times New Roman" w:cs="Times New Roman"/>
                <w:sz w:val="24"/>
                <w:szCs w:val="24"/>
                <w:lang w:val="uk-UA" w:eastAsia="ru-RU"/>
              </w:rPr>
            </w:r>
          </w:p>
          <w:p>
            <w:pPr>
              <w:pStyle w:val="643"/>
              <w:pBdr/>
              <w:spacing/>
              <w:ind/>
              <w:rPr>
                <w:lang w:val="uk-UA"/>
              </w:rPr>
            </w:pPr>
            <w:r>
              <w:rPr>
                <w:lang w:val="uk-UA"/>
              </w:rPr>
              <w:t xml:space="preserve">Івонько</w:t>
            </w:r>
            <w:r>
              <w:rPr>
                <w:lang w:val="uk-UA"/>
              </w:rPr>
              <w:t xml:space="preserve"> Максим Васильович, фахівець з публічних закупівель, </w:t>
            </w:r>
            <w:r>
              <w:rPr>
                <w:lang w:val="uk-UA"/>
              </w:rPr>
            </w:r>
          </w:p>
          <w:p>
            <w:pPr>
              <w:pStyle w:val="643"/>
              <w:pBdr/>
              <w:spacing/>
              <w:ind/>
              <w:rPr>
                <w:color w:val="auto"/>
                <w:lang w:val="uk-UA"/>
              </w:rPr>
            </w:pPr>
            <w:r>
              <w:rPr>
                <w:color w:val="auto"/>
                <w:lang w:val="uk-UA"/>
              </w:rPr>
            </w:r>
            <w:r>
              <w:rPr>
                <w:color w:val="auto"/>
                <w:lang w:val="uk-UA"/>
              </w:rPr>
            </w:r>
          </w:p>
          <w:p>
            <w:pPr>
              <w:pBdr/>
              <w:spacing/>
              <w:ind/>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Електронна пошта:</w:t>
            </w:r>
            <w:r>
              <w:rPr>
                <w:rFonts w:ascii="Times New Roman" w:hAnsi="Times New Roman" w:cs="Times New Roman"/>
                <w:sz w:val="24"/>
                <w:szCs w:val="24"/>
              </w:rPr>
              <w:t xml:space="preserve"> </w:t>
            </w:r>
            <w:r>
              <w:rPr>
                <w:rFonts w:ascii="Times New Roman" w:hAnsi="Times New Roman" w:cs="Times New Roman"/>
                <w:sz w:val="24"/>
                <w:szCs w:val="24"/>
              </w:rPr>
              <w:t xml:space="preserve">school24@ukr.net</w:t>
            </w:r>
            <w:r>
              <w:rPr>
                <w:rFonts w:ascii="Times New Roman" w:hAnsi="Times New Roman" w:eastAsia="Times New Roman" w:cs="Times New Roman"/>
                <w:sz w:val="24"/>
                <w:szCs w:val="24"/>
                <w:lang w:val="uk-UA" w:eastAsia="ru-RU"/>
              </w:rPr>
              <w:t xml:space="preserve">,</w:t>
            </w:r>
            <w:r>
              <w:rPr>
                <w:rFonts w:ascii="Times New Roman" w:hAnsi="Times New Roman" w:eastAsia="Times New Roman" w:cs="Times New Roman"/>
                <w:sz w:val="24"/>
                <w:szCs w:val="24"/>
                <w:lang w:val="uk-UA" w:eastAsia="ru-RU"/>
              </w:rPr>
            </w:r>
          </w:p>
          <w:p>
            <w:pPr>
              <w:pBdr/>
              <w:spacing/>
              <w:ind/>
              <w:rPr>
                <w:rFonts w:ascii="Times New Roman" w:hAnsi="Times New Roman" w:cs="Times New Roman"/>
                <w:sz w:val="24"/>
                <w:szCs w:val="24"/>
              </w:rPr>
            </w:pPr>
            <w:r>
              <w:rPr>
                <w:rFonts w:ascii="Times New Roman" w:hAnsi="Times New Roman" w:eastAsia="Times New Roman" w:cs="Times New Roman"/>
                <w:sz w:val="24"/>
                <w:szCs w:val="24"/>
                <w:lang w:val="uk-UA" w:eastAsia="ru-RU"/>
              </w:rPr>
              <w:t xml:space="preserve"> тел.: </w:t>
            </w:r>
            <w:r>
              <w:rPr>
                <w:rFonts w:ascii="Times New Roman" w:hAnsi="Times New Roman" w:eastAsia="Times New Roman" w:cs="Times New Roman"/>
                <w:sz w:val="24"/>
                <w:szCs w:val="24"/>
                <w:lang w:val="uk-UA" w:eastAsia="ru-RU"/>
              </w:rPr>
              <w:t xml:space="preserve">(0382) 660983</w:t>
            </w:r>
            <w:r>
              <w:rPr>
                <w:rFonts w:ascii="Times New Roman" w:hAnsi="Times New Roman" w:cs="Times New Roman"/>
                <w:sz w:val="24"/>
                <w:szCs w:val="24"/>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Процедура закупівлі</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відкриті торги</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предмет закупівлі</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i/>
                <w:iCs/>
                <w:color w:val="000000"/>
                <w:sz w:val="24"/>
                <w:szCs w:val="24"/>
                <w:lang w:val="uk-UA" w:eastAsia="ru-RU"/>
              </w:rPr>
              <w:t xml:space="preserve"> </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назва предмета закупівлі</w:t>
            </w:r>
            <w:r>
              <w:rPr>
                <w:rFonts w:ascii="Times New Roman" w:hAnsi="Times New Roman" w:cs="Times New Roman"/>
                <w:sz w:val="24"/>
                <w:szCs w:val="24"/>
                <w:lang w:val="uk-UA"/>
              </w:rPr>
            </w:r>
          </w:p>
        </w:tc>
        <w:tc>
          <w:tcPr>
            <w:tcBorders/>
            <w:tcW w:w="6973" w:type="dxa"/>
            <w:textDirection w:val="lrTb"/>
            <w:noWrap w:val="false"/>
          </w:tcPr>
          <w:p>
            <w:pPr>
              <w:pStyle w:val="640"/>
              <w:pBdr/>
              <w:shd w:val="clear" w:color="auto" w:fill="ffffff"/>
              <w:spacing w:after="0" w:before="0"/>
              <w:ind/>
              <w:jc w:val="center"/>
              <w:rPr>
                <w:b/>
                <w:lang w:val="uk-UA"/>
              </w:rPr>
            </w:pPr>
            <w:r>
              <w:rPr>
                <w:b/>
                <w:lang w:val="uk-UA" w:eastAsia="ru-RU"/>
              </w:rPr>
              <w:t xml:space="preserve">код </w:t>
            </w:r>
            <w:r>
              <w:rPr>
                <w:b/>
                <w:lang w:val="uk-UA"/>
              </w:rPr>
              <w:t xml:space="preserve">ДК 021:2015-</w:t>
            </w:r>
            <w:r>
              <w:rPr>
                <w:lang w:val="uk-UA"/>
              </w:rPr>
              <w:t xml:space="preserve"> </w:t>
            </w:r>
            <w:r>
              <w:rPr>
                <w:b/>
                <w:lang w:val="uk-UA"/>
              </w:rPr>
              <w:t xml:space="preserve">15220000-6 – Риба, рибне філе та інше м’ясо риби морожені </w:t>
            </w:r>
            <w:r>
              <w:rPr>
                <w:b/>
                <w:lang w:val="uk-UA"/>
              </w:rPr>
              <w:t xml:space="preserve">(</w:t>
            </w:r>
            <w:r>
              <w:rPr>
                <w:b/>
                <w:lang w:val="uk-UA"/>
              </w:rPr>
              <w:t xml:space="preserve">Тушка хека, с/м</w:t>
            </w:r>
            <w:r>
              <w:rPr>
                <w:b/>
                <w:lang w:val="uk-UA"/>
              </w:rPr>
              <w:t xml:space="preserve">)</w:t>
            </w:r>
            <w:r>
              <w:rPr>
                <w:b/>
                <w:lang w:val="uk-UA"/>
              </w:rPr>
            </w:r>
          </w:p>
          <w:p>
            <w:pPr>
              <w:pStyle w:val="640"/>
              <w:pBdr/>
              <w:shd w:val="clear" w:color="auto" w:fill="ffffff"/>
              <w:spacing w:after="0" w:before="0"/>
              <w:ind/>
              <w:jc w:val="center"/>
              <w:rPr>
                <w:b/>
                <w:lang w:val="uk-UA"/>
              </w:rPr>
            </w:pPr>
            <w:r>
              <w:rPr>
                <w:b/>
                <w:lang w:val="uk-UA"/>
              </w:rPr>
            </w:r>
            <w:r>
              <w:rPr>
                <w:b/>
                <w:lang w:val="uk-UA"/>
              </w:rPr>
            </w:r>
          </w:p>
          <w:p>
            <w:pPr>
              <w:pBdr/>
              <w:spacing/>
              <w:ind/>
              <w:jc w:val="both"/>
              <w:rPr>
                <w:rFonts w:ascii="Times New Roman" w:hAnsi="Times New Roman" w:cs="Times New Roman"/>
                <w:i/>
                <w:iCs/>
                <w:sz w:val="24"/>
                <w:szCs w:val="24"/>
                <w:lang w:val="uk-UA"/>
              </w:rPr>
            </w:pPr>
            <w:r>
              <w:rPr>
                <w:rFonts w:ascii="Times New Roman" w:hAnsi="Times New Roman" w:cs="Times New Roman"/>
                <w:i/>
                <w:iCs/>
                <w:sz w:val="24"/>
                <w:szCs w:val="24"/>
                <w:lang w:val="uk-UA"/>
              </w:rPr>
            </w:r>
            <w:r>
              <w:rPr>
                <w:rFonts w:ascii="Times New Roman" w:hAnsi="Times New Roman" w:cs="Times New Roman"/>
                <w:i/>
                <w:iCs/>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w:t>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опис окремої частини або частин предмета закупівлі (лота), щодо яких можуть бути подані тендерні пропозиції.</w:t>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Закупівля здійснюється щодо предмету закупівлі в цілому.</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i/>
                <w:iCs/>
                <w:color w:val="ff0000"/>
                <w:sz w:val="24"/>
                <w:szCs w:val="24"/>
                <w:shd w:val="clear" w:color="auto" w:fill="ffff00"/>
                <w:lang w:val="uk-UA" w:eastAsia="ru-RU"/>
              </w:rPr>
            </w:pPr>
            <w:r>
              <w:rPr>
                <w:rFonts w:ascii="Times New Roman" w:hAnsi="Times New Roman" w:eastAsia="Times New Roman" w:cs="Times New Roman"/>
                <w:i/>
                <w:iCs/>
                <w:color w:val="ff0000"/>
                <w:sz w:val="24"/>
                <w:szCs w:val="24"/>
                <w:shd w:val="clear" w:color="auto" w:fill="ffff00"/>
                <w:lang w:val="uk-UA" w:eastAsia="ru-RU"/>
              </w:rPr>
            </w:r>
            <w:r>
              <w:rPr>
                <w:rFonts w:ascii="Times New Roman" w:hAnsi="Times New Roman" w:eastAsia="Times New Roman" w:cs="Times New Roman"/>
                <w:i/>
                <w:iCs/>
                <w:color w:val="ff0000"/>
                <w:sz w:val="24"/>
                <w:szCs w:val="24"/>
                <w:shd w:val="clear" w:color="auto" w:fill="ffff00"/>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кількість товару та місце його поставки </w:t>
            </w:r>
            <w:r>
              <w:rPr>
                <w:rFonts w:ascii="Times New Roman" w:hAnsi="Times New Roman" w:eastAsia="Times New Roman" w:cs="Times New Roman"/>
                <w:color w:val="000000"/>
                <w:sz w:val="24"/>
                <w:szCs w:val="24"/>
                <w:lang w:val="uk-UA" w:eastAsia="ru-RU"/>
              </w:rPr>
            </w:r>
          </w:p>
          <w:p>
            <w:pPr>
              <w:pBdr/>
              <w:spacing/>
              <w:ind/>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29000, Хмельницька обл., місто Хмельницький, Львівське шосе, будинок 47/3 </w:t>
            </w:r>
            <w:r>
              <w:rPr>
                <w:rFonts w:ascii="Times New Roman" w:hAnsi="Times New Roman" w:cs="Times New Roman"/>
                <w:bCs/>
                <w:sz w:val="24"/>
                <w:szCs w:val="24"/>
                <w:lang w:val="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Кількість:</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Відповідно до додатку 2.</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строки поставки товарів, виконання робіт, надання послуг</w:t>
            </w:r>
            <w:r>
              <w:rPr>
                <w:rFonts w:ascii="Times New Roman" w:hAnsi="Times New Roman" w:cs="Times New Roman"/>
                <w:sz w:val="24"/>
                <w:szCs w:val="24"/>
                <w:lang w:val="uk-UA"/>
              </w:rPr>
            </w:r>
          </w:p>
        </w:tc>
        <w:tc>
          <w:tcPr>
            <w:tcBorders/>
            <w:tcW w:w="6973" w:type="dxa"/>
            <w:textDirection w:val="lrTb"/>
            <w:noWrap w:val="false"/>
          </w:tcPr>
          <w:p>
            <w:pPr>
              <w:pBdr/>
              <w:spacing/>
              <w:ind/>
              <w:rPr>
                <w:rFonts w:ascii="Times New Roman" w:hAnsi="Times New Roman" w:cs="Times New Roman"/>
                <w:sz w:val="24"/>
                <w:szCs w:val="24"/>
              </w:rPr>
            </w:pPr>
            <w:r>
              <w:rPr>
                <w:rFonts w:ascii="Times New Roman" w:hAnsi="Times New Roman" w:eastAsia="Times New Roman" w:cs="Times New Roman"/>
                <w:color w:val="000000"/>
                <w:sz w:val="24"/>
                <w:szCs w:val="24"/>
                <w:lang w:val="uk-UA" w:eastAsia="ru-RU"/>
              </w:rPr>
              <w:t xml:space="preserve">До </w:t>
            </w:r>
            <w:r>
              <w:rPr>
                <w:rFonts w:ascii="Times New Roman" w:hAnsi="Times New Roman" w:eastAsia="Times New Roman" w:cs="Times New Roman"/>
                <w:color w:val="000000"/>
                <w:sz w:val="24"/>
                <w:szCs w:val="24"/>
                <w:lang w:val="uk-UA" w:eastAsia="ru-RU"/>
              </w:rPr>
              <w:t xml:space="preserve">31 грудня 2024</w:t>
            </w:r>
            <w:r>
              <w:rPr>
                <w:rFonts w:ascii="Times New Roman" w:hAnsi="Times New Roman" w:eastAsia="Times New Roman" w:cs="Times New Roman"/>
                <w:color w:val="000000"/>
                <w:sz w:val="24"/>
                <w:szCs w:val="24"/>
                <w:lang w:val="uk-UA" w:eastAsia="ru-RU"/>
              </w:rPr>
              <w:t xml:space="preserve"> року.</w:t>
            </w:r>
            <w:r>
              <w:rPr>
                <w:rFonts w:ascii="Times New Roman" w:hAnsi="Times New Roman" w:cs="Times New Roman"/>
                <w:sz w:val="24"/>
                <w:szCs w:val="24"/>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Недискримінація учасників</w:t>
            </w:r>
            <w:r>
              <w:rPr>
                <w:rFonts w:ascii="Times New Roman" w:hAnsi="Times New Roman" w:cs="Times New Roman"/>
                <w:sz w:val="24"/>
                <w:szCs w:val="24"/>
              </w:rPr>
              <w:t xml:space="preserve"> </w:t>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Валюта, у якій повинна бути зазначена ціна тендерної пропозиції</w:t>
            </w:r>
            <w:r>
              <w:rPr>
                <w:rFonts w:ascii="Times New Roman" w:hAnsi="Times New Roman" w:cs="Times New Roman"/>
                <w:sz w:val="24"/>
                <w:szCs w:val="24"/>
              </w:rPr>
              <w:t xml:space="preserve"> </w:t>
            </w:r>
            <w:r>
              <w:rPr>
                <w:rFonts w:ascii="Times New Roman" w:hAnsi="Times New Roman" w:cs="Times New Roman"/>
                <w:sz w:val="24"/>
                <w:szCs w:val="24"/>
                <w:lang w:val="uk-UA"/>
              </w:rPr>
            </w:r>
          </w:p>
        </w:tc>
        <w:tc>
          <w:tcPr>
            <w:tcBorders/>
            <w:tcW w:w="6973" w:type="dxa"/>
            <w:textDirection w:val="lrTb"/>
            <w:noWrap w:val="false"/>
          </w:tcPr>
          <w:p>
            <w:pPr>
              <w:keepNext w:val="true"/>
              <w:keepLines w:val="true"/>
              <w:pBdr/>
              <w:spacing/>
              <w:ind w:right="14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Валютою тендерної пропозиції є гривня.</w:t>
            </w:r>
            <w:r>
              <w:rPr>
                <w:rFonts w:ascii="Times New Roman" w:hAnsi="Times New Roman" w:cs="Times New Roman"/>
                <w:sz w:val="24"/>
                <w:szCs w:val="24"/>
              </w:rPr>
              <w:t xml:space="preserve"> </w:t>
            </w:r>
            <w:r>
              <w:rPr>
                <w:rFonts w:ascii="Times New Roman" w:hAnsi="Times New Roman" w:eastAsia="Times New Roman" w:cs="Times New Roman"/>
                <w:b/>
                <w:bCs/>
                <w:i/>
                <w:iCs/>
                <w:color w:val="000000"/>
                <w:sz w:val="24"/>
                <w:szCs w:val="24"/>
                <w:lang w:val="uk-UA" w:eastAsia="ru-RU"/>
              </w:rPr>
              <w:t xml:space="preserve">У разі якщо учасником процедури закупівлі є нерезидент</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такий Учасник зазначає ціну пропозиції в електронній системі закупівель у валюті – гривня.</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7</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Мова (мови), якою  (якими) повинні бути  складені тендерні пропозиції</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 час</w:t>
            </w:r>
            <w:r>
              <w:rPr>
                <w:rFonts w:ascii="Times New Roman" w:hAnsi="Times New Roman" w:eastAsia="Times New Roman" w:cs="Times New Roman"/>
                <w:color w:val="000000"/>
                <w:sz w:val="24"/>
                <w:szCs w:val="24"/>
                <w:lang w:val="uk-UA" w:eastAsia="ru-RU"/>
              </w:rPr>
              <w:t xml:space="preserve">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Стандартні характеристики, вимоги, умовн</w:t>
            </w:r>
            <w:r>
              <w:rPr>
                <w:rFonts w:ascii="Times New Roman" w:hAnsi="Times New Roman" w:eastAsia="Times New Roman" w:cs="Times New Roman"/>
                <w:color w:val="000000"/>
                <w:sz w:val="24"/>
                <w:szCs w:val="24"/>
                <w:lang w:val="uk-UA" w:eastAsia="ru-RU"/>
              </w:rPr>
              <w:t xml:space="preserve">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w:t>
            </w:r>
            <w:r>
              <w:rPr>
                <w:rFonts w:ascii="Times New Roman" w:hAnsi="Times New Roman" w:eastAsia="Times New Roman" w:cs="Times New Roman"/>
                <w:color w:val="000000"/>
                <w:sz w:val="24"/>
                <w:szCs w:val="24"/>
                <w:lang w:val="uk-UA" w:eastAsia="ru-RU"/>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Pr>
                <w:rFonts w:ascii="Times New Roman" w:hAnsi="Times New Roman" w:eastAsia="Times New Roman" w:cs="Times New Roman"/>
                <w:color w:val="000000"/>
                <w:sz w:val="24"/>
                <w:szCs w:val="24"/>
                <w:lang w:val="uk-UA" w:eastAsia="ru-RU"/>
              </w:rPr>
              <w:t xml:space="preserve">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w:t>
            </w:r>
            <w:r>
              <w:rPr>
                <w:rFonts w:ascii="Times New Roman" w:hAnsi="Times New Roman" w:eastAsia="Times New Roman" w:cs="Times New Roman"/>
                <w:color w:val="000000"/>
                <w:sz w:val="24"/>
                <w:szCs w:val="24"/>
                <w:lang w:val="uk-UA" w:eastAsia="ru-RU"/>
              </w:rPr>
              <w:t xml:space="preserve">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val="uk-UA" w:eastAsia="ru-RU"/>
              </w:rPr>
              <w:t xml:space="preserve">нотаріуса). </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hAnsi="Times New Roman" w:cs="Times New Roman"/>
                <w:sz w:val="24"/>
                <w:szCs w:val="24"/>
                <w:lang w:val="uk-UA"/>
              </w:rPr>
            </w:r>
          </w:p>
        </w:tc>
      </w:tr>
      <w:tr>
        <w:trPr>
          <w:jc w:val="center"/>
          <w:trHeight w:val="501"/>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2. </w:t>
            </w:r>
            <w:r>
              <w:rPr>
                <w:rFonts w:ascii="Times New Roman" w:hAnsi="Times New Roman" w:eastAsia="Times New Roman" w:cs="Times New Roman"/>
                <w:b/>
                <w:bCs/>
                <w:i/>
                <w:iCs/>
                <w:color w:val="000000"/>
                <w:sz w:val="24"/>
                <w:szCs w:val="24"/>
                <w:lang w:val="uk-UA" w:eastAsia="ru-RU"/>
              </w:rPr>
              <w:t xml:space="preserve">Надання роз’яснень щодо тендерної документації та внесення змін</w:t>
            </w:r>
            <w:r>
              <w:rPr>
                <w:rFonts w:ascii="Times New Roman" w:hAnsi="Times New Roman" w:cs="Times New Roman"/>
                <w:sz w:val="24"/>
                <w:szCs w:val="24"/>
                <w:lang w:val="uk-UA"/>
              </w:rPr>
            </w:r>
          </w:p>
        </w:tc>
      </w:tr>
      <w:tr>
        <w:trPr>
          <w:jc w:val="center"/>
          <w:trHeight w:val="1125"/>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Процедура надання роз’яснень щодо тендерної документації</w:t>
            </w:r>
            <w:r>
              <w:rPr>
                <w:rFonts w:ascii="Times New Roman" w:hAnsi="Times New Roman" w:cs="Times New Roman"/>
                <w:b/>
                <w:bCs/>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w:t>
            </w:r>
            <w:r>
              <w:rPr>
                <w:rFonts w:ascii="Times New Roman" w:hAnsi="Times New Roman" w:cs="Times New Roman"/>
                <w:sz w:val="24"/>
                <w:szCs w:val="24"/>
                <w:lang w:val="uk-UA"/>
              </w:rPr>
              <w:t xml:space="preserve">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w:t>
            </w:r>
            <w:r>
              <w:rPr>
                <w:rFonts w:ascii="Times New Roman" w:hAnsi="Times New Roman" w:cs="Times New Roman"/>
                <w:sz w:val="24"/>
                <w:szCs w:val="24"/>
                <w:lang w:val="uk-UA"/>
              </w:rPr>
              <w:t xml:space="preserve">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закупівель.</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 xml:space="preserve">не менш як на чотири дні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Внесення змін до тендерної документації</w:t>
            </w:r>
            <w:r>
              <w:rPr>
                <w:rFonts w:ascii="Times New Roman" w:hAnsi="Times New Roman" w:cs="Times New Roman"/>
                <w:sz w:val="24"/>
                <w:szCs w:val="24"/>
                <w:lang w:val="uk-UA"/>
              </w:rPr>
            </w:r>
          </w:p>
        </w:tc>
        <w:tc>
          <w:tcPr>
            <w:tcBorders/>
            <w:tcW w:w="6973" w:type="dxa"/>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w:t>
            </w:r>
            <w:r>
              <w:rPr>
                <w:rFonts w:ascii="Times New Roman" w:hAnsi="Times New Roman" w:cs="Times New Roman"/>
                <w:sz w:val="24"/>
                <w:szCs w:val="24"/>
                <w:lang w:val="uk-UA"/>
              </w:rPr>
              <w:t xml:space="preserve">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w:t>
            </w:r>
            <w:r>
              <w:rPr>
                <w:rFonts w:ascii="Times New Roman" w:hAnsi="Times New Roman" w:cs="Times New Roman"/>
                <w:sz w:val="24"/>
                <w:szCs w:val="24"/>
                <w:lang w:val="uk-UA"/>
              </w:rPr>
              <w:t xml:space="preserve">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t xml:space="preserve">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 xml:space="preserve">ишалося не менше чотирьох днів.</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w:t>
            </w:r>
            <w:r>
              <w:rPr>
                <w:rFonts w:ascii="Times New Roman" w:hAnsi="Times New Roman" w:cs="Times New Roman"/>
                <w:sz w:val="24"/>
                <w:szCs w:val="24"/>
                <w:lang w:val="uk-UA"/>
              </w:rPr>
              <w:t xml:space="preserve">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Pr>
                <w:rFonts w:ascii="Times New Roman" w:hAnsi="Times New Roman" w:cs="Times New Roman"/>
                <w:sz w:val="24"/>
                <w:szCs w:val="24"/>
                <w:lang w:val="uk-UA"/>
              </w:rPr>
              <w:t xml:space="preserve">машинозчитувальному</w:t>
            </w:r>
            <w:r>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tc>
      </w:tr>
      <w:tr>
        <w:trPr>
          <w:jc w:val="center"/>
          <w:trHeight w:val="480"/>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3. Інструкція з підготовки тендерної пропозиції</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Зміст і спосіб подання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3.1.1.</w:t>
            </w:r>
            <w:r>
              <w:rPr>
                <w:rFonts w:ascii="Times New Roman" w:hAnsi="Times New Roman" w:cs="Times New Roman"/>
                <w:iCs/>
                <w:sz w:val="24"/>
                <w:szCs w:val="24"/>
                <w:lang w:val="uk-UA"/>
              </w:rPr>
              <w:t xml:space="preserve"> Тендерна пропозиція подається в елект</w:t>
            </w:r>
            <w:r>
              <w:rPr>
                <w:rFonts w:ascii="Times New Roman" w:hAnsi="Times New Roman" w:cs="Times New Roman"/>
                <w:iCs/>
                <w:sz w:val="24"/>
                <w:szCs w:val="24"/>
                <w:lang w:val="uk-UA"/>
              </w:rPr>
              <w:t xml:space="preserve">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w:t>
            </w:r>
            <w:r>
              <w:rPr>
                <w:rFonts w:ascii="Times New Roman" w:hAnsi="Times New Roman" w:cs="Times New Roman"/>
                <w:iCs/>
                <w:sz w:val="24"/>
                <w:szCs w:val="24"/>
                <w:lang w:val="uk-UA"/>
              </w:rPr>
              <w:t xml:space="preserve">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Pr>
                <w:rFonts w:ascii="Times New Roman" w:hAnsi="Times New Roman" w:cs="Times New Roman"/>
                <w:iCs/>
                <w:sz w:val="24"/>
                <w:szCs w:val="24"/>
                <w:lang w:val="uk-UA"/>
              </w:rPr>
              <w:t xml:space="preserve">вником у тендерній документації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 xml:space="preserve">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 xml:space="preserve">п.</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47</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Особливостей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Pr>
                <w:rFonts w:ascii="Times New Roman" w:hAnsi="Times New Roman" w:cs="Times New Roman"/>
                <w:b/>
                <w:bCs/>
                <w:i/>
                <w:iCs/>
                <w:sz w:val="24"/>
                <w:szCs w:val="24"/>
                <w:lang w:val="uk-UA"/>
              </w:rPr>
              <w:t xml:space="preserve">Додатку 1</w:t>
            </w:r>
            <w:r>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sz w:val="24"/>
                <w:szCs w:val="24"/>
                <w:lang w:val="uk-UA"/>
              </w:rPr>
              <w:t xml:space="preserve">підтверджує відсутність підстав, зазначених в пункті 47 Особливостей (крім абзацу чотирнадцятого цього пункту), шляхом</w:t>
            </w:r>
            <w:r>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підтверджен</w:t>
            </w:r>
            <w:r>
              <w:rPr>
                <w:rFonts w:ascii="Times New Roman" w:hAnsi="Times New Roman" w:cs="Times New Roman"/>
                <w:sz w:val="24"/>
                <w:szCs w:val="24"/>
                <w:lang w:val="uk-UA"/>
              </w:rPr>
              <w:t xml:space="preserve">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 xml:space="preserve">до тендерної документації;</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t xml:space="preserve">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 xml:space="preserve">згідно Додатку 2</w:t>
            </w:r>
            <w:r>
              <w:rPr>
                <w:rFonts w:ascii="Times New Roman" w:hAnsi="Times New Roman" w:cs="Times New Roman"/>
                <w:sz w:val="24"/>
                <w:szCs w:val="24"/>
                <w:lang w:val="uk-UA"/>
              </w:rPr>
              <w:t xml:space="preserve"> до тендерної документації;</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документами, що підтверджують надання учасником за</w:t>
            </w:r>
            <w:r>
              <w:rPr>
                <w:rFonts w:ascii="Times New Roman" w:hAnsi="Times New Roman" w:cs="Times New Roman"/>
                <w:sz w:val="24"/>
                <w:szCs w:val="24"/>
                <w:lang w:val="uk-UA"/>
              </w:rPr>
              <w:t xml:space="preserve">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i/>
                <w:iCs/>
                <w:sz w:val="24"/>
                <w:szCs w:val="24"/>
                <w:lang w:val="uk-UA"/>
              </w:rPr>
              <w:t xml:space="preserve">(якщо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 xml:space="preserve">(реквізити учасника)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 xml:space="preserve">Додаток 4</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numPr>
                <w:ilvl w:val="0"/>
                <w:numId w:val="1"/>
              </w:num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іншою інформацією та документами, відповідно до вимог цієї тендерної документації та додатків до неї.</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 xml:space="preserve">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Pr>
                <w:rFonts w:ascii="Times New Roman" w:hAnsi="Times New Roman" w:cs="Times New Roman"/>
                <w:sz w:val="24"/>
                <w:szCs w:val="24"/>
                <w:lang w:val="uk-UA"/>
              </w:rPr>
            </w:r>
          </w:p>
          <w:p>
            <w:pPr>
              <w:pBdr/>
              <w:spacing/>
              <w:ind/>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w:t>
            </w:r>
            <w:r>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w:t>
            </w:r>
            <w:r>
              <w:rPr>
                <w:rFonts w:ascii="Times New Roman" w:hAnsi="Times New Roman" w:cs="Times New Roman"/>
                <w:i/>
                <w:sz w:val="24"/>
                <w:szCs w:val="24"/>
                <w:lang w:val="uk-UA"/>
              </w:rPr>
              <w:t xml:space="preserve">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Pr>
                <w:rFonts w:ascii="Times New Roman" w:hAnsi="Times New Roman" w:cs="Times New Roman"/>
                <w:i/>
                <w:sz w:val="24"/>
                <w:szCs w:val="24"/>
                <w:lang w:val="uk-UA"/>
              </w:rPr>
            </w:r>
          </w:p>
          <w:p>
            <w:pPr>
              <w:pBdr/>
              <w:spacing/>
              <w:ind/>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 xml:space="preserve">3.1.5</w:t>
            </w:r>
            <w:r>
              <w:rPr>
                <w:rFonts w:ascii="Times New Roman" w:hAnsi="Times New Roman" w:cs="Times New Roman"/>
                <w:b/>
                <w:bCs/>
                <w:i/>
                <w:iCs/>
                <w:sz w:val="24"/>
                <w:szCs w:val="24"/>
                <w:u w:val="single"/>
                <w:lang w:val="uk-UA"/>
              </w:rPr>
              <w:t xml:space="preserve">. </w:t>
            </w:r>
            <w:r>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Pr>
                <w:rFonts w:ascii="Times New Roman" w:hAnsi="Times New Roman" w:cs="Times New Roman"/>
                <w:bCs/>
                <w:iCs/>
                <w:sz w:val="24"/>
                <w:szCs w:val="24"/>
                <w:lang w:val="uk-UA"/>
              </w:rPr>
              <w:t xml:space="preserve">дні з дати оприлюднення в електронній системі закупі</w:t>
            </w:r>
            <w:r>
              <w:rPr>
                <w:rFonts w:ascii="Times New Roman" w:hAnsi="Times New Roman" w:cs="Times New Roman"/>
                <w:bCs/>
                <w:iCs/>
                <w:sz w:val="24"/>
                <w:szCs w:val="24"/>
                <w:lang w:val="uk-UA"/>
              </w:rPr>
              <w:t xml:space="preserve">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Pr>
                <w:rFonts w:ascii="Times New Roman" w:hAnsi="Times New Roman" w:cs="Times New Roman"/>
                <w:bCs/>
                <w:iCs/>
                <w:sz w:val="24"/>
                <w:szCs w:val="24"/>
                <w:lang w:val="uk-UA"/>
              </w:rPr>
              <w:t xml:space="preserve">.</w:t>
            </w:r>
            <w:r>
              <w:rPr>
                <w:rFonts w:ascii="Times New Roman" w:hAnsi="Times New Roman" w:cs="Times New Roman"/>
                <w:bCs/>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 xml:space="preserve">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w:t>
            </w:r>
            <w:r>
              <w:rPr>
                <w:rFonts w:ascii="Times New Roman" w:hAnsi="Times New Roman" w:cs="Times New Roman"/>
                <w:sz w:val="24"/>
                <w:szCs w:val="24"/>
                <w:lang w:val="uk-UA"/>
              </w:rPr>
              <w:t xml:space="preserve">тендерною документацією, Переможець вважається таким, що не </w:t>
            </w:r>
            <w:r>
              <w:rPr>
                <w:rFonts w:ascii="Times New Roman" w:hAnsi="Times New Roman" w:cs="Times New Roman"/>
                <w:sz w:val="24"/>
                <w:szCs w:val="24"/>
                <w:lang w:val="uk-UA"/>
              </w:rPr>
              <w:t xml:space="preserve">надав у спосіб, зазначений в тендерній документації, документи, що підтверджують відсутність підстав, установлених п.47 Особливостей</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Усі документи, складені учасником, мають бути адресовані Замовнику.</w:t>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3.1.5. Опис та приклади формальних несуттєвих помилок:</w:t>
            </w:r>
            <w:r>
              <w:rPr>
                <w:rFonts w:ascii="Times New Roman" w:hAnsi="Times New Roman" w:cs="Times New Roman"/>
                <w:b/>
                <w:bCs/>
                <w:i/>
                <w:iCs/>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Pr>
                <w:rFonts w:ascii="Times New Roman" w:hAnsi="Times New Roman" w:cs="Times New Roman"/>
                <w:sz w:val="24"/>
                <w:szCs w:val="24"/>
                <w:lang w:val="uk-UA"/>
              </w:rPr>
            </w:r>
          </w:p>
          <w:p>
            <w:pPr>
              <w:pBdr/>
              <w:spacing/>
              <w:ind/>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 xml:space="preserve">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Pr>
                <w:rFonts w:ascii="Times New Roman" w:hAnsi="Times New Roman" w:cs="Times New Roman"/>
                <w:b/>
                <w:bCs/>
                <w:i/>
                <w:iCs/>
                <w:sz w:val="24"/>
                <w:szCs w:val="24"/>
                <w:lang w:val="uk-UA"/>
              </w:rPr>
              <w:t xml:space="preserve">:</w:t>
            </w:r>
            <w:r>
              <w:rPr>
                <w:rFonts w:ascii="Times New Roman" w:hAnsi="Times New Roman" w:cs="Times New Roman"/>
                <w:b/>
                <w:bCs/>
                <w:i/>
                <w:iCs/>
                <w:sz w:val="24"/>
                <w:szCs w:val="24"/>
                <w:lang w:val="uk-UA"/>
              </w:rPr>
            </w:r>
          </w:p>
          <w:p>
            <w:pPr>
              <w:pStyle w:val="641"/>
              <w:pBdr/>
              <w:spacing w:after="0" w:afterAutospacing="0" w:before="0" w:beforeAutospacing="0"/>
              <w:ind/>
              <w:jc w:val="both"/>
              <w:rPr/>
            </w:pPr>
            <w:r>
              <w:t xml:space="preserve">Інформація/документ, подана учасником процедури закупівлі у складі тендерної пропозиції, містить помилку (помилки) у частині:</w:t>
            </w:r>
            <w:r/>
          </w:p>
          <w:p>
            <w:pPr>
              <w:pStyle w:val="641"/>
              <w:pBdr/>
              <w:spacing w:after="0" w:afterAutospacing="0" w:before="0" w:beforeAutospacing="0"/>
              <w:ind/>
              <w:jc w:val="both"/>
              <w:rPr/>
            </w:pPr>
            <w:r>
              <w:t xml:space="preserve">уживання великої літери;</w:t>
            </w:r>
            <w:r/>
          </w:p>
          <w:p>
            <w:pPr>
              <w:pStyle w:val="641"/>
              <w:pBdr/>
              <w:spacing w:after="0" w:afterAutospacing="0" w:before="0" w:beforeAutospacing="0"/>
              <w:ind/>
              <w:jc w:val="both"/>
              <w:rPr/>
            </w:pPr>
            <w:r>
              <w:t xml:space="preserve">уживання розділових знаків та відмінювання слів у реченні;</w:t>
            </w:r>
            <w:r/>
          </w:p>
          <w:p>
            <w:pPr>
              <w:pStyle w:val="641"/>
              <w:pBdr/>
              <w:spacing w:after="0" w:afterAutospacing="0" w:before="0" w:beforeAutospacing="0"/>
              <w:ind/>
              <w:jc w:val="both"/>
              <w:rPr/>
            </w:pPr>
            <w:r>
              <w:t xml:space="preserve">використання слова або мовного звороту, запозичених з іншої мови;</w:t>
            </w:r>
            <w:r/>
          </w:p>
          <w:p>
            <w:pPr>
              <w:pStyle w:val="641"/>
              <w:pBdr/>
              <w:spacing w:after="0" w:afterAutospacing="0" w:before="0" w:beforeAutospacing="0"/>
              <w:ind/>
              <w:jc w:val="both"/>
              <w:rPr/>
            </w:pPr>
            <w: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p>
          <w:p>
            <w:pPr>
              <w:pStyle w:val="641"/>
              <w:pBdr/>
              <w:spacing w:after="0" w:afterAutospacing="0" w:before="0" w:beforeAutospacing="0"/>
              <w:ind/>
              <w:jc w:val="both"/>
              <w:rPr/>
            </w:pPr>
            <w:r>
              <w:t xml:space="preserve">застосування правил переносу частини слова з рядка в рядок;</w:t>
            </w:r>
            <w:r/>
          </w:p>
          <w:p>
            <w:pPr>
              <w:pStyle w:val="641"/>
              <w:pBdr/>
              <w:spacing w:after="0" w:afterAutospacing="0" w:before="0" w:beforeAutospacing="0"/>
              <w:ind/>
              <w:jc w:val="both"/>
              <w:rPr/>
            </w:pPr>
            <w:r>
              <w:t xml:space="preserve">написання слів разом та/або окремо, та/або через дефіс;</w:t>
            </w:r>
            <w:r/>
          </w:p>
          <w:p>
            <w:pPr>
              <w:pStyle w:val="641"/>
              <w:pBdr/>
              <w:spacing w:after="0" w:afterAutospacing="0" w:before="0" w:beforeAutospacing="0"/>
              <w:ind/>
              <w:jc w:val="both"/>
              <w:rPr/>
            </w:pPr>
            <w: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p>
          <w:p>
            <w:pPr>
              <w:pStyle w:val="641"/>
              <w:pBdr/>
              <w:spacing w:after="0" w:afterAutospacing="0" w:before="0" w:beforeAutospacing="0"/>
              <w:ind/>
              <w:jc w:val="both"/>
              <w:rPr/>
            </w:pPr>
            <w:r>
              <w:t xml:space="preserve">2. Помилка, зроблена учасником процедури закупівлі під час оформлення тек</w:t>
            </w:r>
            <w:r>
              <w:t xml:space="preserve">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w:t>
            </w:r>
            <w:r>
              <w:t xml:space="preserve">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p>
          <w:p>
            <w:pPr>
              <w:pStyle w:val="641"/>
              <w:pBdr/>
              <w:spacing w:after="0" w:afterAutospacing="0" w:before="0" w:beforeAutospacing="0"/>
              <w:ind/>
              <w:jc w:val="both"/>
              <w:rPr/>
            </w:pPr>
            <w: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p>
          <w:p>
            <w:pPr>
              <w:pStyle w:val="641"/>
              <w:pBdr/>
              <w:spacing w:after="0" w:afterAutospacing="0" w:before="0" w:beforeAutospacing="0"/>
              <w:ind/>
              <w:jc w:val="both"/>
              <w:rPr/>
            </w:pPr>
            <w: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w:t>
            </w:r>
            <w:r/>
          </w:p>
          <w:p>
            <w:pPr>
              <w:pStyle w:val="641"/>
              <w:pBdr/>
              <w:spacing w:after="0" w:afterAutospacing="0" w:before="0" w:beforeAutospacing="0"/>
              <w:ind/>
              <w:jc w:val="both"/>
              <w:rPr/>
            </w:pPr>
            <w: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p>
          <w:p>
            <w:pPr>
              <w:pStyle w:val="641"/>
              <w:pBdr/>
              <w:spacing w:after="0" w:afterAutospacing="0" w:before="0" w:beforeAutospacing="0"/>
              <w:ind/>
              <w:jc w:val="both"/>
              <w:rPr/>
            </w:pPr>
            <w:r>
              <w:t xml:space="preserve">6. По</w:t>
            </w:r>
            <w:r>
              <w:t xml:space="preserve">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p>
          <w:p>
            <w:pPr>
              <w:pStyle w:val="641"/>
              <w:pBdr/>
              <w:spacing w:after="0" w:afterAutospacing="0" w:before="0" w:beforeAutospacing="0"/>
              <w:ind/>
              <w:jc w:val="both"/>
              <w:rPr/>
            </w:pPr>
            <w: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p>
          <w:p>
            <w:pPr>
              <w:pStyle w:val="641"/>
              <w:pBdr/>
              <w:spacing w:after="0" w:afterAutospacing="0" w:before="0" w:beforeAutospacing="0"/>
              <w:ind/>
              <w:jc w:val="both"/>
              <w:rPr/>
            </w:pPr>
            <w: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p>
          <w:p>
            <w:pPr>
              <w:pStyle w:val="641"/>
              <w:pBdr/>
              <w:spacing w:after="0" w:afterAutospacing="0" w:before="0" w:beforeAutospacing="0"/>
              <w:ind/>
              <w:jc w:val="both"/>
              <w:rPr/>
            </w:pPr>
            <w:r>
              <w:t xml:space="preserve">9. Подання документа учасником процедури закупівлі у складі тендерної</w:t>
            </w:r>
            <w:r>
              <w:t xml:space="preserve">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p>
          <w:p>
            <w:pPr>
              <w:pStyle w:val="641"/>
              <w:pBdr/>
              <w:spacing w:after="0" w:afterAutospacing="0" w:before="0" w:beforeAutospacing="0"/>
              <w:ind/>
              <w:jc w:val="both"/>
              <w:rPr/>
            </w:pPr>
            <w:r>
              <w:t xml:space="preserve">10. Подання документа (документів) учасником процедури закупівлі у складі тендерної пропозиції, що місти</w:t>
            </w:r>
            <w:r>
              <w:t xml:space="preserve">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p>
          <w:p>
            <w:pPr>
              <w:pStyle w:val="641"/>
              <w:pBdr/>
              <w:spacing w:after="0" w:afterAutospacing="0" w:before="0" w:beforeAutospacing="0"/>
              <w:ind/>
              <w:jc w:val="both"/>
              <w:rPr/>
            </w:pPr>
            <w: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Приклади формальних помилок:</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ненадається</w:t>
            </w:r>
            <w:r>
              <w:rPr>
                <w:rFonts w:ascii="Times New Roman" w:hAnsi="Times New Roman" w:cs="Times New Roman"/>
                <w:sz w:val="24"/>
                <w:szCs w:val="24"/>
                <w:lang w:val="uk-UA"/>
              </w:rPr>
              <w:t xml:space="preserve">» замість «не надається»»;</w:t>
            </w:r>
            <w:r>
              <w:rPr>
                <w:rFonts w:ascii="Times New Roman" w:hAnsi="Times New Roman" w:cs="Times New Roman"/>
                <w:sz w:val="24"/>
                <w:szCs w:val="24"/>
                <w:lang w:val="uk-UA"/>
              </w:rPr>
            </w:r>
          </w:p>
          <w:p>
            <w:pPr>
              <w:pBdr/>
              <w:spacing w:after="0" w:line="240" w:lineRule="auto"/>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«______________№_____________» замість «01.01.2021 №111/11/44-01».</w:t>
            </w:r>
            <w:r>
              <w:rPr>
                <w:rFonts w:ascii="Times New Roman" w:hAnsi="Times New Roman" w:cs="Times New Roman"/>
                <w:sz w:val="24"/>
                <w:szCs w:val="24"/>
                <w:lang w:val="uk-UA"/>
              </w:rPr>
            </w:r>
          </w:p>
          <w:p>
            <w:pPr>
              <w:keepNext w:val="true"/>
              <w:keepLines w:val="true"/>
              <w:pBdr/>
              <w:spacing w:after="0"/>
              <w:ind w:right="120" w:hanging="20" w:left="40"/>
              <w:contextualSpacing w:val="true"/>
              <w:jc w:val="both"/>
              <w:rPr>
                <w:rFonts w:ascii="Times New Roman" w:hAnsi="Times New Roman" w:eastAsia="Times New Roman" w:cs="Times New Roman"/>
                <w:color w:val="000000"/>
                <w:sz w:val="24"/>
                <w:szCs w:val="24"/>
                <w:shd w:val="clear" w:color="auto" w:fill="ffffff"/>
                <w:lang w:val="uk-UA" w:eastAsia="ru-RU"/>
              </w:rPr>
            </w:pPr>
            <w:r>
              <w:rPr>
                <w:rFonts w:ascii="Times New Roman" w:hAnsi="Times New Roman" w:eastAsia="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Pr>
                <w:rFonts w:ascii="Times New Roman" w:hAnsi="Times New Roman" w:eastAsia="Times New Roman" w:cs="Times New Roman"/>
                <w:color w:val="000000"/>
                <w:sz w:val="24"/>
                <w:szCs w:val="24"/>
                <w:shd w:val="clear" w:color="auto" w:fill="ffffff"/>
                <w:lang w:val="uk-UA" w:eastAsia="ru-RU"/>
              </w:rPr>
              <w:t xml:space="preserve">відхилення їх тендерних пропозицій.</w:t>
            </w:r>
            <w:r>
              <w:rPr>
                <w:rFonts w:ascii="Times New Roman" w:hAnsi="Times New Roman" w:eastAsia="Times New Roman" w:cs="Times New Roman"/>
                <w:color w:val="000000"/>
                <w:sz w:val="24"/>
                <w:szCs w:val="24"/>
                <w:shd w:val="clear" w:color="auto" w:fill="ffffff"/>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w:t>
            </w:r>
            <w:r>
              <w:rPr>
                <w:rFonts w:ascii="Times New Roman" w:hAnsi="Times New Roman" w:eastAsia="Times New Roman" w:cs="Times New Roman"/>
                <w:color w:val="000000"/>
                <w:sz w:val="24"/>
                <w:szCs w:val="24"/>
                <w:lang w:val="uk-UA" w:eastAsia="ru-RU"/>
              </w:rPr>
              <w:t xml:space="preserve">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bookmarkStart w:id="0" w:name="_Hlk39053002"/>
            <w:r>
              <w:rPr>
                <w:rFonts w:ascii="Times New Roman" w:hAnsi="Times New Roman" w:eastAsia="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w:t>
            </w:r>
            <w:r>
              <w:rPr>
                <w:rFonts w:ascii="Times New Roman" w:hAnsi="Times New Roman" w:eastAsia="Times New Roman" w:cs="Times New Roman"/>
                <w:color w:val="000000"/>
                <w:sz w:val="24"/>
                <w:szCs w:val="24"/>
                <w:lang w:val="uk-UA" w:eastAsia="ru-RU"/>
              </w:rPr>
              <w:t xml:space="preserve">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w:t>
            </w:r>
            <w:r>
              <w:rPr>
                <w:rFonts w:ascii="Times New Roman" w:hAnsi="Times New Roman" w:eastAsia="Times New Roman" w:cs="Times New Roman"/>
                <w:color w:val="000000"/>
                <w:sz w:val="24"/>
                <w:szCs w:val="24"/>
                <w:lang w:val="uk-UA" w:eastAsia="ru-RU"/>
              </w:rPr>
              <w:t xml:space="preserve">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w:t>
            </w:r>
            <w:r>
              <w:rPr>
                <w:rFonts w:ascii="Times New Roman" w:hAnsi="Times New Roman" w:eastAsia="Times New Roman" w:cs="Times New Roman"/>
                <w:color w:val="000000"/>
                <w:sz w:val="24"/>
                <w:szCs w:val="24"/>
                <w:lang w:val="uk-UA" w:eastAsia="ru-RU"/>
              </w:rPr>
              <w:t xml:space="preserve">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w:t>
            </w:r>
            <w:r>
              <w:rPr>
                <w:rFonts w:ascii="Times New Roman" w:hAnsi="Times New Roman" w:eastAsia="Times New Roman" w:cs="Times New Roman"/>
                <w:color w:val="000000"/>
                <w:sz w:val="24"/>
                <w:szCs w:val="24"/>
                <w:lang w:val="uk-UA" w:eastAsia="ru-RU"/>
              </w:rPr>
              <w:t xml:space="preserve">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642"/>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ooltip="https://zakon.rada.gov.ua/laws/show/2155-19" w:history="1">
              <w:r>
                <w:rPr>
                  <w:rStyle w:val="637"/>
                  <w:rFonts w:ascii="Times New Roman" w:hAnsi="Times New Roman" w:cs="Times New Roman"/>
                  <w:sz w:val="24"/>
                  <w:szCs w:val="24"/>
                  <w:lang w:val="uk-UA"/>
                </w:rPr>
                <w:t xml:space="preserve">Закону України</w:t>
              </w:r>
            </w:hyperlink>
            <w:r>
              <w:rPr>
                <w:rStyle w:val="642"/>
                <w:rFonts w:ascii="Times New Roman" w:hAnsi="Times New Roman" w:cs="Times New Roman"/>
                <w:sz w:val="24"/>
                <w:szCs w:val="24"/>
                <w:lang w:val="uk-UA"/>
              </w:rPr>
              <w:t xml:space="preserve"> "Про електронні довірчі послуги".</w:t>
            </w:r>
            <w:r>
              <w:rPr>
                <w:rFonts w:ascii="Times New Roman" w:hAnsi="Times New Roman" w:eastAsia="Times New Roman" w:cs="Times New Roman"/>
                <w:color w:val="000000"/>
                <w:sz w:val="24"/>
                <w:szCs w:val="24"/>
                <w:lang w:val="uk-UA" w:eastAsia="ru-RU"/>
              </w:rPr>
              <w:t xml:space="preserve"> </w:t>
            </w:r>
            <w:bookmarkEnd w:id="0"/>
            <w:r/>
            <w:r>
              <w:rPr>
                <w:rFonts w:ascii="Times New Roman" w:hAnsi="Times New Roman" w:eastAsia="Times New Roman" w:cs="Times New Roman"/>
                <w:color w:val="000000"/>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Замовник перевіряє КЕП/УЕП учасника на сайті центрального </w:t>
            </w:r>
            <w:r>
              <w:rPr>
                <w:rFonts w:ascii="Times New Roman" w:hAnsi="Times New Roman" w:eastAsia="Times New Roman" w:cs="Times New Roman"/>
                <w:sz w:val="24"/>
                <w:szCs w:val="24"/>
                <w:lang w:val="uk-UA" w:eastAsia="ru-RU"/>
              </w:rPr>
              <w:t xml:space="preserve">засвідчувального</w:t>
            </w:r>
            <w:r>
              <w:rPr>
                <w:rFonts w:ascii="Times New Roman" w:hAnsi="Times New Roman" w:eastAsia="Times New Roman" w:cs="Times New Roman"/>
                <w:sz w:val="24"/>
                <w:szCs w:val="24"/>
                <w:lang w:val="uk-UA" w:eastAsia="ru-RU"/>
              </w:rPr>
              <w:t xml:space="preserve"> органу за посиланням </w:t>
            </w:r>
            <w:hyperlink r:id="rId10" w:tooltip="https://czo.gov.ua/verify" w:history="1">
              <w:r>
                <w:rPr>
                  <w:rStyle w:val="637"/>
                  <w:rFonts w:ascii="Times New Roman" w:hAnsi="Times New Roman" w:eastAsia="Times New Roman" w:cs="Times New Roman"/>
                  <w:sz w:val="24"/>
                  <w:szCs w:val="24"/>
                  <w:lang w:val="uk-UA" w:eastAsia="ru-RU"/>
                </w:rPr>
                <w:t xml:space="preserve">https://czo.gov.ua/verify</w:t>
              </w:r>
            </w:hyperlink>
            <w:r>
              <w:rPr>
                <w:rFonts w:ascii="Times New Roman" w:hAnsi="Times New Roman" w:eastAsia="Times New Roman" w:cs="Times New Roman"/>
                <w:sz w:val="24"/>
                <w:szCs w:val="24"/>
                <w:lang w:val="uk-UA" w:eastAsia="ru-RU"/>
              </w:rPr>
              <w:t xml:space="preserve"> .</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bookmarkStart w:id="1" w:name="_Hlk37688954"/>
            <w:r>
              <w:rPr>
                <w:rFonts w:ascii="Times New Roman" w:hAnsi="Times New Roman" w:eastAsia="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lang w:val="uk-UA" w:eastAsia="ru-RU"/>
              </w:rPr>
              <w:t xml:space="preserve"> </w:t>
            </w:r>
            <w:r>
              <w:rPr>
                <w:rFonts w:ascii="Times New Roman" w:hAnsi="Times New Roman" w:eastAsia="Times New Roman" w:cs="Times New Roman"/>
                <w:sz w:val="24"/>
                <w:szCs w:val="24"/>
                <w:lang w:val="uk-UA" w:eastAsia="ru-RU"/>
              </w:rPr>
            </w:r>
          </w:p>
          <w:p>
            <w:pPr>
              <w:keepNext w:val="true"/>
              <w:keepLines w:val="true"/>
              <w:pBdr/>
              <w:spacing/>
              <w:ind w:hanging="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Кожен учасник має право подати тільки одну тендерну пропозицію</w:t>
            </w:r>
            <w:bookmarkEnd w:id="1"/>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bookmarkStart w:id="2" w:name="_Hlk37757836"/>
            <w:r>
              <w:rPr>
                <w:rFonts w:ascii="Times New Roman" w:hAnsi="Times New Roman" w:eastAsia="Times New Roman" w:cs="Times New Roman"/>
                <w:b/>
                <w:bCs/>
                <w:color w:val="000000"/>
                <w:sz w:val="24"/>
                <w:szCs w:val="24"/>
                <w:lang w:val="uk-UA" w:eastAsia="ru-RU"/>
              </w:rPr>
              <w:t xml:space="preserve">Забезпечення тендерної пропозиції</w:t>
            </w:r>
            <w:bookmarkEnd w:id="2"/>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вимагається.</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Умови повернення чи неповернення забезпечення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pBdr/>
              <w:spacing w:after="0"/>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hAnsi="Times New Roman" w:eastAsia="Times New Roman" w:cs="Times New Roman"/>
                <w:b/>
                <w:bCs/>
                <w:i/>
                <w:iCs/>
                <w:color w:val="000000"/>
                <w:sz w:val="24"/>
                <w:szCs w:val="24"/>
                <w:lang w:val="uk-UA" w:eastAsia="ru-RU"/>
              </w:rPr>
              <w:t xml:space="preserve">не вимагається.</w:t>
            </w:r>
            <w:r>
              <w:rPr>
                <w:rFonts w:ascii="Times New Roman" w:hAnsi="Times New Roman" w:cs="Times New Roman"/>
                <w:sz w:val="24"/>
                <w:szCs w:val="24"/>
                <w:lang w:val="uk-UA"/>
              </w:rPr>
            </w:r>
          </w:p>
        </w:tc>
      </w:tr>
      <w:tr>
        <w:trPr>
          <w:jc w:val="center"/>
          <w:trHeight w:val="560"/>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протягом якого тендерні пропозиції є дійсними</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 xml:space="preserve">протягом 120 (ста двадцяти) днів</w:t>
            </w:r>
            <w:r>
              <w:rPr>
                <w:rFonts w:ascii="Times New Roman" w:hAnsi="Times New Roman" w:cs="Times New Roman"/>
                <w:sz w:val="24"/>
                <w:szCs w:val="24"/>
                <w:lang w:val="uk-UA"/>
              </w:rPr>
              <w:t xml:space="preserve"> із дати кінцевого строку подання тендерних пропозицій. </w:t>
            </w:r>
            <w:r>
              <w:rPr>
                <w:rFonts w:ascii="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закінчення з</w:t>
            </w:r>
            <w:r>
              <w:rPr>
                <w:rFonts w:ascii="Times New Roman" w:hAnsi="Times New Roman" w:cs="Times New Roman"/>
                <w:sz w:val="24"/>
                <w:szCs w:val="24"/>
                <w:lang w:val="uk-UA"/>
              </w:rPr>
              <w:t xml:space="preserve">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hAnsi="Times New Roman" w:eastAsia="Times New Roman" w:cs="Times New Roman"/>
                <w:b/>
                <w:bCs/>
                <w:color w:val="000000"/>
                <w:sz w:val="24"/>
                <w:szCs w:val="24"/>
                <w:lang w:val="uk-UA" w:eastAsia="ru-RU"/>
              </w:rPr>
              <w:t xml:space="preserve">п.47 Особливостей</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3.5.1. Замовник установлю</w:t>
            </w:r>
            <w:r>
              <w:rPr>
                <w:rFonts w:ascii="Times New Roman" w:hAnsi="Times New Roman" w:eastAsia="Times New Roman" w:cs="Times New Roman"/>
                <w:color w:val="000000"/>
                <w:sz w:val="24"/>
                <w:szCs w:val="24"/>
                <w:lang w:val="uk-UA" w:eastAsia="ru-RU"/>
              </w:rPr>
              <w:t xml:space="preserve">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bCs/>
                <w:i/>
                <w:iCs/>
                <w:color w:val="000000"/>
                <w:sz w:val="24"/>
                <w:szCs w:val="24"/>
                <w:lang w:val="uk-UA" w:eastAsia="ru-RU"/>
              </w:rPr>
              <w:t xml:space="preserve">Додатку 1</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hAnsi="Times New Roman" w:eastAsia="Times New Roman" w:cs="Times New Roman"/>
                <w:color w:val="000000"/>
                <w:sz w:val="24"/>
                <w:szCs w:val="24"/>
                <w:lang w:val="uk-UA" w:eastAsia="ru-RU"/>
              </w:rPr>
              <w:t xml:space="preserve">п.47 Особливостей</w:t>
            </w:r>
            <w:r>
              <w:rPr>
                <w:rFonts w:ascii="Times New Roman" w:hAnsi="Times New Roman" w:eastAsia="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bCs/>
                <w:color w:val="000000"/>
                <w:sz w:val="24"/>
                <w:szCs w:val="24"/>
                <w:lang w:val="uk-UA" w:eastAsia="ru-RU"/>
              </w:rPr>
              <w:t xml:space="preserve"> </w:t>
            </w:r>
            <w:r>
              <w:rPr>
                <w:rFonts w:ascii="Times New Roman" w:hAnsi="Times New Roman" w:eastAsia="Times New Roman" w:cs="Times New Roman"/>
                <w:b/>
                <w:bCs/>
                <w:i/>
                <w:iCs/>
                <w:color w:val="000000"/>
                <w:sz w:val="24"/>
                <w:szCs w:val="24"/>
                <w:lang w:val="uk-UA" w:eastAsia="ru-RU"/>
              </w:rPr>
              <w:t xml:space="preserve">електронних полях</w:t>
            </w:r>
            <w:r>
              <w:rPr>
                <w:rFonts w:ascii="Times New Roman" w:hAnsi="Times New Roman" w:eastAsia="Times New Roman" w:cs="Times New Roman"/>
                <w:color w:val="000000"/>
                <w:sz w:val="24"/>
                <w:szCs w:val="24"/>
                <w:lang w:val="uk-UA" w:eastAsia="ru-RU"/>
              </w:rPr>
              <w:t xml:space="preserve"> цієї тендерної документації та Додатку 1</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Pr>
                <w:rFonts w:ascii="Times New Roman" w:hAnsi="Times New Roman" w:eastAsia="Times New Roman" w:cs="Times New Roman"/>
                <w:b/>
                <w:color w:val="000000"/>
                <w:sz w:val="24"/>
                <w:szCs w:val="24"/>
                <w:lang w:val="uk-UA" w:eastAsia="ru-RU"/>
              </w:rPr>
              <w:t xml:space="preserve">(крім підпунктів 1 і 7, абзацу чотирнадцятого цього пункту</w:t>
            </w:r>
            <w:r>
              <w:rPr>
                <w:rFonts w:ascii="Times New Roman" w:hAnsi="Times New Roman" w:eastAsia="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i/>
                <w:color w:val="000000"/>
                <w:sz w:val="24"/>
                <w:szCs w:val="24"/>
                <w:lang w:val="uk-UA" w:eastAsia="ru-RU"/>
              </w:rPr>
              <w:t xml:space="preserve">для учасника-переможця – у Додатку 1 до цієї тендерної документації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3.5.2. </w:t>
            </w:r>
            <w:r>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w:t>
            </w:r>
            <w:r>
              <w:rPr>
                <w:rFonts w:ascii="Times New Roman" w:hAnsi="Times New Roman" w:cs="Times New Roman"/>
                <w:bCs/>
                <w:iCs/>
                <w:sz w:val="24"/>
                <w:szCs w:val="24"/>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 xml:space="preserve">ро проведення відкритих торгів</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технічні, якісні та кількісні характеристики предмета закупівлі</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3.6.1. Вимоги до предмета закупівлі (технічні, якісні та кількісні характеристики) згідно з</w:t>
            </w:r>
            <w:hyperlink r:id="rId11" w:tooltip="http://zakon4.rada.gov.ua/laws/show/2289-17" w:history="1">
              <w:r>
                <w:rPr>
                  <w:rFonts w:ascii="Times New Roman" w:hAnsi="Times New Roman" w:eastAsia="Times New Roman" w:cs="Times New Roman"/>
                  <w:sz w:val="24"/>
                  <w:szCs w:val="24"/>
                  <w:lang w:val="uk-UA" w:eastAsia="ru-RU"/>
                </w:rPr>
                <w:t xml:space="preserve"> пунктом третім </w:t>
              </w:r>
              <w:r>
                <w:rPr>
                  <w:rFonts w:ascii="Times New Roman" w:hAnsi="Times New Roman" w:eastAsia="Times New Roman" w:cs="Times New Roman"/>
                  <w:sz w:val="24"/>
                  <w:szCs w:val="24"/>
                  <w:u w:val="single"/>
                  <w:lang w:val="uk-UA" w:eastAsia="ru-RU"/>
                </w:rPr>
                <w:t xml:space="preserve">частиною другою</w:t>
              </w:r>
            </w:hyperlink>
            <w:r>
              <w:rPr>
                <w:rFonts w:ascii="Times New Roman" w:hAnsi="Times New Roman" w:eastAsia="Times New Roman" w:cs="Times New Roman"/>
                <w:sz w:val="24"/>
                <w:szCs w:val="24"/>
                <w:lang w:val="uk-UA" w:eastAsia="ru-RU"/>
              </w:rPr>
              <w:t xml:space="preserve"> статті 22 Закону зазначено в </w:t>
            </w:r>
            <w:r>
              <w:rPr>
                <w:rFonts w:ascii="Times New Roman" w:hAnsi="Times New Roman" w:eastAsia="Times New Roman" w:cs="Times New Roman"/>
                <w:b/>
                <w:bCs/>
                <w:i/>
                <w:iCs/>
                <w:sz w:val="24"/>
                <w:szCs w:val="24"/>
                <w:lang w:val="uk-UA" w:eastAsia="ru-RU"/>
              </w:rPr>
              <w:t xml:space="preserve">Додатку 2</w:t>
            </w:r>
            <w:r>
              <w:rPr>
                <w:rFonts w:ascii="Times New Roman" w:hAnsi="Times New Roman" w:eastAsia="Times New Roman" w:cs="Times New Roman"/>
                <w:b/>
                <w:bCs/>
                <w:sz w:val="24"/>
                <w:szCs w:val="24"/>
                <w:lang w:val="uk-UA" w:eastAsia="ru-RU"/>
              </w:rPr>
              <w:t xml:space="preserve"> </w:t>
            </w:r>
            <w:r>
              <w:rPr>
                <w:rFonts w:ascii="Times New Roman" w:hAnsi="Times New Roman" w:eastAsia="Times New Roman" w:cs="Times New Roman"/>
                <w:sz w:val="24"/>
                <w:szCs w:val="24"/>
                <w:lang w:val="uk-UA" w:eastAsia="ru-RU"/>
              </w:rPr>
              <w:t xml:space="preserve">до цієї тендерної документації.</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eastAsia="ru-RU"/>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w:t>
            </w:r>
            <w:r>
              <w:rPr>
                <w:rFonts w:ascii="Times New Roman" w:hAnsi="Times New Roman" w:eastAsia="Times New Roman" w:cs="Times New Roman"/>
                <w:sz w:val="24"/>
                <w:szCs w:val="24"/>
                <w:lang w:val="uk-UA" w:eastAsia="ru-RU"/>
              </w:rPr>
              <w:t xml:space="preserve">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sz w:val="24"/>
                <w:szCs w:val="24"/>
                <w:lang w:val="uk-UA"/>
              </w:rPr>
              <w:t xml:space="preserve">3.6.2. У цій документації всі посилання н</w:t>
            </w:r>
            <w:r>
              <w:rPr>
                <w:rFonts w:ascii="Times New Roman" w:hAnsi="Times New Roman" w:eastAsia="Times New Roman" w:cs="Times New Roman"/>
                <w:sz w:val="24"/>
                <w:szCs w:val="24"/>
                <w:lang w:val="uk-UA"/>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w:t>
            </w:r>
            <w:r>
              <w:rPr>
                <w:rFonts w:ascii="Times New Roman" w:hAnsi="Times New Roman" w:eastAsia="Times New Roman" w:cs="Times New Roman"/>
                <w:color w:val="000000"/>
                <w:sz w:val="24"/>
                <w:szCs w:val="24"/>
                <w:lang w:val="uk-UA" w:eastAsia="ru-RU"/>
              </w:rPr>
            </w:r>
          </w:p>
        </w:tc>
        <w:tc>
          <w:tcPr>
            <w:tcBorders/>
            <w:tcW w:w="2835" w:type="dxa"/>
            <w:textDirection w:val="lrTb"/>
            <w:noWrap w:val="false"/>
          </w:tcPr>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Інформація про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маркування,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протоколи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випробувань або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сертифікати, що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підтверджують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відповідність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предмета закупівлі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встановленим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замовником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вимогам (у разі </w:t>
            </w:r>
            <w:r>
              <w:rPr>
                <w:rFonts w:ascii="Times New Roman" w:hAnsi="Times New Roman" w:eastAsia="Times New Roman" w:cs="Times New Roman"/>
                <w:b/>
                <w:bCs/>
                <w:color w:val="000000"/>
                <w:sz w:val="24"/>
                <w:szCs w:val="24"/>
                <w:lang w:val="uk-UA" w:eastAsia="ru-RU"/>
              </w:rPr>
            </w:r>
          </w:p>
          <w:p>
            <w:pPr>
              <w:pBdr/>
              <w:spacing w:after="0"/>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t xml:space="preserve">потреби)</w:t>
            </w:r>
            <w:r>
              <w:rPr>
                <w:rFonts w:ascii="Times New Roman" w:hAnsi="Times New Roman" w:eastAsia="Times New Roman" w:cs="Times New Roman"/>
                <w:b/>
                <w:bCs/>
                <w:color w:val="000000"/>
                <w:sz w:val="24"/>
                <w:szCs w:val="24"/>
                <w:lang w:val="uk-UA" w:eastAsia="ru-RU"/>
              </w:rPr>
            </w:r>
          </w:p>
          <w:p>
            <w:pPr>
              <w:pBdr/>
              <w:spacing/>
              <w:ind/>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val="uk-UA" w:eastAsia="ru-RU"/>
              </w:rPr>
            </w:r>
            <w:r>
              <w:rPr>
                <w:rFonts w:ascii="Times New Roman" w:hAnsi="Times New Roman" w:eastAsia="Times New Roman" w:cs="Times New Roman"/>
                <w:b/>
                <w:bCs/>
                <w:color w:val="000000"/>
                <w:sz w:val="24"/>
                <w:szCs w:val="24"/>
                <w:lang w:val="uk-UA" w:eastAsia="ru-RU"/>
              </w:rPr>
            </w:r>
          </w:p>
        </w:tc>
        <w:tc>
          <w:tcPr>
            <w:tcBorders/>
            <w:tcW w:w="6973" w:type="dxa"/>
            <w:vAlign w:val="center"/>
            <w:textDirection w:val="lrTb"/>
            <w:noWrap w:val="false"/>
          </w:tcPr>
          <w:p>
            <w:pPr>
              <w:pBdr/>
              <w:spacing/>
              <w:ind/>
              <w:jc w:val="both"/>
              <w:rPr>
                <w:rFonts w:ascii="Times New Roman" w:hAnsi="Times New Roman" w:cs="Times New Roman"/>
                <w:color w:val="000000"/>
                <w:sz w:val="24"/>
                <w:szCs w:val="24"/>
                <w:lang w:val="uk-UA" w:eastAsia="uk-UA"/>
              </w:rPr>
            </w:pPr>
            <w:r>
              <w:rPr>
                <w:rFonts w:ascii="Times New Roman" w:hAnsi="Times New Roman" w:eastAsia="Times New Roman" w:cs="Times New Roman"/>
                <w:sz w:val="24"/>
                <w:szCs w:val="24"/>
                <w:lang w:val="uk-UA" w:eastAsia="ru-RU"/>
              </w:rPr>
              <w:t xml:space="preserve">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hAnsi="Times New Roman" w:cs="Times New Roman"/>
                <w:color w:val="000000"/>
                <w:sz w:val="24"/>
                <w:szCs w:val="24"/>
                <w:lang w:val="uk-UA" w:eastAsia="uk-UA"/>
              </w:rPr>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r>
              <w:rPr>
                <w:rFonts w:ascii="Times New Roman" w:hAnsi="Times New Roman" w:cs="Times New Roman"/>
                <w:color w:val="000000"/>
                <w:sz w:val="24"/>
                <w:szCs w:val="24"/>
                <w:lang w:val="uk-UA" w:eastAsia="uk-UA"/>
              </w:rPr>
            </w:r>
          </w:p>
          <w:p>
            <w:pPr>
              <w:pBdr/>
              <w:spacing/>
              <w:ind/>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Pr>
                <w:rFonts w:ascii="Times New Roman" w:hAnsi="Times New Roman" w:cs="Times New Roman"/>
                <w:bCs/>
                <w:color w:val="000000"/>
                <w:sz w:val="24"/>
                <w:szCs w:val="24"/>
                <w:lang w:val="uk-UA"/>
              </w:rPr>
            </w:r>
          </w:p>
          <w:p>
            <w:pPr>
              <w:pBdr/>
              <w:spacing/>
              <w:ind/>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Pr>
                <w:rFonts w:ascii="Times New Roman" w:hAnsi="Times New Roman" w:cs="Times New Roman"/>
                <w:color w:val="000000"/>
                <w:sz w:val="24"/>
                <w:szCs w:val="24"/>
                <w:lang w:val="uk-UA" w:eastAsia="uk-UA"/>
              </w:rPr>
              <w:t xml:space="preserve">причин, від нього не залежних, він може подати технічний паспорт на підтвердження відповідності тим же об’єктивним критеріям. </w:t>
            </w:r>
            <w:r>
              <w:rPr>
                <w:rFonts w:ascii="Times New Roman" w:hAnsi="Times New Roman" w:cs="Times New Roman"/>
                <w:color w:val="000000"/>
                <w:sz w:val="24"/>
                <w:szCs w:val="24"/>
                <w:lang w:val="uk-UA" w:eastAsia="uk-UA"/>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Pr>
                <w:rFonts w:ascii="Times New Roman" w:hAnsi="Times New Roman" w:eastAsia="Times New Roman" w:cs="Times New Roman"/>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8</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Інформація про субпідрядника /співвиконавця (у випадку закупівлі робіт чи послуг)</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Оскільки предметом закупівлі є товар, то інформація про субпідрядника не вимагається.</w:t>
            </w:r>
            <w:r>
              <w:rPr>
                <w:rFonts w:ascii="Times New Roman" w:hAnsi="Times New Roman" w:eastAsia="Times New Roman" w:cs="Times New Roman"/>
                <w:sz w:val="24"/>
                <w:szCs w:val="24"/>
                <w:lang w:val="uk-UA" w:eastAsia="ru-RU"/>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sz w:val="24"/>
                <w:szCs w:val="24"/>
                <w:lang w:val="uk-UA" w:eastAsia="ru-RU"/>
              </w:rPr>
              <w:t xml:space="preserve">9</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Унесення змін або відкликання тендерної пропозиції учасником</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9.1.Учасник процедури закупівлі має право внести зміни до своєї тендерної пропозиції або відкликати її до закінчення кінцево</w:t>
            </w:r>
            <w:r>
              <w:rPr>
                <w:rFonts w:ascii="Times New Roman" w:hAnsi="Times New Roman" w:cs="Times New Roman"/>
                <w:sz w:val="24"/>
                <w:szCs w:val="24"/>
                <w:lang w:val="uk-UA"/>
              </w:rPr>
              <w:t xml:space="preserve">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w:t>
            </w:r>
            <w:r>
              <w:rPr>
                <w:rFonts w:ascii="Times New Roman" w:hAnsi="Times New Roman" w:cs="Times New Roman"/>
                <w:sz w:val="24"/>
                <w:szCs w:val="24"/>
                <w:lang w:val="uk-UA"/>
              </w:rPr>
              <w:t xml:space="preserve">9.2.Учасник процедури закупівлі виправляє невідповідност</w:t>
            </w:r>
            <w:r>
              <w:rPr>
                <w:rFonts w:ascii="Times New Roman" w:hAnsi="Times New Roman" w:cs="Times New Roman"/>
                <w:sz w:val="24"/>
                <w:szCs w:val="24"/>
                <w:lang w:val="uk-UA"/>
              </w:rPr>
              <w:t xml:space="preserve">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 xml:space="preserve">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w:t>
            </w:r>
            <w:bookmarkStart w:id="3" w:name="_GoBack"/>
            <w:r/>
            <w:bookmarkEnd w:id="3"/>
            <w:r>
              <w:rPr>
                <w:rFonts w:ascii="Times New Roman" w:hAnsi="Times New Roman" w:cs="Times New Roman"/>
                <w:sz w:val="24"/>
                <w:szCs w:val="24"/>
                <w:lang w:val="uk-UA"/>
              </w:rPr>
              <w:t xml:space="preserve">ро усунення таких невідповідностей.</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r>
              <w:rPr>
                <w:rFonts w:ascii="Times New Roman" w:hAnsi="Times New Roman" w:cs="Times New Roman"/>
                <w:sz w:val="24"/>
                <w:szCs w:val="24"/>
                <w:lang w:val="uk-UA"/>
              </w:rPr>
              <w:t xml:space="preserve">невиправлення</w:t>
            </w:r>
            <w:r>
              <w:rPr>
                <w:rFonts w:ascii="Times New Roman" w:hAnsi="Times New Roman" w:cs="Times New Roman"/>
                <w:sz w:val="24"/>
                <w:szCs w:val="24"/>
                <w:lang w:val="uk-UA"/>
              </w:rPr>
              <w:t xml:space="preserve"> учасниками виявлених невідповідностей.</w:t>
            </w:r>
            <w:r>
              <w:rPr>
                <w:rFonts w:ascii="Times New Roman" w:hAnsi="Times New Roman" w:cs="Times New Roman"/>
                <w:sz w:val="24"/>
                <w:szCs w:val="24"/>
                <w:lang w:val="uk-UA"/>
              </w:rPr>
            </w:r>
          </w:p>
        </w:tc>
      </w:tr>
      <w:tr>
        <w:trPr>
          <w:jc w:val="center"/>
          <w:trHeight w:val="44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4. Подання та розкриття тендерної пропозиції</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Кінцевий строк подання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left="4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Кінцевий строк подання тендерних пропозицій </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b/>
                <w:color w:val="000000"/>
                <w:sz w:val="24"/>
                <w:szCs w:val="24"/>
                <w:lang w:val="uk-UA" w:eastAsia="ru-RU"/>
              </w:rPr>
              <w:t xml:space="preserve">20.02</w:t>
            </w:r>
            <w:r>
              <w:rPr>
                <w:rFonts w:ascii="Times New Roman" w:hAnsi="Times New Roman" w:eastAsia="Times New Roman" w:cs="Times New Roman"/>
                <w:b/>
                <w:color w:val="000000"/>
                <w:sz w:val="24"/>
                <w:szCs w:val="24"/>
                <w:lang w:val="uk-UA" w:eastAsia="ru-RU"/>
              </w:rPr>
              <w:t xml:space="preserve">.</w:t>
            </w:r>
            <w:r>
              <w:rPr>
                <w:rFonts w:ascii="Times New Roman" w:hAnsi="Times New Roman" w:eastAsia="Times New Roman" w:cs="Times New Roman"/>
                <w:b/>
                <w:color w:val="000000"/>
                <w:sz w:val="24"/>
                <w:szCs w:val="24"/>
                <w:lang w:val="uk-UA" w:eastAsia="ru-RU"/>
              </w:rPr>
              <w:t xml:space="preserve">202</w:t>
            </w:r>
            <w:r>
              <w:rPr>
                <w:rFonts w:ascii="Times New Roman" w:hAnsi="Times New Roman" w:eastAsia="Times New Roman" w:cs="Times New Roman"/>
                <w:b/>
                <w:color w:val="000000"/>
                <w:sz w:val="24"/>
                <w:szCs w:val="24"/>
                <w:lang w:val="uk-UA" w:eastAsia="ru-RU"/>
              </w:rPr>
              <w:t xml:space="preserve">4 року</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 00:00 год.</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Дата та час розкриття тендерної пропозиції</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4.2.1. </w:t>
            </w:r>
            <w:r>
              <w:rPr>
                <w:rFonts w:ascii="Times New Roman" w:hAnsi="Times New Roman" w:eastAsia="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eastAsia="Times New Roman" w:cs="Times New Roman"/>
                <w:color w:val="000000"/>
                <w:sz w:val="24"/>
                <w:szCs w:val="24"/>
                <w:lang w:val="uk-UA" w:eastAsia="ru-RU"/>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4.2.2.</w:t>
            </w:r>
            <w:r>
              <w:rPr>
                <w:rFonts w:ascii="Times New Roman" w:hAnsi="Times New Roman" w:eastAsia="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Якщо була подана одна тендер</w:t>
            </w:r>
            <w:r>
              <w:rPr>
                <w:rFonts w:ascii="Times New Roman" w:hAnsi="Times New Roman" w:eastAsia="Times New Roman" w:cs="Times New Roman"/>
                <w:color w:val="000000"/>
                <w:sz w:val="24"/>
                <w:szCs w:val="24"/>
                <w:lang w:val="uk-UA" w:eastAsia="uk-UA"/>
              </w:rPr>
              <w:t xml:space="preserve">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w:t>
            </w:r>
            <w:r>
              <w:rPr>
                <w:rFonts w:ascii="Times New Roman" w:hAnsi="Times New Roman" w:eastAsia="Times New Roman" w:cs="Times New Roman"/>
                <w:color w:val="000000"/>
                <w:sz w:val="24"/>
                <w:szCs w:val="24"/>
                <w:lang w:val="uk-UA" w:eastAsia="uk-UA"/>
              </w:rPr>
              <w:t xml:space="preserve">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w:t>
            </w:r>
            <w:r>
              <w:rPr>
                <w:rFonts w:ascii="Times New Roman" w:hAnsi="Times New Roman" w:eastAsia="Times New Roman" w:cs="Times New Roman"/>
                <w:color w:val="000000"/>
                <w:sz w:val="24"/>
                <w:szCs w:val="24"/>
                <w:lang w:val="uk-UA" w:eastAsia="uk-UA"/>
              </w:rPr>
              <w:t xml:space="preserve">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Pr>
                <w:rFonts w:ascii="Times New Roman" w:hAnsi="Times New Roman" w:eastAsia="Times New Roman" w:cs="Times New Roman"/>
                <w:sz w:val="24"/>
                <w:szCs w:val="24"/>
                <w:lang w:val="uk-UA" w:eastAsia="uk-UA"/>
              </w:rPr>
            </w:r>
          </w:p>
          <w:p>
            <w:pPr>
              <w:pBdr/>
              <w:spacing w:after="150" w:before="150"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w:t>
            </w:r>
            <w:r>
              <w:rPr>
                <w:rFonts w:ascii="Times New Roman" w:hAnsi="Times New Roman" w:eastAsia="Times New Roman" w:cs="Times New Roman"/>
                <w:color w:val="000000"/>
                <w:sz w:val="24"/>
                <w:szCs w:val="24"/>
                <w:lang w:val="uk-UA" w:eastAsia="uk-UA"/>
              </w:rPr>
              <w:t xml:space="preserve">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hAnsi="Times New Roman" w:eastAsia="Times New Roman" w:cs="Times New Roman"/>
                <w:sz w:val="24"/>
                <w:szCs w:val="24"/>
                <w:lang w:val="uk-UA" w:eastAsia="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51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Розділ 5. Оцінка тендерної пропозиції</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критерію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hAnsi="Times New Roman" w:eastAsia="Times New Roman" w:cs="Times New Roman"/>
                <w:color w:val="000000"/>
                <w:sz w:val="24"/>
                <w:szCs w:val="24"/>
                <w:lang w:val="uk-UA" w:eastAsia="ru-RU"/>
              </w:rPr>
              <w:t xml:space="preserve">положень Особливостей, з врахуванням</w:t>
            </w:r>
            <w:r>
              <w:rPr>
                <w:rFonts w:ascii="Times New Roman" w:hAnsi="Times New Roman" w:eastAsia="Times New Roman" w:cs="Times New Roman"/>
                <w:color w:val="000000"/>
                <w:sz w:val="24"/>
                <w:szCs w:val="24"/>
                <w:lang w:val="uk-UA" w:eastAsia="ru-RU"/>
              </w:rPr>
              <w:t xml:space="preserve"> статті 29 Закону.</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Оцінка тендерних пропозицій здійснюється на основі критерію „Ціна”. Питома вага – 100%.</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hAnsi="Times New Roman" w:eastAsia="Times New Roman" w:cs="Times New Roman"/>
                <w:sz w:val="24"/>
                <w:szCs w:val="24"/>
                <w:lang w:val="uk-UA" w:eastAsia="ru-RU"/>
              </w:rPr>
              <w:t xml:space="preserve">без ПДВ-у разі, якщо Учасник  не є платником ПДВ.</w:t>
            </w:r>
            <w:r>
              <w:rPr>
                <w:rFonts w:ascii="Times New Roman" w:hAnsi="Times New Roman" w:eastAsia="Times New Roman" w:cs="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 xml:space="preserve">товар</w:t>
            </w:r>
            <w:r>
              <w:rPr>
                <w:rFonts w:ascii="Times New Roman" w:hAnsi="Times New Roman" w:cs="Times New Roman"/>
                <w:sz w:val="24"/>
                <w:szCs w:val="24"/>
                <w:lang w:val="uk-UA"/>
              </w:rPr>
              <w:t xml:space="preserve">, що він пропонує </w:t>
            </w:r>
            <w:r>
              <w:rPr>
                <w:rFonts w:ascii="Times New Roman" w:hAnsi="Times New Roman" w:cs="Times New Roman"/>
                <w:bCs/>
                <w:sz w:val="24"/>
                <w:szCs w:val="24"/>
                <w:lang w:val="uk-UA"/>
              </w:rPr>
              <w:t xml:space="preserve">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Cs/>
                <w:sz w:val="24"/>
                <w:szCs w:val="24"/>
                <w:lang w:val="uk-UA"/>
              </w:rPr>
              <w:t xml:space="preserve">товару</w:t>
            </w:r>
            <w:r>
              <w:rPr>
                <w:rFonts w:ascii="Times New Roman" w:hAnsi="Times New Roman" w:cs="Times New Roman"/>
                <w:sz w:val="24"/>
                <w:szCs w:val="24"/>
                <w:lang w:val="uk-UA"/>
              </w:rPr>
              <w:t xml:space="preserve"> даного виду.</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5.1.2</w:t>
            </w:r>
            <w:r>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 xml:space="preserve">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w:t>
            </w:r>
            <w:r>
              <w:rPr>
                <w:rFonts w:ascii="Times New Roman" w:hAnsi="Times New Roman" w:cs="Times New Roman"/>
                <w:sz w:val="24"/>
                <w:szCs w:val="24"/>
                <w:lang w:val="uk-UA"/>
              </w:rPr>
              <w:t xml:space="preserve">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відхилення тендерної про</w:t>
            </w:r>
            <w:r>
              <w:rPr>
                <w:rFonts w:ascii="Times New Roman" w:hAnsi="Times New Roman" w:cs="Times New Roman"/>
                <w:sz w:val="24"/>
                <w:szCs w:val="24"/>
                <w:lang w:val="uk-UA"/>
              </w:rPr>
              <w:t xml:space="preserve">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та учасники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 xml:space="preserve">5.1.</w:t>
            </w:r>
            <w:r>
              <w:rPr>
                <w:rFonts w:ascii="Times New Roman" w:hAnsi="Times New Roman" w:cs="Times New Roman"/>
                <w:b/>
                <w:bCs/>
                <w:i/>
                <w:iCs/>
                <w:sz w:val="24"/>
                <w:szCs w:val="24"/>
                <w:lang w:val="uk-UA"/>
              </w:rPr>
              <w:t xml:space="preserve">3</w:t>
            </w:r>
            <w:r>
              <w:rPr>
                <w:rFonts w:ascii="Times New Roman" w:hAnsi="Times New Roman" w:cs="Times New Roman"/>
                <w:b/>
                <w:bCs/>
                <w:i/>
                <w:iCs/>
                <w:sz w:val="24"/>
                <w:szCs w:val="24"/>
                <w:lang w:val="uk-UA"/>
              </w:rPr>
              <w:t xml:space="preserve">.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w:t>
            </w:r>
            <w:r>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w:t>
            </w:r>
            <w:r>
              <w:rPr>
                <w:rFonts w:ascii="Times New Roman" w:hAnsi="Times New Roman" w:cs="Times New Roman"/>
                <w:sz w:val="24"/>
                <w:szCs w:val="24"/>
                <w:lang w:val="uk-UA"/>
              </w:rPr>
              <w:t xml:space="preserve">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 xml:space="preserve">Аномально </w:t>
            </w:r>
            <w:r>
              <w:rPr>
                <w:rFonts w:ascii="Times New Roman" w:hAnsi="Times New Roman" w:cs="Times New Roman"/>
                <w:sz w:val="24"/>
                <w:szCs w:val="24"/>
              </w:rPr>
              <w:t xml:space="preserve">низька</w:t>
            </w:r>
            <w:r>
              <w:rPr>
                <w:rFonts w:ascii="Times New Roman" w:hAnsi="Times New Roman" w:cs="Times New Roman"/>
                <w:sz w:val="24"/>
                <w:szCs w:val="24"/>
              </w:rPr>
              <w:t xml:space="preserve"> </w:t>
            </w:r>
            <w:r>
              <w:rPr>
                <w:rFonts w:ascii="Times New Roman" w:hAnsi="Times New Roman" w:cs="Times New Roman"/>
                <w:sz w:val="24"/>
                <w:szCs w:val="24"/>
              </w:rPr>
              <w:t xml:space="preserve">ціна</w:t>
            </w:r>
            <w:r>
              <w:rPr>
                <w:rFonts w:ascii="Times New Roman" w:hAnsi="Times New Roman" w:cs="Times New Roman"/>
                <w:sz w:val="24"/>
                <w:szCs w:val="24"/>
              </w:rPr>
              <w:t xml:space="preserve"> </w:t>
            </w:r>
            <w:r>
              <w:rPr>
                <w:rFonts w:ascii="Times New Roman" w:hAnsi="Times New Roman" w:cs="Times New Roman"/>
                <w:sz w:val="24"/>
                <w:szCs w:val="24"/>
              </w:rPr>
              <w:t xml:space="preserve">визначається</w:t>
            </w:r>
            <w:r>
              <w:rPr>
                <w:rFonts w:ascii="Times New Roman" w:hAnsi="Times New Roman" w:cs="Times New Roman"/>
                <w:sz w:val="24"/>
                <w:szCs w:val="24"/>
              </w:rPr>
              <w:t xml:space="preserve"> </w:t>
            </w:r>
            <w:r>
              <w:rPr>
                <w:rFonts w:ascii="Times New Roman" w:hAnsi="Times New Roman" w:cs="Times New Roman"/>
                <w:sz w:val="24"/>
                <w:szCs w:val="24"/>
              </w:rPr>
              <w:t xml:space="preserve">електронною</w:t>
            </w:r>
            <w:r>
              <w:rPr>
                <w:rFonts w:ascii="Times New Roman" w:hAnsi="Times New Roman" w:cs="Times New Roman"/>
                <w:sz w:val="24"/>
                <w:szCs w:val="24"/>
              </w:rPr>
              <w:t xml:space="preserve"> системою </w:t>
            </w:r>
            <w:r>
              <w:rPr>
                <w:rFonts w:ascii="Times New Roman" w:hAnsi="Times New Roman" w:cs="Times New Roman"/>
                <w:sz w:val="24"/>
                <w:szCs w:val="24"/>
              </w:rPr>
              <w:t xml:space="preserve">закупівель</w:t>
            </w:r>
            <w:r>
              <w:rPr>
                <w:rFonts w:ascii="Times New Roman" w:hAnsi="Times New Roman" w:cs="Times New Roman"/>
                <w:sz w:val="24"/>
                <w:szCs w:val="24"/>
              </w:rPr>
              <w:t xml:space="preserve"> автоматично за </w:t>
            </w:r>
            <w:r>
              <w:rPr>
                <w:rFonts w:ascii="Times New Roman" w:hAnsi="Times New Roman" w:cs="Times New Roman"/>
                <w:sz w:val="24"/>
                <w:szCs w:val="24"/>
              </w:rPr>
              <w:t xml:space="preserve">умови</w:t>
            </w:r>
            <w:r>
              <w:rPr>
                <w:rFonts w:ascii="Times New Roman" w:hAnsi="Times New Roman" w:cs="Times New Roman"/>
                <w:sz w:val="24"/>
                <w:szCs w:val="24"/>
              </w:rPr>
              <w:t xml:space="preserve"> </w:t>
            </w:r>
            <w:r>
              <w:rPr>
                <w:rFonts w:ascii="Times New Roman" w:hAnsi="Times New Roman" w:cs="Times New Roman"/>
                <w:sz w:val="24"/>
                <w:szCs w:val="24"/>
              </w:rPr>
              <w:t xml:space="preserve">наявності</w:t>
            </w:r>
            <w:r>
              <w:rPr>
                <w:rFonts w:ascii="Times New Roman" w:hAnsi="Times New Roman" w:cs="Times New Roman"/>
                <w:sz w:val="24"/>
                <w:szCs w:val="24"/>
              </w:rPr>
              <w:t xml:space="preserve"> не </w:t>
            </w:r>
            <w:r>
              <w:rPr>
                <w:rFonts w:ascii="Times New Roman" w:hAnsi="Times New Roman" w:cs="Times New Roman"/>
                <w:sz w:val="24"/>
                <w:szCs w:val="24"/>
              </w:rPr>
              <w:t xml:space="preserve">менше</w:t>
            </w:r>
            <w:r>
              <w:rPr>
                <w:rFonts w:ascii="Times New Roman" w:hAnsi="Times New Roman" w:cs="Times New Roman"/>
                <w:sz w:val="24"/>
                <w:szCs w:val="24"/>
              </w:rPr>
              <w:t xml:space="preserve"> </w:t>
            </w:r>
            <w:r>
              <w:rPr>
                <w:rFonts w:ascii="Times New Roman" w:hAnsi="Times New Roman" w:cs="Times New Roman"/>
                <w:sz w:val="24"/>
                <w:szCs w:val="24"/>
              </w:rPr>
              <w:t xml:space="preserve">двох</w:t>
            </w:r>
            <w:r>
              <w:rPr>
                <w:rFonts w:ascii="Times New Roman" w:hAnsi="Times New Roman" w:cs="Times New Roman"/>
                <w:sz w:val="24"/>
                <w:szCs w:val="24"/>
              </w:rPr>
              <w:t xml:space="preserve"> </w:t>
            </w:r>
            <w:r>
              <w:rPr>
                <w:rFonts w:ascii="Times New Roman" w:hAnsi="Times New Roman" w:cs="Times New Roman"/>
                <w:sz w:val="24"/>
                <w:szCs w:val="24"/>
              </w:rPr>
              <w:t xml:space="preserve">учасників</w:t>
            </w:r>
            <w:r>
              <w:rPr>
                <w:rFonts w:ascii="Times New Roman" w:hAnsi="Times New Roman" w:cs="Times New Roman"/>
                <w:sz w:val="24"/>
                <w:szCs w:val="24"/>
              </w:rPr>
              <w:t xml:space="preserve">, </w:t>
            </w:r>
            <w:r>
              <w:rPr>
                <w:rFonts w:ascii="Times New Roman" w:hAnsi="Times New Roman" w:cs="Times New Roman"/>
                <w:sz w:val="24"/>
                <w:szCs w:val="24"/>
              </w:rPr>
              <w:t xml:space="preserve">які</w:t>
            </w:r>
            <w:r>
              <w:rPr>
                <w:rFonts w:ascii="Times New Roman" w:hAnsi="Times New Roman" w:cs="Times New Roman"/>
                <w:sz w:val="24"/>
                <w:szCs w:val="24"/>
              </w:rPr>
              <w:t xml:space="preserve"> подали </w:t>
            </w:r>
            <w:r>
              <w:rPr>
                <w:rFonts w:ascii="Times New Roman" w:hAnsi="Times New Roman" w:cs="Times New Roman"/>
                <w:sz w:val="24"/>
                <w:szCs w:val="24"/>
              </w:rPr>
              <w:t xml:space="preserve">свої</w:t>
            </w:r>
            <w:r>
              <w:rPr>
                <w:rFonts w:ascii="Times New Roman" w:hAnsi="Times New Roman" w:cs="Times New Roman"/>
                <w:sz w:val="24"/>
                <w:szCs w:val="24"/>
              </w:rPr>
              <w:t xml:space="preserve"> </w:t>
            </w:r>
            <w:r>
              <w:rPr>
                <w:rFonts w:ascii="Times New Roman" w:hAnsi="Times New Roman" w:cs="Times New Roman"/>
                <w:sz w:val="24"/>
                <w:szCs w:val="24"/>
              </w:rPr>
              <w:t xml:space="preserve">тендерні</w:t>
            </w:r>
            <w:r>
              <w:rPr>
                <w:rFonts w:ascii="Times New Roman" w:hAnsi="Times New Roman" w:cs="Times New Roman"/>
                <w:sz w:val="24"/>
                <w:szCs w:val="24"/>
              </w:rPr>
              <w:t xml:space="preserve"> </w:t>
            </w:r>
            <w:r>
              <w:rPr>
                <w:rFonts w:ascii="Times New Roman" w:hAnsi="Times New Roman" w:cs="Times New Roman"/>
                <w:sz w:val="24"/>
                <w:szCs w:val="24"/>
              </w:rPr>
              <w:t xml:space="preserve">пропозиції</w:t>
            </w:r>
            <w:r>
              <w:rPr>
                <w:rFonts w:ascii="Times New Roman" w:hAnsi="Times New Roman" w:cs="Times New Roman"/>
                <w:sz w:val="24"/>
                <w:szCs w:val="24"/>
              </w:rPr>
              <w:t xml:space="preserve"> </w:t>
            </w:r>
            <w:r>
              <w:rPr>
                <w:rFonts w:ascii="Times New Roman" w:hAnsi="Times New Roman" w:cs="Times New Roman"/>
                <w:sz w:val="24"/>
                <w:szCs w:val="24"/>
              </w:rPr>
              <w:t xml:space="preserve">щодо</w:t>
            </w:r>
            <w:r>
              <w:rPr>
                <w:rFonts w:ascii="Times New Roman" w:hAnsi="Times New Roman" w:cs="Times New Roman"/>
                <w:sz w:val="24"/>
                <w:szCs w:val="24"/>
              </w:rPr>
              <w:t xml:space="preserve"> предмета </w:t>
            </w:r>
            <w:r>
              <w:rPr>
                <w:rFonts w:ascii="Times New Roman" w:hAnsi="Times New Roman" w:cs="Times New Roman"/>
                <w:sz w:val="24"/>
                <w:szCs w:val="24"/>
              </w:rPr>
              <w:t xml:space="preserve">закупі</w:t>
            </w:r>
            <w:r>
              <w:rPr>
                <w:rFonts w:ascii="Times New Roman" w:hAnsi="Times New Roman" w:cs="Times New Roman"/>
                <w:sz w:val="24"/>
                <w:szCs w:val="24"/>
              </w:rPr>
              <w:t xml:space="preserve">вл</w:t>
            </w:r>
            <w:r>
              <w:rPr>
                <w:rFonts w:ascii="Times New Roman" w:hAnsi="Times New Roman" w:cs="Times New Roman"/>
                <w:sz w:val="24"/>
                <w:szCs w:val="24"/>
              </w:rPr>
              <w:t xml:space="preserve">і</w:t>
            </w:r>
            <w:r>
              <w:rPr>
                <w:rFonts w:ascii="Times New Roman" w:hAnsi="Times New Roman" w:cs="Times New Roman"/>
                <w:sz w:val="24"/>
                <w:szCs w:val="24"/>
              </w:rPr>
              <w:t xml:space="preserve"> </w:t>
            </w:r>
            <w:r>
              <w:rPr>
                <w:rFonts w:ascii="Times New Roman" w:hAnsi="Times New Roman" w:cs="Times New Roman"/>
                <w:sz w:val="24"/>
                <w:szCs w:val="24"/>
              </w:rPr>
              <w:t xml:space="preserve">або</w:t>
            </w:r>
            <w:r>
              <w:rPr>
                <w:rFonts w:ascii="Times New Roman" w:hAnsi="Times New Roman" w:cs="Times New Roman"/>
                <w:sz w:val="24"/>
                <w:szCs w:val="24"/>
              </w:rPr>
              <w:t xml:space="preserve"> </w:t>
            </w:r>
            <w:r>
              <w:rPr>
                <w:rFonts w:ascii="Times New Roman" w:hAnsi="Times New Roman" w:cs="Times New Roman"/>
                <w:sz w:val="24"/>
                <w:szCs w:val="24"/>
              </w:rPr>
              <w:t xml:space="preserve">його</w:t>
            </w:r>
            <w:r>
              <w:rPr>
                <w:rFonts w:ascii="Times New Roman" w:hAnsi="Times New Roman" w:cs="Times New Roman"/>
                <w:sz w:val="24"/>
                <w:szCs w:val="24"/>
              </w:rPr>
              <w:t xml:space="preserve"> </w:t>
            </w:r>
            <w:r>
              <w:rPr>
                <w:rFonts w:ascii="Times New Roman" w:hAnsi="Times New Roman" w:cs="Times New Roman"/>
                <w:sz w:val="24"/>
                <w:szCs w:val="24"/>
              </w:rPr>
              <w:t xml:space="preserve">частини</w:t>
            </w:r>
            <w:r>
              <w:rPr>
                <w:rFonts w:ascii="Times New Roman" w:hAnsi="Times New Roman" w:cs="Times New Roman"/>
                <w:sz w:val="24"/>
                <w:szCs w:val="24"/>
              </w:rPr>
              <w:t xml:space="preserve"> (лота)</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
                <w:iCs/>
                <w:sz w:val="24"/>
                <w:szCs w:val="24"/>
                <w:lang w:val="uk-UA"/>
              </w:rPr>
              <w:t xml:space="preserve">Учасник, який надав найбільш економічно вигідну тендерну про</w:t>
            </w:r>
            <w:r>
              <w:rPr>
                <w:rFonts w:ascii="Times New Roman" w:hAnsi="Times New Roman" w:cs="Times New Roman"/>
                <w:i/>
                <w:iCs/>
                <w:sz w:val="24"/>
                <w:szCs w:val="24"/>
                <w:lang w:val="uk-UA"/>
              </w:rPr>
              <w:t xml:space="preserve">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5.1.4.</w:t>
            </w:r>
            <w:r>
              <w:rPr>
                <w:rFonts w:ascii="__Roboto_Fallback_57c311" w:hAnsi="__Roboto_Fallback_57c311" w:eastAsia="Times New Roman"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w:t>
            </w:r>
            <w:r>
              <w:rPr>
                <w:rFonts w:ascii="Times New Roman" w:hAnsi="Times New Roman" w:cs="Times New Roman"/>
                <w:iCs/>
                <w:sz w:val="24"/>
                <w:szCs w:val="24"/>
                <w:lang w:val="uk-UA"/>
              </w:rPr>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Обґрунтування аномально низької тендерної пропозиції може містити інформацію про:</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2) сприятливі умови, за яких учасник може поставити товари, надати послуги чи виконати роботи, зокрема спеціальна цінова пропозиція (знижка) учасника;</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iCs/>
                <w:sz w:val="24"/>
                <w:szCs w:val="24"/>
                <w:lang w:val="uk-UA"/>
              </w:rPr>
              <w:t xml:space="preserve">3) отримання учасником державної допомоги згідно із законодавством.</w:t>
            </w:r>
            <w:r>
              <w:rPr>
                <w:rFonts w:ascii="Times New Roman" w:hAnsi="Times New Roman" w:cs="Times New Roman"/>
                <w:sz w:val="24"/>
                <w:szCs w:val="24"/>
                <w:lang w:val="uk-UA"/>
              </w:rPr>
            </w:r>
          </w:p>
          <w:p>
            <w:pPr>
              <w:pBdr/>
              <w:spacing w:after="150" w:before="150" w:line="240" w:lineRule="auto"/>
              <w:ind/>
              <w:jc w:val="both"/>
              <w:rPr>
                <w:rFonts w:ascii="Times New Roman" w:hAnsi="Times New Roman" w:eastAsia="Times New Roman"/>
                <w:sz w:val="24"/>
                <w:szCs w:val="24"/>
                <w:lang w:val="uk-UA" w:eastAsia="ru-RU"/>
              </w:rPr>
            </w:pPr>
            <w:r>
              <w:rPr>
                <w:rFonts w:ascii="Times New Roman" w:hAnsi="Times New Roman" w:cs="Times New Roman"/>
                <w:sz w:val="24"/>
                <w:szCs w:val="24"/>
                <w:lang w:val="uk-UA"/>
              </w:rPr>
              <w:t xml:space="preserve">5.1.5</w:t>
            </w:r>
            <w:r>
              <w:rPr>
                <w:rFonts w:ascii="Times New Roman" w:hAnsi="Times New Roman" w:cs="Times New Roman"/>
                <w:sz w:val="24"/>
                <w:szCs w:val="24"/>
                <w:lang w:val="uk-UA"/>
              </w:rPr>
              <w:t xml:space="preserve">. </w:t>
            </w:r>
            <w:r>
              <w:rPr>
                <w:rFonts w:ascii="Times New Roman" w:hAnsi="Times New Roman" w:eastAsia="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Pr>
                <w:rFonts w:ascii="Times New Roman" w:hAnsi="Times New Roman" w:eastAsia="Times New Roman"/>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Pr>
                <w:rFonts w:ascii="Times New Roman" w:hAnsi="Times New Roman" w:eastAsia="Times New Roman"/>
                <w:sz w:val="24"/>
                <w:szCs w:val="24"/>
                <w:lang w:val="uk-UA" w:eastAsia="ru-RU"/>
              </w:rPr>
              <w:t xml:space="preserve">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 xml:space="preserve">.</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5.1.6</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w:t>
            </w:r>
            <w:r>
              <w:rPr>
                <w:rFonts w:ascii="Times New Roman" w:hAnsi="Times New Roman" w:cs="Times New Roman"/>
                <w:sz w:val="24"/>
                <w:szCs w:val="24"/>
                <w:lang w:val="uk-UA"/>
              </w:rPr>
              <w:t xml:space="preserve">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w:t>
            </w:r>
            <w:r>
              <w:rPr>
                <w:rFonts w:ascii="Times New Roman" w:hAnsi="Times New Roman" w:cs="Times New Roman"/>
                <w:sz w:val="24"/>
                <w:szCs w:val="24"/>
                <w:lang w:val="uk-UA"/>
              </w:rPr>
              <w:t xml:space="preserve">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Pr>
                <w:rFonts w:ascii="Times New Roman" w:hAnsi="Times New Roman" w:cs="Times New Roman"/>
                <w:sz w:val="24"/>
                <w:szCs w:val="24"/>
                <w:lang w:val="uk-UA"/>
              </w:rPr>
              <w:t xml:space="preserve">відсутності забезпечення тендерної пропозиції, якщо таке забезпечення вимагалося замовником, та/або відсутності ін</w:t>
            </w:r>
            <w:r>
              <w:rPr>
                <w:rFonts w:ascii="Times New Roman" w:hAnsi="Times New Roman" w:cs="Times New Roman"/>
                <w:sz w:val="24"/>
                <w:szCs w:val="24"/>
                <w:lang w:val="uk-UA"/>
              </w:rPr>
              <w:t xml:space="preserve">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w:t>
            </w:r>
            <w:r>
              <w:rPr>
                <w:rFonts w:ascii="Times New Roman" w:hAnsi="Times New Roman" w:cs="Times New Roman"/>
                <w:sz w:val="24"/>
                <w:szCs w:val="24"/>
                <w:lang w:val="uk-UA"/>
              </w:rPr>
              <w:t xml:space="preserve">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не може розміщувати щодо одного і того ж учасника проце</w:t>
            </w:r>
            <w:r>
              <w:rPr>
                <w:rFonts w:ascii="Times New Roman" w:hAnsi="Times New Roman" w:cs="Times New Roman"/>
                <w:sz w:val="24"/>
                <w:szCs w:val="24"/>
                <w:lang w:val="uk-UA"/>
              </w:rPr>
              <w:t xml:space="preserve">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5.1.7</w:t>
            </w:r>
            <w:r>
              <w:rPr>
                <w:rFonts w:ascii="Times New Roman" w:hAnsi="Times New Roman" w:cs="Times New Roman"/>
                <w:sz w:val="24"/>
                <w:szCs w:val="24"/>
                <w:lang w:val="uk-UA"/>
              </w:rPr>
              <w:t xml:space="preserve">.</w:t>
            </w:r>
            <w:r>
              <w:rPr>
                <w:rFonts w:ascii="Times New Roman" w:hAnsi="Times New Roman" w:eastAsia="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w:t>
            </w:r>
            <w:r>
              <w:rPr>
                <w:rFonts w:ascii="Times New Roman" w:hAnsi="Times New Roman" w:eastAsia="Times New Roman" w:cs="Times New Roman"/>
                <w:color w:val="000000"/>
                <w:sz w:val="24"/>
                <w:szCs w:val="24"/>
                <w:shd w:val="clear" w:color="auto" w:fill="ffffff"/>
                <w:lang w:val="uk-UA" w:eastAsia="ru-RU"/>
              </w:rPr>
              <w:t xml:space="preserve">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eastAsia="Times New Roman" w:cs="Times New Roman"/>
                <w:i/>
                <w:color w:val="000000"/>
                <w:sz w:val="24"/>
                <w:szCs w:val="24"/>
                <w:shd w:val="clear" w:color="auto" w:fill="ffffff"/>
                <w:lang w:val="uk-UA" w:eastAsia="ru-RU"/>
              </w:rPr>
              <w:t xml:space="preserve">не пізніш як через чотири дні</w:t>
            </w:r>
            <w:r>
              <w:rPr>
                <w:rFonts w:ascii="Times New Roman" w:hAnsi="Times New Roman" w:eastAsia="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sz w:val="24"/>
                <w:szCs w:val="24"/>
                <w:lang w:val="uk-UA"/>
              </w:rPr>
            </w:r>
          </w:p>
        </w:tc>
      </w:tr>
      <w:tr>
        <w:trPr>
          <w:jc w:val="center"/>
          <w:trHeight w:val="841"/>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Інша інформація</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5.2.1.Вартість тендерної пропозиції та всі інші ціни повинні бути чітко визначені.</w:t>
            </w:r>
            <w:r>
              <w:rPr>
                <w:rFonts w:ascii="Times New Roman" w:hAnsi="Times New Roman" w:eastAsia="Times New Roman" w:cs="Times New Roman"/>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Учасник самос</w:t>
            </w:r>
            <w:r>
              <w:rPr>
                <w:rFonts w:ascii="Times New Roman" w:hAnsi="Times New Roman" w:eastAsia="Times New Roman" w:cs="Times New Roman"/>
                <w:color w:val="000000"/>
                <w:sz w:val="24"/>
                <w:szCs w:val="24"/>
                <w:lang w:val="uk-UA" w:eastAsia="ru-RU"/>
              </w:rPr>
              <w:t xml:space="preserve">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w:t>
            </w:r>
            <w:r>
              <w:rPr>
                <w:rFonts w:ascii="Times New Roman" w:hAnsi="Times New Roman" w:eastAsia="Times New Roman" w:cs="Times New Roman"/>
                <w:color w:val="000000"/>
                <w:sz w:val="24"/>
                <w:szCs w:val="24"/>
                <w:lang w:val="uk-UA" w:eastAsia="ru-RU"/>
              </w:rPr>
              <w:t xml:space="preserve">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w:t>
            </w:r>
            <w:r>
              <w:rPr>
                <w:rFonts w:ascii="Times New Roman" w:hAnsi="Times New Roman" w:eastAsia="Times New Roman" w:cs="Times New Roman"/>
                <w:color w:val="000000"/>
                <w:sz w:val="24"/>
                <w:szCs w:val="24"/>
                <w:lang w:val="uk-UA" w:eastAsia="ru-RU"/>
              </w:rPr>
              <w:t xml:space="preserve">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sz w:val="24"/>
                <w:szCs w:val="24"/>
                <w:lang w:val="uk-UA" w:eastAsia="ru-RU"/>
              </w:rPr>
            </w:pPr>
            <w:r>
              <w:rPr>
                <w:rFonts w:ascii="Times New Roman" w:hAnsi="Times New Roman" w:eastAsia="Times New Roman" w:cs="Times New Roman"/>
                <w:b/>
                <w:bCs/>
                <w:i/>
                <w:iCs/>
                <w:color w:val="000000"/>
                <w:sz w:val="24"/>
                <w:szCs w:val="24"/>
                <w:u w:val="single"/>
                <w:lang w:val="uk-UA" w:eastAsia="ru-RU"/>
              </w:rPr>
              <w:t xml:space="preserve">5.2.3. Інші умови тендерної документації:</w:t>
            </w:r>
            <w:r>
              <w:rPr>
                <w:rFonts w:ascii="Times New Roman" w:hAnsi="Times New Roman" w:eastAsia="Times New Roman" w:cs="Times New Roman"/>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 Учасники відповідають за зміст своїх тендерних пропозицій, та повинні дотримуватись норм чинного законодавства України.</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w:t>
            </w:r>
            <w:r>
              <w:rPr>
                <w:rFonts w:ascii="Times New Roman" w:hAnsi="Times New Roman" w:eastAsia="Times New Roman" w:cs="Times New Roman"/>
                <w:color w:val="000000"/>
                <w:sz w:val="24"/>
                <w:szCs w:val="24"/>
                <w:lang w:val="uk-UA" w:eastAsia="ru-RU"/>
              </w:rPr>
              <w:t xml:space="preserve">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r>
              <w:rPr>
                <w:rFonts w:ascii="Times New Roman" w:hAnsi="Times New Roman" w:eastAsia="Times New Roman" w:cs="Times New Roman"/>
                <w:color w:val="000000"/>
                <w:sz w:val="24"/>
                <w:szCs w:val="24"/>
                <w:lang w:val="uk-UA" w:eastAsia="ru-RU"/>
              </w:rPr>
              <w:t xml:space="preserve">ії</w:t>
            </w:r>
            <w:r>
              <w:rPr>
                <w:rFonts w:ascii="Times New Roman" w:hAnsi="Times New Roman" w:eastAsia="Times New Roman" w:cs="Times New Roman"/>
                <w:color w:val="000000"/>
                <w:sz w:val="24"/>
                <w:szCs w:val="24"/>
                <w:lang w:val="uk-UA" w:eastAsia="ru-RU"/>
              </w:rPr>
              <w:t xml:space="preserve"> роз'яснення/</w:t>
            </w:r>
            <w:r>
              <w:rPr>
                <w:rFonts w:ascii="Times New Roman" w:hAnsi="Times New Roman" w:eastAsia="Times New Roman" w:cs="Times New Roman"/>
                <w:color w:val="000000"/>
                <w:sz w:val="24"/>
                <w:szCs w:val="24"/>
                <w:lang w:val="uk-UA" w:eastAsia="ru-RU"/>
              </w:rPr>
              <w:t xml:space="preserve">нь</w:t>
            </w:r>
            <w:r>
              <w:rPr>
                <w:rFonts w:ascii="Times New Roman" w:hAnsi="Times New Roman" w:eastAsia="Times New Roman" w:cs="Times New Roman"/>
                <w:color w:val="000000"/>
                <w:sz w:val="24"/>
                <w:szCs w:val="24"/>
                <w:lang w:val="uk-UA" w:eastAsia="ru-RU"/>
              </w:rPr>
              <w:t xml:space="preserve"> державних органів.</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5.  Учасники торгів </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нерезиденти для виконання вимог щодо подання документів, передбачених </w:t>
            </w:r>
            <w:r>
              <w:rPr>
                <w:rFonts w:ascii="Times New Roman" w:hAnsi="Times New Roman" w:eastAsia="Times New Roman" w:cs="Times New Roman"/>
                <w:b/>
                <w:bCs/>
                <w:i/>
                <w:iCs/>
                <w:color w:val="000000"/>
                <w:sz w:val="24"/>
                <w:szCs w:val="24"/>
                <w:lang w:val="uk-UA" w:eastAsia="ru-RU"/>
              </w:rPr>
              <w:t xml:space="preserve">Додатком  1</w:t>
            </w:r>
            <w:r>
              <w:rPr>
                <w:rFonts w:ascii="Times New Roman" w:hAnsi="Times New Roman" w:eastAsia="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12" w:tooltip="https://zakon.rada.gov.ua/laws/show/2939-17" w:history="1">
              <w:r>
                <w:rPr>
                  <w:rFonts w:ascii="Times New Roman" w:hAnsi="Times New Roman" w:eastAsia="Times New Roman" w:cs="Times New Roman"/>
                  <w:color w:val="000000"/>
                  <w:sz w:val="24"/>
                  <w:szCs w:val="24"/>
                  <w:lang w:val="uk-UA" w:eastAsia="ru-RU"/>
                </w:rPr>
                <w:t xml:space="preserve">Законом України</w:t>
              </w:r>
            </w:hyperlink>
            <w:r>
              <w:rPr>
                <w:rFonts w:ascii="Times New Roman" w:hAnsi="Times New Roman" w:eastAsia="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Pr>
                <w:rFonts w:ascii="Times New Roman" w:hAnsi="Times New Roman" w:eastAsia="Times New Roman" w:cs="Times New Roman"/>
                <w:color w:val="000000"/>
                <w:sz w:val="24"/>
                <w:szCs w:val="24"/>
                <w:lang w:val="uk-UA" w:eastAsia="ru-RU"/>
              </w:rPr>
              <w:t xml:space="preserve">роз’яснення, в якому зазначити, де міститься така інформація.</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Pr>
                <w:rFonts w:ascii="Times New Roman" w:hAnsi="Times New Roman" w:eastAsia="Times New Roman" w:cs="Times New Roman"/>
                <w:b/>
                <w:bCs/>
                <w:i/>
                <w:iCs/>
                <w:color w:val="000000"/>
                <w:sz w:val="24"/>
                <w:szCs w:val="24"/>
                <w:lang w:val="uk-UA" w:eastAsia="ru-RU"/>
              </w:rPr>
              <w:t xml:space="preserve">в п. 4 Розділу 3</w:t>
            </w:r>
            <w:r>
              <w:rPr>
                <w:rFonts w:ascii="Times New Roman" w:hAnsi="Times New Roman" w:eastAsia="Times New Roman" w:cs="Times New Roman"/>
                <w:color w:val="000000"/>
                <w:sz w:val="24"/>
                <w:szCs w:val="24"/>
                <w:lang w:val="uk-UA" w:eastAsia="ru-RU"/>
              </w:rPr>
              <w:t xml:space="preserve"> цієї тендерної документації.</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5.2.3.</w:t>
            </w:r>
            <w:r>
              <w:rPr>
                <w:rFonts w:ascii="Times New Roman" w:hAnsi="Times New Roman" w:eastAsia="Times New Roman" w:cs="Times New Roman"/>
                <w:color w:val="000000"/>
                <w:sz w:val="24"/>
                <w:szCs w:val="24"/>
                <w:lang w:val="uk-UA" w:eastAsia="ru-RU"/>
              </w:rPr>
              <w:t xml:space="preserve">10. При здійсненні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w:t>
            </w:r>
            <w:r>
              <w:rPr>
                <w:rFonts w:ascii="Times New Roman" w:hAnsi="Times New Roman" w:eastAsia="Times New Roman" w:cs="Times New Roman"/>
                <w:color w:val="000000"/>
                <w:sz w:val="24"/>
                <w:szCs w:val="24"/>
                <w:lang w:val="uk-UA" w:eastAsia="ru-RU"/>
              </w:rPr>
              <w:t xml:space="preserve">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w:t>
            </w:r>
            <w:r>
              <w:rPr>
                <w:rFonts w:ascii="Times New Roman" w:hAnsi="Times New Roman" w:eastAsia="Times New Roman" w:cs="Times New Roman"/>
                <w:color w:val="000000"/>
                <w:sz w:val="24"/>
                <w:szCs w:val="24"/>
                <w:lang w:val="uk-UA" w:eastAsia="ru-RU"/>
              </w:rPr>
              <w:t xml:space="preserve">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w:t>
            </w:r>
            <w:r>
              <w:rPr>
                <w:rFonts w:ascii="Times New Roman" w:hAnsi="Times New Roman" w:eastAsia="Times New Roman" w:cs="Times New Roman"/>
                <w:color w:val="000000"/>
                <w:sz w:val="24"/>
                <w:szCs w:val="24"/>
                <w:lang w:val="uk-UA" w:eastAsia="ru-RU"/>
              </w:rPr>
              <w:t xml:space="preserve">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w:t>
            </w:r>
            <w:r>
              <w:rPr>
                <w:rFonts w:ascii="Times New Roman" w:hAnsi="Times New Roman" w:eastAsia="Times New Roman" w:cs="Times New Roman"/>
                <w:color w:val="000000"/>
                <w:sz w:val="24"/>
                <w:szCs w:val="24"/>
                <w:lang w:val="uk-UA" w:eastAsia="ru-RU"/>
              </w:rPr>
              <w:t xml:space="preserve">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w:t>
            </w:r>
            <w:r>
              <w:rPr>
                <w:rFonts w:ascii="Times New Roman" w:hAnsi="Times New Roman" w:eastAsia="Times New Roman" w:cs="Times New Roman"/>
                <w:color w:val="000000"/>
                <w:sz w:val="24"/>
                <w:szCs w:val="24"/>
                <w:lang w:val="uk-UA" w:eastAsia="ru-RU"/>
              </w:rPr>
              <w:t xml:space="preserve">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r>
              <w:rPr>
                <w:rFonts w:ascii="Times New Roman" w:hAnsi="Times New Roman" w:eastAsia="Times New Roman" w:cs="Times New Roman"/>
                <w:color w:val="000000"/>
                <w:sz w:val="24"/>
                <w:szCs w:val="24"/>
                <w:lang w:val="uk-UA" w:eastAsia="ru-RU"/>
              </w:rPr>
            </w:r>
          </w:p>
          <w:p>
            <w:pPr>
              <w:pStyle w:val="643"/>
              <w:pBdr/>
              <w:tabs>
                <w:tab w:val="left" w:leader="none" w:pos="0"/>
                <w:tab w:val="left" w:leader="none" w:pos="3617"/>
                <w:tab w:val="center" w:leader="none" w:pos="5102"/>
              </w:tabs>
              <w:spacing/>
              <w:ind/>
              <w:jc w:val="both"/>
              <w:rPr>
                <w:lang w:val="uk-UA"/>
              </w:rPr>
            </w:pPr>
            <w:r>
              <w:rPr>
                <w:lang w:val="uk-UA"/>
              </w:rPr>
              <w:t xml:space="preserve">5.2.</w:t>
            </w:r>
            <w:r>
              <w:rPr>
                <w:lang w:val="uk-UA"/>
              </w:rPr>
              <w:t xml:space="preserve">3.11. </w:t>
            </w:r>
            <w:r>
              <w:rPr>
                <w:lang w:val="uk-UA"/>
              </w:rPr>
              <w:t xml:space="preserve">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Pr>
                <w:lang w:val="uk-UA"/>
              </w:rPr>
              <w:t xml:space="preserve">.</w:t>
            </w:r>
            <w:r>
              <w:rPr>
                <w:lang w:val="uk-UA"/>
              </w:rPr>
            </w:r>
          </w:p>
          <w:p>
            <w:pPr>
              <w:pStyle w:val="643"/>
              <w:pBdr/>
              <w:tabs>
                <w:tab w:val="left" w:leader="none" w:pos="0"/>
                <w:tab w:val="left" w:leader="none" w:pos="3617"/>
                <w:tab w:val="center" w:leader="none" w:pos="5102"/>
              </w:tabs>
              <w:spacing/>
              <w:ind/>
              <w:jc w:val="both"/>
              <w:rPr>
                <w:lang w:val="uk-UA" w:eastAsia="uk-UA"/>
              </w:rPr>
            </w:pPr>
            <w:r>
              <w:rPr>
                <w:color w:val="auto"/>
                <w:lang w:val="uk-UA"/>
              </w:rPr>
              <w:t xml:space="preserve">5.2.3.12.</w:t>
            </w:r>
            <w:r>
              <w:rPr>
                <w:lang w:val="uk-UA"/>
              </w:rPr>
              <w:t xml:space="preserve"> </w:t>
            </w:r>
            <w:r>
              <w:rPr>
                <w:lang w:val="uk-UA" w:eastAsia="uk-UA"/>
              </w:rPr>
              <w:t xml:space="preserve">Учасник</w:t>
            </w:r>
            <w:r>
              <w:rPr>
                <w:lang w:val="uk-UA" w:eastAsia="uk-UA"/>
              </w:rPr>
              <w:t xml:space="preserve"> у складі тендерної пропозиції має </w:t>
            </w:r>
            <w:r>
              <w:rPr>
                <w:i/>
                <w:lang w:val="uk-UA" w:eastAsia="uk-UA"/>
              </w:rPr>
              <w:t xml:space="preserve">надати лист або довідку в довільній формі</w:t>
            </w:r>
            <w:r>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 xml:space="preserve">тимчасово окупованій території</w:t>
            </w:r>
            <w:r>
              <w:rPr>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 xml:space="preserve">,</w:t>
            </w:r>
            <w:r>
              <w:rPr>
                <w:lang w:val="uk-UA" w:eastAsia="uk-UA"/>
              </w:rPr>
              <w:t xml:space="preserve"> видане уповноваженим на це органом. </w:t>
            </w:r>
            <w:r>
              <w:rPr>
                <w:lang w:val="uk-UA" w:eastAsia="uk-UA"/>
              </w:rPr>
            </w:r>
          </w:p>
          <w:p>
            <w:pPr>
              <w:pBdr/>
              <w:spacing w:line="240" w:lineRule="auto"/>
              <w:ind/>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hAnsi="Times New Roman" w:eastAsia="Times New Roman" w:cs="Times New Roman"/>
                <w:color w:val="000000"/>
                <w:sz w:val="24"/>
                <w:szCs w:val="24"/>
                <w:lang w:val="uk-UA" w:eastAsia="uk-UA"/>
              </w:rPr>
              <w:t xml:space="preserve">зміни податкової адреси на іншу, </w:t>
            </w:r>
            <w:r>
              <w:rPr>
                <w:rFonts w:ascii="Times New Roman" w:hAnsi="Times New Roman" w:eastAsia="Times New Roman" w:cs="Times New Roman"/>
                <w:color w:val="000000"/>
                <w:sz w:val="24"/>
                <w:szCs w:val="24"/>
                <w:lang w:val="uk-UA" w:eastAsia="uk-UA"/>
              </w:rPr>
              <w:t xml:space="preserve">видане уповноваженим на це орга</w:t>
            </w:r>
            <w:r>
              <w:rPr>
                <w:rFonts w:ascii="Times New Roman" w:hAnsi="Times New Roman" w:eastAsia="Times New Roman" w:cs="Times New Roman"/>
                <w:color w:val="000000"/>
                <w:sz w:val="24"/>
                <w:szCs w:val="24"/>
                <w:lang w:val="uk-UA" w:eastAsia="uk-UA"/>
              </w:rPr>
              <w:t xml:space="preserve">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sz w:val="24"/>
                <w:szCs w:val="24"/>
                <w:lang w:val="uk-UA" w:eastAsia="uk-UA"/>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5.2.3.13</w:t>
            </w:r>
            <w:r>
              <w:rPr>
                <w:rFonts w:ascii="Times New Roman" w:hAnsi="Times New Roman" w:eastAsia="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w:t>
            </w:r>
            <w:r>
              <w:rPr>
                <w:rFonts w:ascii="Times New Roman" w:hAnsi="Times New Roman" w:eastAsia="Times New Roman" w:cs="Times New Roman"/>
                <w:color w:val="000000"/>
                <w:sz w:val="24"/>
                <w:szCs w:val="24"/>
                <w:lang w:val="uk-UA" w:eastAsia="ru-RU"/>
              </w:rPr>
              <w:t xml:space="preserve">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w:t>
            </w:r>
            <w:r>
              <w:rPr>
                <w:rFonts w:ascii="Times New Roman" w:hAnsi="Times New Roman" w:eastAsia="Times New Roman" w:cs="Times New Roman"/>
                <w:color w:val="000000"/>
                <w:sz w:val="24"/>
                <w:szCs w:val="24"/>
                <w:lang w:val="uk-UA" w:eastAsia="ru-RU"/>
              </w:rPr>
              <w:t xml:space="preserve">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r>
              <w:rPr>
                <w:rFonts w:ascii="Times New Roman" w:hAnsi="Times New Roman" w:eastAsia="Times New Roman" w:cs="Times New Roman"/>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Відхилення тендерних пропозицій</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val="uk-UA" w:eastAsia="ru-RU"/>
              </w:rPr>
              <w:t xml:space="preserve">5.3.1. </w:t>
            </w:r>
            <w:r>
              <w:rPr>
                <w:rFonts w:ascii="Times New Roman" w:hAnsi="Times New Roman" w:eastAsia="Times New Roman" w:cs="Times New Roman"/>
                <w:color w:val="000000"/>
                <w:sz w:val="24"/>
                <w:szCs w:val="24"/>
                <w:lang w:eastAsia="ru-RU"/>
              </w:rPr>
              <w:t xml:space="preserve">Замовник</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відхиляє</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тендерну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пропозицію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із</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зазначенням</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аргументації</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коли:</w:t>
            </w:r>
            <w:r>
              <w:rPr>
                <w:rFonts w:ascii="Times New Roman" w:hAnsi="Times New Roman" w:eastAsia="Times New Roman" w:cs="Times New Roman"/>
                <w:color w:val="000000"/>
                <w:sz w:val="24"/>
                <w:szCs w:val="24"/>
                <w:lang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учасник процедури закупівлі:</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підпадає під підстави, встановлені пунктом 47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Pr>
                <w:rFonts w:ascii="Times New Roman" w:hAnsi="Times New Roman" w:eastAsia="Times New Roman" w:cs="Times New Roman"/>
                <w:color w:val="000000"/>
                <w:sz w:val="24"/>
                <w:szCs w:val="24"/>
                <w:lang w:val="uk-UA" w:eastAsia="ru-RU"/>
              </w:rPr>
              <w:t xml:space="preserve">документах, що подані ним у складі своєї тендерної пропозиції, та/або змінив пре</w:t>
            </w:r>
            <w:r>
              <w:rPr>
                <w:rFonts w:ascii="Times New Roman" w:hAnsi="Times New Roman" w:eastAsia="Times New Roman" w:cs="Times New Roman"/>
                <w:color w:val="000000"/>
                <w:sz w:val="24"/>
                <w:szCs w:val="24"/>
                <w:lang w:val="uk-UA" w:eastAsia="ru-RU"/>
              </w:rPr>
              <w:t xml:space="preserve">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визначив конфіденційною інформацію, що не може бути визначена як конфіденційна відповідно до вимог пункту 40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4"/>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громадянином Російської Федерації/Республіки Білорусь (крім того, що прожив</w:t>
            </w:r>
            <w:r>
              <w:rPr>
                <w:rFonts w:ascii="Times New Roman" w:hAnsi="Times New Roman" w:eastAsia="Times New Roman" w:cs="Times New Roman"/>
                <w:color w:val="000000"/>
                <w:sz w:val="24"/>
                <w:szCs w:val="24"/>
                <w:lang w:val="uk-UA" w:eastAsia="ru-RU"/>
              </w:rPr>
              <w:t xml:space="preserve">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Pr>
                <w:rFonts w:ascii="Times New Roman" w:hAnsi="Times New Roman" w:eastAsia="Times New Roman" w:cs="Times New Roman"/>
                <w:color w:val="000000"/>
                <w:sz w:val="24"/>
                <w:szCs w:val="24"/>
                <w:lang w:val="uk-UA" w:eastAsia="ru-RU"/>
              </w:rPr>
              <w:t xml:space="preserve">бенефіціарним</w:t>
            </w:r>
            <w:r>
              <w:rPr>
                <w:rFonts w:ascii="Times New Roman" w:hAnsi="Times New Roman" w:eastAsia="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w:t>
            </w:r>
            <w:r>
              <w:rPr>
                <w:rFonts w:ascii="Times New Roman" w:hAnsi="Times New Roman" w:eastAsia="Times New Roman" w:cs="Times New Roman"/>
                <w:color w:val="000000"/>
                <w:sz w:val="24"/>
                <w:szCs w:val="24"/>
                <w:lang w:val="uk-UA" w:eastAsia="ru-RU"/>
              </w:rPr>
              <w:t xml:space="preserve">(далі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w:t>
            </w:r>
            <w:r>
              <w:rPr>
                <w:rFonts w:ascii="Times New Roman" w:hAnsi="Times New Roman" w:eastAsia="Times New Roman" w:cs="Times New Roman"/>
                <w:color w:val="000000"/>
                <w:sz w:val="24"/>
                <w:szCs w:val="24"/>
                <w:lang w:val="uk-UA" w:eastAsia="ru-RU"/>
              </w:rPr>
              <w:t xml:space="preserve">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r>
              <w:rPr>
                <w:rFonts w:ascii="Times New Roman" w:hAnsi="Times New Roman" w:eastAsia="Times New Roman" w:cs="Times New Roman"/>
                <w:color w:val="000000"/>
                <w:sz w:val="24"/>
                <w:szCs w:val="24"/>
                <w:lang w:val="uk-UA" w:eastAsia="ru-RU"/>
              </w:rPr>
              <w:t xml:space="preserve">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hAnsi="Times New Roman" w:eastAsia="Times New Roman" w:cs="Times New Roman"/>
                <w:color w:val="000000"/>
                <w:sz w:val="24"/>
                <w:szCs w:val="24"/>
                <w:lang w:val="uk-UA" w:eastAsia="ru-RU"/>
              </w:rPr>
              <w:t xml:space="preserve">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hAnsi="Times New Roman" w:eastAsia="Times New Roman" w:cs="Times New Roman"/>
                <w:color w:val="000000"/>
                <w:sz w:val="24"/>
                <w:szCs w:val="24"/>
                <w:lang w:val="uk-UA" w:eastAsia="ru-RU"/>
              </w:rPr>
              <w:t xml:space="preserve">його припинення або скасування”;</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тендерна пропозиція:</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строк дії якої закінчився;</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w:t>
            </w:r>
            <w:r>
              <w:rPr>
                <w:rFonts w:ascii="Times New Roman" w:hAnsi="Times New Roman" w:eastAsia="Times New Roman" w:cs="Times New Roman"/>
                <w:color w:val="000000"/>
                <w:sz w:val="24"/>
                <w:szCs w:val="24"/>
                <w:lang w:val="uk-UA" w:eastAsia="ru-RU"/>
              </w:rPr>
              <w:t xml:space="preserve">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rFonts w:ascii="Times New Roman" w:hAnsi="Times New Roman" w:eastAsia="Times New Roman" w:cs="Times New Roman"/>
                <w:color w:val="000000"/>
                <w:sz w:val="24"/>
                <w:szCs w:val="24"/>
                <w:lang w:val="uk-UA" w:eastAsia="ru-RU"/>
              </w:rPr>
            </w:r>
          </w:p>
          <w:p>
            <w:pPr>
              <w:keepNext w:val="true"/>
              <w:keepLines w:val="true"/>
              <w:numPr>
                <w:ilvl w:val="0"/>
                <w:numId w:val="5"/>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відповідає вимогам, установленим у тендерній документації відповідно до абзацу першого частини третьої статті 22 Закону;</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переможець процедури закупівлі:</w:t>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відмовився від підписання договору про закупівлю відповідно до вимог тендерної документації або укладення договору про закупівлю;</w:t>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не надав забезпечення виконання договору про закупівлю, якщо таке забезпечення вимагалося замовником;</w:t>
            </w:r>
            <w:r>
              <w:rPr>
                <w:rFonts w:ascii="Times New Roman" w:hAnsi="Times New Roman" w:eastAsia="Times New Roman" w:cs="Times New Roman"/>
                <w:color w:val="000000"/>
                <w:sz w:val="24"/>
                <w:szCs w:val="24"/>
                <w:lang w:val="uk-UA" w:eastAsia="ru-RU"/>
              </w:rPr>
            </w:r>
          </w:p>
          <w:p>
            <w:pPr>
              <w:keepNext w:val="true"/>
              <w:keepLines w:val="true"/>
              <w:numPr>
                <w:ilvl w:val="0"/>
                <w:numId w:val="6"/>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закупівель у разі, коли:</w:t>
            </w:r>
            <w:r>
              <w:rPr>
                <w:rFonts w:ascii="Times New Roman" w:hAnsi="Times New Roman" w:eastAsia="Times New Roman" w:cs="Times New Roman"/>
                <w:color w:val="000000"/>
                <w:sz w:val="24"/>
                <w:szCs w:val="24"/>
                <w:lang w:val="uk-UA" w:eastAsia="ru-RU"/>
              </w:rPr>
            </w:r>
          </w:p>
          <w:p>
            <w:pPr>
              <w:keepNext w:val="true"/>
              <w:keepLines w:val="true"/>
              <w:numPr>
                <w:ilvl w:val="0"/>
                <w:numId w:val="7"/>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Pr>
                <w:rFonts w:ascii="Times New Roman" w:hAnsi="Times New Roman" w:eastAsia="Times New Roman" w:cs="Times New Roman"/>
                <w:color w:val="000000"/>
                <w:sz w:val="24"/>
                <w:szCs w:val="24"/>
                <w:lang w:val="uk-UA" w:eastAsia="ru-RU"/>
              </w:rPr>
            </w:r>
          </w:p>
          <w:p>
            <w:pPr>
              <w:keepNext w:val="true"/>
              <w:keepLines w:val="true"/>
              <w:numPr>
                <w:ilvl w:val="0"/>
                <w:numId w:val="7"/>
              </w:numPr>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Pr>
                <w:rFonts w:ascii="Times New Roman" w:hAnsi="Times New Roman" w:eastAsia="Times New Roman" w:cs="Times New Roman"/>
                <w:color w:val="000000"/>
                <w:sz w:val="24"/>
                <w:szCs w:val="24"/>
                <w:lang w:val="uk-UA" w:eastAsia="ru-RU"/>
              </w:rPr>
              <w:t xml:space="preserve">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Інформація про відхилення тендерної про</w:t>
            </w:r>
            <w:r>
              <w:rPr>
                <w:rFonts w:ascii="Times New Roman" w:hAnsi="Times New Roman" w:eastAsia="Times New Roman" w:cs="Times New Roman"/>
                <w:color w:val="000000"/>
                <w:sz w:val="24"/>
                <w:szCs w:val="24"/>
                <w:lang w:val="uk-UA" w:eastAsia="ru-RU"/>
              </w:rPr>
              <w:t xml:space="preserve">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Pr>
                <w:rFonts w:ascii="Times New Roman" w:hAnsi="Times New Roman" w:eastAsia="Times New Roman" w:cs="Times New Roman"/>
                <w:color w:val="000000"/>
                <w:sz w:val="24"/>
                <w:szCs w:val="24"/>
                <w:lang w:val="uk-UA" w:eastAsia="ru-RU"/>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У разі відхилення тендерної пропозиції, що за результатами оцінки визначена найбільш економічно вигідною</w:t>
            </w:r>
            <w:r>
              <w:rPr>
                <w:rFonts w:ascii="Times New Roman" w:hAnsi="Times New Roman" w:eastAsia="Times New Roman" w:cs="Times New Roman"/>
                <w:color w:val="000000"/>
                <w:sz w:val="24"/>
                <w:szCs w:val="24"/>
                <w:lang w:val="uk-UA" w:eastAsia="ru-RU"/>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r>
            <w:r>
              <w:rPr>
                <w:rFonts w:ascii="Times New Roman" w:hAnsi="Times New Roman" w:eastAsia="Times New Roman" w:cs="Times New Roman"/>
                <w:color w:val="000000"/>
                <w:sz w:val="24"/>
                <w:szCs w:val="24"/>
                <w:lang w:val="uk-UA" w:eastAsia="ru-RU"/>
              </w:rPr>
            </w:r>
          </w:p>
        </w:tc>
      </w:tr>
      <w:tr>
        <w:trPr>
          <w:jc w:val="center"/>
          <w:trHeight w:val="472"/>
        </w:trPr>
        <w:tc>
          <w:tcPr>
            <w:gridSpan w:val="3"/>
            <w:tcBorders/>
            <w:tcW w:w="10512" w:type="dxa"/>
            <w:vAlign w:val="center"/>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b/>
                <w:bCs/>
                <w:i/>
                <w:iCs/>
                <w:color w:val="000000"/>
                <w:sz w:val="24"/>
                <w:szCs w:val="24"/>
                <w:lang w:val="uk-UA" w:eastAsia="ru-RU"/>
              </w:rPr>
              <w:t xml:space="preserve">Розділ 6. Результати торгів та укладання договору про закупівлю</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1</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Відміна тендеру чи визнання тендеру таким, що не відбувся</w:t>
            </w:r>
            <w:r>
              <w:rPr>
                <w:rFonts w:ascii="Times New Roman" w:hAnsi="Times New Roman" w:cs="Times New Roman"/>
                <w:b/>
                <w:bCs/>
                <w:sz w:val="24"/>
                <w:szCs w:val="24"/>
                <w:lang w:val="uk-UA"/>
              </w:rPr>
            </w:r>
          </w:p>
        </w:tc>
        <w:tc>
          <w:tcPr>
            <w:tcBorders/>
            <w:tcW w:w="6973" w:type="dxa"/>
            <w:vAlign w:val="center"/>
            <w:textDirection w:val="lrTb"/>
            <w:noWrap w:val="false"/>
          </w:tcPr>
          <w:p>
            <w:pPr>
              <w:pBdr/>
              <w:spacing/>
              <w:ind/>
              <w:rPr>
                <w:rFonts w:ascii="Times New Roman" w:hAnsi="Times New Roman" w:cs="Times New Roman"/>
                <w:sz w:val="24"/>
                <w:szCs w:val="24"/>
              </w:rPr>
            </w:pPr>
            <w:r>
              <w:rPr>
                <w:rFonts w:ascii="Times New Roman" w:hAnsi="Times New Roman" w:cs="Times New Roman"/>
                <w:sz w:val="24"/>
                <w:szCs w:val="24"/>
                <w:lang w:val="uk-UA"/>
              </w:rPr>
              <w:t xml:space="preserve">6.1.1.</w:t>
            </w:r>
            <w:r>
              <w:rPr>
                <w:rFonts w:ascii="Times New Roman" w:hAnsi="Times New Roman" w:eastAsia="Times New Roman" w:cs="Times New Roman"/>
                <w:color w:val="000000"/>
                <w:sz w:val="24"/>
                <w:szCs w:val="24"/>
                <w:lang w:val="uk-UA" w:eastAsia="uk-UA"/>
              </w:rPr>
              <w:t xml:space="preserve"> </w:t>
            </w:r>
            <w:r>
              <w:rPr>
                <w:rFonts w:ascii="Times New Roman" w:hAnsi="Times New Roman" w:cs="Times New Roman"/>
                <w:sz w:val="24"/>
                <w:szCs w:val="24"/>
              </w:rPr>
              <w:t xml:space="preserve">Замовник</w:t>
            </w:r>
            <w:r>
              <w:rPr>
                <w:rFonts w:ascii="Times New Roman" w:hAnsi="Times New Roman" w:cs="Times New Roman"/>
                <w:sz w:val="24"/>
                <w:szCs w:val="24"/>
              </w:rPr>
              <w:t xml:space="preserve"> </w:t>
            </w:r>
            <w:r>
              <w:rPr>
                <w:rFonts w:ascii="Times New Roman" w:hAnsi="Times New Roman" w:cs="Times New Roman"/>
                <w:sz w:val="24"/>
                <w:szCs w:val="24"/>
              </w:rPr>
              <w:t xml:space="preserve">відміняє</w:t>
            </w:r>
            <w:r>
              <w:rPr>
                <w:rFonts w:ascii="Times New Roman" w:hAnsi="Times New Roman" w:cs="Times New Roman"/>
                <w:sz w:val="24"/>
                <w:szCs w:val="24"/>
              </w:rPr>
              <w:t xml:space="preserve"> </w:t>
            </w:r>
            <w:r>
              <w:rPr>
                <w:rFonts w:ascii="Times New Roman" w:hAnsi="Times New Roman" w:cs="Times New Roman"/>
                <w:sz w:val="24"/>
                <w:szCs w:val="24"/>
              </w:rPr>
              <w:t xml:space="preserve">відкриті</w:t>
            </w:r>
            <w:r>
              <w:rPr>
                <w:rFonts w:ascii="Times New Roman" w:hAnsi="Times New Roman" w:cs="Times New Roman"/>
                <w:sz w:val="24"/>
                <w:szCs w:val="24"/>
              </w:rPr>
              <w:t xml:space="preserve"> торги </w:t>
            </w:r>
            <w:r>
              <w:rPr>
                <w:rFonts w:ascii="Times New Roman" w:hAnsi="Times New Roman" w:cs="Times New Roman"/>
                <w:sz w:val="24"/>
                <w:szCs w:val="24"/>
              </w:rPr>
              <w:t xml:space="preserve">у</w:t>
            </w:r>
            <w:r>
              <w:rPr>
                <w:rFonts w:ascii="Times New Roman" w:hAnsi="Times New Roman" w:cs="Times New Roman"/>
                <w:sz w:val="24"/>
                <w:szCs w:val="24"/>
              </w:rPr>
              <w:t xml:space="preserve"> </w:t>
            </w:r>
            <w:r>
              <w:rPr>
                <w:rFonts w:ascii="Times New Roman" w:hAnsi="Times New Roman" w:cs="Times New Roman"/>
                <w:sz w:val="24"/>
                <w:szCs w:val="24"/>
              </w:rPr>
              <w:t xml:space="preserve">разі</w:t>
            </w:r>
            <w:r>
              <w:rPr>
                <w:rFonts w:ascii="Times New Roman" w:hAnsi="Times New Roman" w:cs="Times New Roman"/>
                <w:sz w:val="24"/>
                <w:szCs w:val="24"/>
              </w:rPr>
              <w:t xml:space="preserve">:</w:t>
            </w:r>
            <w:r>
              <w:rPr>
                <w:rFonts w:ascii="Times New Roman" w:hAnsi="Times New Roman" w:cs="Times New Roman"/>
                <w:sz w:val="24"/>
                <w:szCs w:val="24"/>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відсутності подальшої потреби в закупівлі товарів, робіт чи послуг;</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скорочення обсягу видатків на здійснення закупівлі товарів, робіт чи послуг;</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коли здійснення закупівлі стало неможливим внаслідок дії обставин непереборної сили.</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6.1.2.</w:t>
            </w:r>
            <w:r>
              <w:rPr>
                <w:rFonts w:ascii="Times New Roman" w:hAnsi="Times New Roman" w:cs="Times New Roman"/>
                <w:sz w:val="24"/>
                <w:szCs w:val="24"/>
                <w:lang w:val="uk-UA"/>
              </w:rPr>
              <w:t xml:space="preserve">Відкриті торги автоматично відміняються електронною системою закупівель у разі:</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цими особливостями.</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6.1.3.</w:t>
            </w:r>
            <w:r>
              <w:rPr>
                <w:rFonts w:ascii="Times New Roman" w:hAnsi="Times New Roman" w:cs="Times New Roman"/>
                <w:sz w:val="24"/>
                <w:szCs w:val="24"/>
                <w:lang w:val="uk-UA"/>
              </w:rPr>
              <w:t xml:space="preserve">Відкриті торги можуть бути відмінені частково (за лотом).</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sz w:val="24"/>
                <w:szCs w:val="24"/>
                <w:lang w:val="uk-UA"/>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2</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Строк укладе</w:t>
            </w:r>
            <w:r>
              <w:rPr>
                <w:rFonts w:ascii="Times New Roman" w:hAnsi="Times New Roman" w:eastAsia="Times New Roman" w:cs="Times New Roman"/>
                <w:b/>
                <w:bCs/>
                <w:color w:val="000000"/>
                <w:sz w:val="24"/>
                <w:szCs w:val="24"/>
                <w:lang w:val="uk-UA" w:eastAsia="ru-RU"/>
              </w:rPr>
              <w:t xml:space="preserve">ння договору</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6.2.1.</w:t>
            </w:r>
            <w:r>
              <w:t xml:space="preserve"> </w:t>
            </w:r>
            <w:r>
              <w:rPr>
                <w:rFonts w:ascii="Times New Roman" w:hAnsi="Times New Roman" w:eastAsia="Times New Roman" w:cs="Times New Roman"/>
                <w:color w:val="000000"/>
                <w:sz w:val="24"/>
                <w:szCs w:val="24"/>
                <w:lang w:val="uk-UA" w:eastAsia="ru-RU"/>
              </w:rPr>
              <w:t xml:space="preserve">З</w:t>
            </w:r>
            <w:r>
              <w:rPr>
                <w:rFonts w:ascii="Times New Roman" w:hAnsi="Times New Roman" w:eastAsia="Times New Roman" w:cs="Times New Roman"/>
                <w:color w:val="000000"/>
                <w:sz w:val="24"/>
                <w:szCs w:val="24"/>
                <w:lang w:val="uk-UA"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w:t>
            </w:r>
            <w:r>
              <w:rPr>
                <w:rFonts w:ascii="Times New Roman" w:hAnsi="Times New Roman" w:eastAsia="Times New Roman" w:cs="Times New Roman"/>
                <w:color w:val="000000"/>
                <w:sz w:val="24"/>
                <w:szCs w:val="24"/>
                <w:lang w:val="uk-UA" w:eastAsia="ru-RU"/>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hAnsi="Times New Roman" w:eastAsia="Times New Roman" w:cs="Times New Roman"/>
                <w:color w:val="000000"/>
                <w:sz w:val="24"/>
                <w:szCs w:val="24"/>
                <w:lang w:eastAsia="ru-RU"/>
              </w:rPr>
              <w:t xml:space="preserve">У </w:t>
            </w:r>
            <w:r>
              <w:rPr>
                <w:rFonts w:ascii="Times New Roman" w:hAnsi="Times New Roman" w:eastAsia="Times New Roman" w:cs="Times New Roman"/>
                <w:color w:val="000000"/>
                <w:sz w:val="24"/>
                <w:szCs w:val="24"/>
                <w:lang w:eastAsia="ru-RU"/>
              </w:rPr>
              <w:t xml:space="preserve">разі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подання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скарги</w:t>
            </w:r>
            <w:r>
              <w:rPr>
                <w:rFonts w:ascii="Times New Roman" w:hAnsi="Times New Roman" w:eastAsia="Times New Roman" w:cs="Times New Roman"/>
                <w:color w:val="000000"/>
                <w:sz w:val="24"/>
                <w:szCs w:val="24"/>
                <w:lang w:eastAsia="ru-RU"/>
              </w:rPr>
              <w:t xml:space="preserve"> до органу </w:t>
            </w:r>
            <w:r>
              <w:rPr>
                <w:rFonts w:ascii="Times New Roman" w:hAnsi="Times New Roman" w:eastAsia="Times New Roman" w:cs="Times New Roman"/>
                <w:color w:val="000000"/>
                <w:sz w:val="24"/>
                <w:szCs w:val="24"/>
                <w:lang w:eastAsia="ru-RU"/>
              </w:rPr>
              <w:t xml:space="preserve">оскарження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w:t>
            </w:r>
            <w:r>
              <w:rPr>
                <w:rFonts w:ascii="Times New Roman" w:hAnsi="Times New Roman" w:eastAsia="Times New Roman" w:cs="Times New Roman"/>
                <w:color w:val="000000"/>
                <w:sz w:val="24"/>
                <w:szCs w:val="24"/>
                <w:lang w:eastAsia="ru-RU"/>
              </w:rPr>
              <w:t xml:space="preserve">ісля</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оприлюднення</w:t>
            </w:r>
            <w:r>
              <w:rPr>
                <w:rFonts w:ascii="Times New Roman" w:hAnsi="Times New Roman" w:eastAsia="Times New Roman" w:cs="Times New Roman"/>
                <w:color w:val="000000"/>
                <w:sz w:val="24"/>
                <w:szCs w:val="24"/>
                <w:lang w:eastAsia="ru-RU"/>
              </w:rPr>
              <w:t xml:space="preserve"> в </w:t>
            </w:r>
            <w:r>
              <w:rPr>
                <w:rFonts w:ascii="Times New Roman" w:hAnsi="Times New Roman" w:eastAsia="Times New Roman" w:cs="Times New Roman"/>
                <w:color w:val="000000"/>
                <w:sz w:val="24"/>
                <w:szCs w:val="24"/>
                <w:lang w:eastAsia="ru-RU"/>
              </w:rPr>
              <w:t xml:space="preserve">електронній</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системі</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закупівель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повідомлення</w:t>
            </w:r>
            <w:r>
              <w:rPr>
                <w:rFonts w:ascii="Times New Roman" w:hAnsi="Times New Roman" w:eastAsia="Times New Roman" w:cs="Times New Roman"/>
                <w:color w:val="000000"/>
                <w:sz w:val="24"/>
                <w:szCs w:val="24"/>
                <w:lang w:eastAsia="ru-RU"/>
              </w:rPr>
              <w:t xml:space="preserve"> про </w:t>
            </w:r>
            <w:r>
              <w:rPr>
                <w:rFonts w:ascii="Times New Roman" w:hAnsi="Times New Roman" w:eastAsia="Times New Roman" w:cs="Times New Roman"/>
                <w:color w:val="000000"/>
                <w:sz w:val="24"/>
                <w:szCs w:val="24"/>
                <w:lang w:eastAsia="ru-RU"/>
              </w:rPr>
              <w:t xml:space="preserve">намір</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укласти</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договір</w:t>
            </w:r>
            <w:r>
              <w:rPr>
                <w:rFonts w:ascii="Times New Roman" w:hAnsi="Times New Roman" w:eastAsia="Times New Roman" w:cs="Times New Roman"/>
                <w:color w:val="000000"/>
                <w:sz w:val="24"/>
                <w:szCs w:val="24"/>
                <w:lang w:eastAsia="ru-RU"/>
              </w:rPr>
              <w:t xml:space="preserve"> про </w:t>
            </w:r>
            <w:r>
              <w:rPr>
                <w:rFonts w:ascii="Times New Roman" w:hAnsi="Times New Roman" w:eastAsia="Times New Roman" w:cs="Times New Roman"/>
                <w:color w:val="000000"/>
                <w:sz w:val="24"/>
                <w:szCs w:val="24"/>
                <w:lang w:eastAsia="ru-RU"/>
              </w:rPr>
              <w:t xml:space="preserve">закупівлю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перебіг</w:t>
            </w:r>
            <w:r>
              <w:rPr>
                <w:rFonts w:ascii="Times New Roman" w:hAnsi="Times New Roman" w:eastAsia="Times New Roman" w:cs="Times New Roman"/>
                <w:color w:val="000000"/>
                <w:sz w:val="24"/>
                <w:szCs w:val="24"/>
                <w:lang w:eastAsia="ru-RU"/>
              </w:rPr>
              <w:t xml:space="preserve"> строку для </w:t>
            </w:r>
            <w:r>
              <w:rPr>
                <w:rFonts w:ascii="Times New Roman" w:hAnsi="Times New Roman" w:eastAsia="Times New Roman" w:cs="Times New Roman"/>
                <w:color w:val="000000"/>
                <w:sz w:val="24"/>
                <w:szCs w:val="24"/>
                <w:lang w:eastAsia="ru-RU"/>
              </w:rPr>
              <w:t xml:space="preserve">укладення</w:t>
            </w:r>
            <w:r>
              <w:rPr>
                <w:rFonts w:ascii="Times New Roman" w:hAnsi="Times New Roman" w:eastAsia="Times New Roman" w:cs="Times New Roman"/>
                <w:color w:val="000000"/>
                <w:sz w:val="24"/>
                <w:szCs w:val="24"/>
                <w:lang w:eastAsia="ru-RU"/>
              </w:rPr>
              <w:t xml:space="preserve"> договору про </w:t>
            </w:r>
            <w:r>
              <w:rPr>
                <w:rFonts w:ascii="Times New Roman" w:hAnsi="Times New Roman" w:eastAsia="Times New Roman" w:cs="Times New Roman"/>
                <w:color w:val="000000"/>
                <w:sz w:val="24"/>
                <w:szCs w:val="24"/>
                <w:lang w:eastAsia="ru-RU"/>
              </w:rPr>
              <w:t xml:space="preserve">закупівлю</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color w:val="000000"/>
                <w:sz w:val="24"/>
                <w:szCs w:val="24"/>
                <w:lang w:eastAsia="ru-RU"/>
              </w:rPr>
              <w:t xml:space="preserve">зупиняється</w:t>
            </w:r>
            <w:r>
              <w:rPr>
                <w:rFonts w:ascii="Times New Roman" w:hAnsi="Times New Roman" w:eastAsia="Times New Roman" w:cs="Times New Roman"/>
                <w:color w:val="000000"/>
                <w:sz w:val="24"/>
                <w:szCs w:val="24"/>
                <w:lang w:eastAsia="ru-RU"/>
              </w:rPr>
              <w:t xml:space="preserve">.</w:t>
            </w:r>
            <w:r>
              <w:rPr>
                <w:rFonts w:ascii="Times New Roman" w:hAnsi="Times New Roman" w:cs="Times New Roman"/>
                <w:sz w:val="24"/>
                <w:szCs w:val="24"/>
                <w:lang w:val="uk-UA"/>
              </w:rPr>
            </w:r>
          </w:p>
        </w:tc>
      </w:tr>
      <w:tr>
        <w:trPr>
          <w:jc w:val="center"/>
          <w:trHeight w:val="69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3</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Проєкт</w:t>
            </w:r>
            <w:r>
              <w:rPr>
                <w:rFonts w:ascii="Times New Roman" w:hAnsi="Times New Roman" w:eastAsia="Times New Roman" w:cs="Times New Roman"/>
                <w:b/>
                <w:bCs/>
                <w:color w:val="000000"/>
                <w:sz w:val="24"/>
                <w:szCs w:val="24"/>
                <w:lang w:val="uk-UA" w:eastAsia="ru-RU"/>
              </w:rPr>
              <w:t xml:space="preserve"> договору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6.3.1.Проєкт Договору про закупівлю викладено в </w:t>
            </w:r>
            <w:r>
              <w:rPr>
                <w:rFonts w:ascii="Times New Roman" w:hAnsi="Times New Roman" w:eastAsia="Times New Roman" w:cs="Times New Roman"/>
                <w:b/>
                <w:bCs/>
                <w:i/>
                <w:iCs/>
                <w:color w:val="000000"/>
                <w:sz w:val="24"/>
                <w:szCs w:val="24"/>
                <w:lang w:val="uk-UA" w:eastAsia="ru-RU"/>
              </w:rPr>
              <w:t xml:space="preserve">Додатку 3</w:t>
            </w:r>
            <w:r>
              <w:rPr>
                <w:rFonts w:ascii="Times New Roman" w:hAnsi="Times New Roman" w:eastAsia="Times New Roman" w:cs="Times New Roman"/>
                <w:color w:val="000000"/>
                <w:sz w:val="24"/>
                <w:szCs w:val="24"/>
                <w:lang w:val="uk-UA" w:eastAsia="ru-RU"/>
              </w:rPr>
              <w:t xml:space="preserve"> до цієї тендерної документації.</w:t>
            </w:r>
            <w:r>
              <w:rPr>
                <w:rFonts w:ascii="Times New Roman" w:hAnsi="Times New Roman" w:eastAsia="Times New Roman" w:cs="Times New Roman"/>
                <w:color w:val="000000"/>
                <w:sz w:val="24"/>
                <w:szCs w:val="24"/>
                <w:lang w:val="uk-UA" w:eastAsia="ru-RU"/>
              </w:rPr>
            </w:r>
          </w:p>
          <w:p>
            <w:pPr>
              <w:keepNext w:val="true"/>
              <w:keepLines w:val="true"/>
              <w:pBdr/>
              <w:spacing/>
              <w:ind w:right="120"/>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r>
              <w:rPr>
                <w:rFonts w:ascii="Times New Roman" w:hAnsi="Times New Roman" w:cs="Times New Roman"/>
                <w:sz w:val="24"/>
                <w:szCs w:val="24"/>
                <w:lang w:val="uk-UA"/>
              </w:rPr>
              <w:t xml:space="preserve">проєкту</w:t>
            </w:r>
            <w:r>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Pr>
                <w:rFonts w:ascii="Times New Roman" w:hAnsi="Times New Roman" w:cs="Times New Roman"/>
                <w:sz w:val="24"/>
                <w:szCs w:val="24"/>
                <w:lang w:val="uk-UA"/>
              </w:rPr>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 xml:space="preserve">Непідписання</w:t>
            </w:r>
            <w:r>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Pr>
                <w:rFonts w:ascii="Times New Roman" w:hAnsi="Times New Roman" w:cs="Times New Roman"/>
                <w:sz w:val="24"/>
                <w:szCs w:val="24"/>
                <w:lang w:val="uk-UA"/>
              </w:rPr>
              <w:t xml:space="preserve">закупівлю» цього розділу.</w:t>
            </w:r>
            <w:r>
              <w:rPr>
                <w:rFonts w:ascii="Times New Roman" w:hAnsi="Times New Roman" w:cs="Times New Roman"/>
                <w:sz w:val="24"/>
                <w:szCs w:val="24"/>
                <w:lang w:val="uk-UA"/>
              </w:rPr>
            </w:r>
          </w:p>
          <w:p>
            <w:pPr>
              <w:keepNext w:val="true"/>
              <w:keepLines w:val="true"/>
              <w:pBdr/>
              <w:spacing w:after="0" w:line="240" w:lineRule="auto"/>
              <w:ind/>
              <w:jc w:val="both"/>
              <w:rPr>
                <w:rFonts w:ascii="Times New Roman" w:hAnsi="Times New Roman" w:eastAsia="Times New Roman" w:cs="Times New Roman"/>
                <w:strike/>
                <w:color w:val="000000"/>
                <w:sz w:val="24"/>
                <w:szCs w:val="24"/>
                <w:lang w:val="uk-UA" w:eastAsia="ru-RU"/>
              </w:rPr>
            </w:pPr>
            <w:r>
              <w:rPr>
                <w:rFonts w:ascii="Times New Roman" w:hAnsi="Times New Roman" w:eastAsia="Times New Roman" w:cs="Times New Roman"/>
                <w:bCs/>
                <w:iCs/>
                <w:color w:val="000000"/>
                <w:sz w:val="24"/>
                <w:szCs w:val="24"/>
                <w:lang w:val="uk-UA" w:eastAsia="ru-RU"/>
              </w:rPr>
              <w:t xml:space="preserve">6.3.3. </w:t>
            </w:r>
            <w:r>
              <w:rPr>
                <w:rFonts w:ascii="Times New Roman" w:hAnsi="Times New Roman" w:eastAsia="Times New Roman" w:cs="Times New Roman"/>
                <w:bCs/>
                <w:iCs/>
                <w:color w:val="000000"/>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hAnsi="Times New Roman" w:eastAsia="Times New Roman" w:cs="Times New Roman"/>
                <w:strike/>
                <w:color w:val="000000"/>
                <w:sz w:val="24"/>
                <w:szCs w:val="24"/>
                <w:lang w:val="uk-UA" w:eastAsia="ru-RU"/>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4</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Істотні умови, що обов’язково включаються до договору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6.4.1.Договір про закупівлю </w:t>
            </w:r>
            <w:r>
              <w:rPr>
                <w:rFonts w:ascii="Times New Roman" w:hAnsi="Times New Roman" w:eastAsia="Times New Roman" w:cs="Times New Roman"/>
                <w:color w:val="000000"/>
                <w:sz w:val="24"/>
                <w:szCs w:val="24"/>
                <w:lang w:val="uk-UA" w:eastAsia="ru-RU"/>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дев’ятої </w:t>
            </w:r>
            <w:r>
              <w:rPr>
                <w:rFonts w:ascii="Times New Roman" w:hAnsi="Times New Roman" w:eastAsia="Times New Roman" w:cs="Times New Roman"/>
                <w:color w:val="000000"/>
                <w:sz w:val="24"/>
                <w:szCs w:val="24"/>
                <w:lang w:val="uk-UA" w:eastAsia="ru-RU"/>
              </w:rPr>
              <w:t xml:space="preserve">статті 41 Закону, та </w:t>
            </w:r>
            <w:r>
              <w:rPr>
                <w:rFonts w:ascii="Times New Roman" w:hAnsi="Times New Roman" w:eastAsia="Times New Roman" w:cs="Times New Roman"/>
                <w:color w:val="000000"/>
                <w:sz w:val="24"/>
                <w:szCs w:val="24"/>
                <w:lang w:val="uk-UA" w:eastAsia="ru-RU"/>
              </w:rPr>
              <w:t xml:space="preserve">з врахуванням Особливостей</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hAnsi="Times New Roman" w:eastAsia="Times New Roman" w:cs="Times New Roman"/>
                <w:color w:val="000000"/>
                <w:sz w:val="24"/>
                <w:szCs w:val="24"/>
                <w:lang w:val="uk-UA" w:eastAsia="ru-RU"/>
              </w:rPr>
              <w:t xml:space="preserve">ціна</w:t>
            </w:r>
            <w:r>
              <w:rPr>
                <w:rFonts w:ascii="Times New Roman" w:hAnsi="Times New Roman" w:eastAsia="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6.4.3</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1) зменшення обсягів закупівлі, зокрема з урахуванням фактичного обсягу видатків замовника;</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w:t>
            </w:r>
            <w:r>
              <w:rPr>
                <w:rFonts w:ascii="Times New Roman" w:hAnsi="Times New Roman" w:eastAsia="Times New Roman" w:cs="Times New Roman"/>
                <w:color w:val="000000"/>
                <w:sz w:val="24"/>
                <w:szCs w:val="24"/>
                <w:lang w:val="uk-UA" w:eastAsia="ru-RU"/>
              </w:rPr>
              <w:t xml:space="preserve">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w:t>
            </w:r>
            <w:r>
              <w:rPr>
                <w:rFonts w:ascii="Times New Roman" w:hAnsi="Times New Roman" w:eastAsia="Times New Roman" w:cs="Times New Roman"/>
                <w:color w:val="000000"/>
                <w:sz w:val="24"/>
                <w:szCs w:val="24"/>
                <w:lang w:val="uk-UA" w:eastAsia="ru-RU"/>
              </w:rPr>
              <w:t xml:space="preserve">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4) продовження строку дії договору про закупівлю та</w:t>
            </w:r>
            <w:r>
              <w:rPr>
                <w:rFonts w:ascii="Times New Roman" w:hAnsi="Times New Roman" w:eastAsia="Times New Roman" w:cs="Times New Roman"/>
                <w:color w:val="000000"/>
                <w:sz w:val="24"/>
                <w:szCs w:val="24"/>
                <w:lang w:val="uk-UA" w:eastAsia="ru-RU"/>
              </w:rPr>
              <w:t xml:space="preserve">/або</w:t>
            </w:r>
            <w:r>
              <w:rPr>
                <w:rFonts w:ascii="Times New Roman" w:hAnsi="Times New Roman" w:eastAsia="Times New Roman" w:cs="Times New Roman"/>
                <w:color w:val="000000"/>
                <w:sz w:val="24"/>
                <w:szCs w:val="24"/>
                <w:lang w:val="uk-UA" w:eastAsia="ru-RU"/>
              </w:rPr>
              <w:t xml:space="preserve"> строку виконання зобов’язань щодо передачі товару</w:t>
            </w:r>
            <w:r>
              <w:rPr>
                <w:rFonts w:ascii="Times New Roman" w:hAnsi="Times New Roman" w:eastAsia="Times New Roman" w:cs="Times New Roman"/>
                <w:color w:val="000000"/>
                <w:sz w:val="24"/>
                <w:szCs w:val="24"/>
                <w:lang w:val="uk-UA" w:eastAsia="ru-RU"/>
              </w:rPr>
              <w:t xml:space="preserve">,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Pr>
                <w:rFonts w:ascii="Times New Roman" w:hAnsi="Times New Roman" w:eastAsia="Times New Roman" w:cs="Times New Roman"/>
                <w:color w:val="000000"/>
                <w:sz w:val="24"/>
                <w:szCs w:val="24"/>
                <w:lang w:val="uk-UA" w:eastAsia="ru-RU"/>
              </w:rPr>
              <w:t xml:space="preserve">збільшення суми, визначеної в договорі про закупівлю;</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5) погодження зміни ціни в договорі про закупівлю в бік зменшення (без зміни кількості (обсягу) та якості товарів, робіт і послуг);</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 </w:t>
            </w:r>
            <w:r>
              <w:rPr>
                <w:rFonts w:ascii="Times New Roman" w:hAnsi="Times New Roman" w:eastAsia="Times New Roman" w:cs="Times New Roman"/>
                <w:color w:val="000000"/>
                <w:sz w:val="24"/>
                <w:szCs w:val="24"/>
                <w:lang w:val="uk-UA" w:eastAsia="ru-RU"/>
              </w:rPr>
              <w:t xml:space="preserve">зміни ціни в договорі про закупівлю у зв’язку з зміною ставок податків і збор</w:t>
            </w:r>
            <w:r>
              <w:rPr>
                <w:rFonts w:ascii="Times New Roman" w:hAnsi="Times New Roman" w:eastAsia="Times New Roman" w:cs="Times New Roman"/>
                <w:color w:val="000000"/>
                <w:sz w:val="24"/>
                <w:szCs w:val="24"/>
                <w:lang w:val="uk-UA" w:eastAsia="ru-RU"/>
              </w:rPr>
              <w:t xml:space="preserve">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p>
            <w:pPr>
              <w:keepNext w:val="true"/>
              <w:keepLines w:val="true"/>
              <w:pBdr/>
              <w:spacing/>
              <w:ind/>
              <w:contextualSpacing w:val="true"/>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eastAsia="Times New Roman" w:cs="Times New Roman"/>
                <w:color w:val="000000"/>
                <w:sz w:val="24"/>
                <w:szCs w:val="24"/>
                <w:lang w:val="uk-UA" w:eastAsia="ru-RU"/>
              </w:rPr>
              <w:t xml:space="preserve">Platts</w:t>
            </w:r>
            <w:r>
              <w:rPr>
                <w:rFonts w:ascii="Times New Roman" w:hAnsi="Times New Roman" w:eastAsia="Times New Roman" w:cs="Times New Roman"/>
                <w:color w:val="000000"/>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6.4.4</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визначення грошового еквівалента зобов’язання в іноземній валюті;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перерахунку ціни в бік зменшення ціни тендерної пропозиції переможця без зменшення обсягів закупівлі;</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eastAsia="Times New Roman" w:cs="Times New Roman"/>
                <w:color w:val="000000"/>
                <w:sz w:val="24"/>
                <w:szCs w:val="24"/>
                <w:lang w:val="uk-UA" w:eastAsia="ru-RU"/>
              </w:rPr>
              <w:t xml:space="preserve">.</w:t>
            </w:r>
            <w:r>
              <w:rPr>
                <w:rFonts w:ascii="Times New Roman" w:hAnsi="Times New Roman" w:eastAsia="Times New Roman" w:cs="Times New Roman"/>
                <w:color w:val="000000"/>
                <w:sz w:val="24"/>
                <w:szCs w:val="24"/>
                <w:lang w:val="uk-UA" w:eastAsia="ru-RU"/>
              </w:rPr>
            </w:r>
          </w:p>
          <w:p>
            <w:pPr>
              <w:pBdr/>
              <w:spacing/>
              <w:in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hAnsi="Times New Roman" w:eastAsia="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hAnsi="Times New Roman" w:eastAsia="Times New Roman" w:cs="Times New Roman"/>
                <w:color w:val="000000"/>
                <w:sz w:val="24"/>
                <w:szCs w:val="24"/>
                <w:lang w:val="uk-UA" w:eastAsia="ru-RU"/>
              </w:rPr>
              <w:t xml:space="preserve">за умови необхідності приведення обсягів товарів до кратності упаковки</w:t>
            </w:r>
            <w:r>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 xml:space="preserve">разом з договором</w:t>
            </w:r>
            <w:r>
              <w:rPr>
                <w:rFonts w:ascii="Times New Roman" w:hAnsi="Times New Roman" w:cs="Times New Roman"/>
                <w:sz w:val="24"/>
                <w:szCs w:val="24"/>
                <w:lang w:val="uk-UA"/>
              </w:rPr>
              <w:t xml:space="preserve"> надає Замовнику відповідний перерахунок.</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5</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Дії замовника при відмові переможця торгів підписати договір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pBdr/>
              <w:spacing/>
              <w:ind/>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У разі відмови переможця процедури закупівлі від підписання </w:t>
            </w:r>
            <w:r>
              <w:rPr>
                <w:rFonts w:ascii="Times New Roman" w:hAnsi="Times New Roman" w:eastAsia="Times New Roman" w:cs="Times New Roman"/>
                <w:color w:val="000000"/>
                <w:sz w:val="24"/>
                <w:szCs w:val="24"/>
                <w:lang w:val="uk-UA" w:eastAsia="ru-RU"/>
              </w:rPr>
              <w:t xml:space="preserve">договору про закупівлю відповідно до вимог тендерної документації, </w:t>
            </w:r>
            <w:r>
              <w:rPr>
                <w:rFonts w:ascii="Times New Roman" w:hAnsi="Times New Roman" w:eastAsia="Times New Roman" w:cs="Times New Roman"/>
                <w:color w:val="000000"/>
                <w:sz w:val="24"/>
                <w:szCs w:val="24"/>
                <w:lang w:val="uk-UA" w:eastAsia="ru-RU"/>
              </w:rPr>
              <w:t xml:space="preserve">неукладення</w:t>
            </w:r>
            <w:r>
              <w:rPr>
                <w:rFonts w:ascii="Times New Roman" w:hAnsi="Times New Roman" w:eastAsia="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Pr>
                <w:rFonts w:ascii="Times New Roman" w:hAnsi="Times New Roman" w:eastAsia="Times New Roman" w:cs="Times New Roman"/>
                <w:iCs/>
                <w:color w:val="000000"/>
                <w:sz w:val="24"/>
                <w:szCs w:val="24"/>
                <w:lang w:val="uk-UA" w:eastAsia="ru-RU"/>
              </w:rPr>
              <w:t xml:space="preserve"> тендерну пропозицію з підстави, визначеної підпунктом 3 пункту 44 Особлив</w:t>
            </w:r>
            <w:r>
              <w:rPr>
                <w:rFonts w:ascii="Times New Roman" w:hAnsi="Times New Roman" w:eastAsia="Times New Roman" w:cs="Times New Roman"/>
                <w:iCs/>
                <w:color w:val="000000"/>
                <w:sz w:val="24"/>
                <w:szCs w:val="24"/>
                <w:lang w:val="uk-UA" w:eastAsia="ru-RU"/>
              </w:rPr>
              <w:t xml:space="preserve">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Pr>
                <w:rFonts w:ascii="Times New Roman" w:hAnsi="Times New Roman" w:eastAsia="Times New Roman" w:cs="Times New Roman"/>
                <w:iCs/>
                <w:color w:val="000000"/>
                <w:sz w:val="24"/>
                <w:szCs w:val="24"/>
                <w:lang w:val="uk-UA" w:eastAsia="ru-RU"/>
              </w:rPr>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eastAsia="Times New Roman" w:cs="Times New Roman"/>
                <w:iCs/>
                <w:color w:val="000000"/>
                <w:sz w:val="24"/>
                <w:szCs w:val="24"/>
                <w:lang w:eastAsia="ru-RU"/>
              </w:rPr>
              <w:t xml:space="preserve">33 Закону та </w:t>
            </w:r>
            <w:r>
              <w:rPr>
                <w:rFonts w:ascii="Times New Roman" w:hAnsi="Times New Roman" w:eastAsia="Times New Roman" w:cs="Times New Roman"/>
                <w:iCs/>
                <w:color w:val="000000"/>
                <w:sz w:val="24"/>
                <w:szCs w:val="24"/>
                <w:lang w:eastAsia="ru-RU"/>
              </w:rPr>
              <w:t xml:space="preserve">цим</w:t>
            </w:r>
            <w:r>
              <w:rPr>
                <w:rFonts w:ascii="Times New Roman" w:hAnsi="Times New Roman" w:eastAsia="Times New Roman" w:cs="Times New Roman"/>
                <w:iCs/>
                <w:color w:val="000000"/>
                <w:sz w:val="24"/>
                <w:szCs w:val="24"/>
                <w:lang w:eastAsia="ru-RU"/>
              </w:rPr>
              <w:t xml:space="preserve"> пунктом</w:t>
            </w:r>
            <w:r>
              <w:rPr>
                <w:rFonts w:ascii="Times New Roman" w:hAnsi="Times New Roman" w:eastAsia="Times New Roman" w:cs="Times New Roman"/>
                <w:color w:val="000000"/>
                <w:sz w:val="24"/>
                <w:szCs w:val="24"/>
                <w:lang w:val="uk-UA" w:eastAsia="ru-RU"/>
              </w:rPr>
              <w:t xml:space="preserve">.</w:t>
            </w:r>
            <w:r>
              <w:rPr>
                <w:rFonts w:ascii="Times New Roman" w:hAnsi="Times New Roman" w:cs="Times New Roman"/>
                <w:sz w:val="24"/>
                <w:szCs w:val="24"/>
                <w:lang w:val="uk-UA"/>
              </w:rPr>
            </w:r>
          </w:p>
        </w:tc>
      </w:tr>
      <w:tr>
        <w:trPr>
          <w:jc w:val="center"/>
          <w:trHeight w:val="1119"/>
        </w:trPr>
        <w:tc>
          <w:tcPr>
            <w:tcBorders/>
            <w:tcW w:w="704" w:type="dxa"/>
            <w:textDirection w:val="lrTb"/>
            <w:noWrap w:val="false"/>
          </w:tcPr>
          <w:p>
            <w:pPr>
              <w:pBdr/>
              <w:spacing/>
              <w:ind/>
              <w:jc w:val="center"/>
              <w:rPr>
                <w:rFonts w:ascii="Times New Roman" w:hAnsi="Times New Roman" w:cs="Times New Roman"/>
                <w:sz w:val="24"/>
                <w:szCs w:val="24"/>
                <w:lang w:val="uk-UA"/>
              </w:rPr>
            </w:pPr>
            <w:r>
              <w:rPr>
                <w:rFonts w:ascii="Times New Roman" w:hAnsi="Times New Roman" w:eastAsia="Times New Roman" w:cs="Times New Roman"/>
                <w:color w:val="000000"/>
                <w:sz w:val="24"/>
                <w:szCs w:val="24"/>
                <w:lang w:val="uk-UA" w:eastAsia="ru-RU"/>
              </w:rPr>
              <w:t xml:space="preserve">6</w:t>
            </w:r>
            <w:r>
              <w:rPr>
                <w:rFonts w:ascii="Times New Roman" w:hAnsi="Times New Roman" w:cs="Times New Roman"/>
                <w:sz w:val="24"/>
                <w:szCs w:val="24"/>
                <w:lang w:val="uk-UA"/>
              </w:rPr>
            </w:r>
          </w:p>
        </w:tc>
        <w:tc>
          <w:tcPr>
            <w:tcBorders/>
            <w:tcW w:w="2835" w:type="dxa"/>
            <w:textDirection w:val="lrTb"/>
            <w:noWrap w:val="false"/>
          </w:tcPr>
          <w:p>
            <w:pPr>
              <w:pBdr/>
              <w:spacing/>
              <w:ind/>
              <w:rPr>
                <w:rFonts w:ascii="Times New Roman" w:hAnsi="Times New Roman" w:cs="Times New Roman"/>
                <w:sz w:val="24"/>
                <w:szCs w:val="24"/>
                <w:lang w:val="uk-UA"/>
              </w:rPr>
            </w:pPr>
            <w:r>
              <w:rPr>
                <w:rFonts w:ascii="Times New Roman" w:hAnsi="Times New Roman" w:eastAsia="Times New Roman" w:cs="Times New Roman"/>
                <w:b/>
                <w:bCs/>
                <w:color w:val="000000"/>
                <w:sz w:val="24"/>
                <w:szCs w:val="24"/>
                <w:lang w:val="uk-UA" w:eastAsia="ru-RU"/>
              </w:rPr>
              <w:t xml:space="preserve">Забезпечення виконання договору про закупівлю</w:t>
            </w:r>
            <w:r>
              <w:rPr>
                <w:rFonts w:ascii="Times New Roman" w:hAnsi="Times New Roman" w:cs="Times New Roman"/>
                <w:sz w:val="24"/>
                <w:szCs w:val="24"/>
                <w:lang w:val="uk-UA"/>
              </w:rPr>
            </w:r>
          </w:p>
        </w:tc>
        <w:tc>
          <w:tcPr>
            <w:tcBorders/>
            <w:tcW w:w="6973" w:type="dxa"/>
            <w:vAlign w:val="center"/>
            <w:textDirection w:val="lrTb"/>
            <w:noWrap w:val="false"/>
          </w:tcPr>
          <w:p>
            <w:pPr>
              <w:keepNext w:val="true"/>
              <w:keepLines w:val="true"/>
              <w:pBdr/>
              <w:spacing/>
              <w:ind w:right="120"/>
              <w:contextualSpacing w:val="true"/>
              <w:jc w:val="both"/>
              <w:rPr>
                <w:rFonts w:ascii="Times New Roman" w:hAnsi="Times New Roman" w:cs="Times New Roman"/>
                <w:sz w:val="24"/>
                <w:szCs w:val="24"/>
                <w:lang w:val="uk-UA"/>
              </w:rPr>
            </w:pPr>
            <w:r>
              <w:rPr>
                <w:rFonts w:ascii="Times New Roman" w:hAnsi="Times New Roman" w:eastAsia="Times New Roman" w:cs="Times New Roman"/>
                <w:color w:val="000000"/>
                <w:sz w:val="24"/>
                <w:szCs w:val="24"/>
                <w:shd w:val="clear" w:color="auto" w:fill="ffffff"/>
                <w:lang w:val="uk-UA" w:eastAsia="ru-RU"/>
              </w:rPr>
              <w:t xml:space="preserve">Не вимагається.</w:t>
            </w:r>
            <w:r>
              <w:rPr>
                <w:rFonts w:ascii="Times New Roman" w:hAnsi="Times New Roman" w:cs="Times New Roman"/>
                <w:sz w:val="24"/>
                <w:szCs w:val="24"/>
                <w:lang w:val="uk-UA"/>
              </w:rPr>
            </w:r>
          </w:p>
        </w:tc>
      </w:tr>
    </w:tbl>
    <w:p>
      <w:pPr>
        <w:pBdr/>
        <w:spacing/>
        <w:ind/>
        <w:rPr>
          <w:lang w:val="uk-UA"/>
        </w:rPr>
      </w:pPr>
      <w:r>
        <w:rPr>
          <w:lang w:val="uk-UA"/>
        </w:rPr>
      </w:r>
      <w:r>
        <w:rPr>
          <w:lang w:val="uk-UA"/>
        </w:rPr>
      </w:r>
    </w:p>
    <w:p>
      <w:pPr>
        <w:pBdr/>
        <w:spacing/>
        <w:ind/>
        <w:rPr/>
      </w:pPr>
      <w:r/>
      <w:r/>
    </w:p>
    <w:p>
      <w:pPr>
        <w:pBdr/>
        <w:spacing/>
        <w:ind/>
        <w:rPr/>
      </w:pPr>
      <w:r/>
      <w:r/>
    </w:p>
    <w:p>
      <w:pPr>
        <w:pBdr/>
        <w:spacing/>
        <w:ind/>
        <w:rPr/>
      </w:pPr>
      <w:r/>
      <w:r/>
    </w:p>
    <w:p>
      <w:pPr>
        <w:pBdr/>
        <w:spacing/>
        <w:ind/>
        <w:rPr/>
      </w:pPr>
      <w:r/>
      <w:r/>
    </w:p>
    <w:p>
      <w:pPr>
        <w:pBdr/>
        <w:spacing/>
        <w:ind/>
        <w:rPr/>
      </w:pPr>
      <w:r/>
      <w:r/>
    </w:p>
    <w:sectPr>
      <w:footnotePr/>
      <w:endnotePr/>
      <w:type w:val="nextPage"/>
      <w:pgSz w:h="15840" w:orient="landscape" w:w="12240"/>
      <w:pgMar w:top="851" w:right="1440" w:bottom="1440" w:left="1440" w:header="720" w:footer="720" w:gutter="0"/>
      <w:cols w:num="1" w:sep="0" w:space="720"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r>
        <w:separator/>
      </w:r>
      <w:r/>
    </w:p>
  </w:endnote>
  <w:endnote w:type="continuationSeparator" w:id="0">
    <w:p>
      <w:pPr>
        <w:pBdr/>
        <w:spacing w:after="0" w:line="240" w:lineRule="auto"/>
        <w:ind/>
        <w:rPr/>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Wingdings">
    <w:panose1 w:val="05000000000000000000"/>
  </w:font>
  <w:font w:name="Courier New">
    <w:panose1 w:val="02070309020205020404"/>
  </w:font>
  <w:font w:name="Symbol">
    <w:panose1 w:val="05050102010706020507"/>
  </w:font>
  <w:font w:name="__Roboto_Fallback_57c311">
    <w:panose1 w:val="02000603000000000000"/>
  </w:font>
  <w:font w:name="Times New Roman">
    <w:panose1 w:val="020206030504050203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r>
        <w:separator/>
      </w:r>
      <w:r/>
    </w:p>
  </w:footnote>
  <w:footnote w:type="continuationSeparator" w:id="0">
    <w:p>
      <w:pPr>
        <w:pBdr/>
        <w:spacing w:after="0" w:line="240" w:lineRule="auto"/>
        <w:ind/>
        <w:rPr/>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1)"/>
      <w:numFmt w:val="decimal"/>
      <w:pPr>
        <w:pBdr/>
        <w:spacing/>
        <w:ind w:hanging="360" w:left="720"/>
      </w:pPr>
      <w:rPr>
        <w:strike w:val="0"/>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1">
    <w:lvl w:ilvl="0">
      <w:isLgl w:val="false"/>
      <w:lvlJc w:val="left"/>
      <w:lvlText w:val="%1)"/>
      <w:numFmt w:val="decimal"/>
      <w:pPr>
        <w:pBdr/>
        <w:spacing/>
        <w:ind w:hanging="360" w:left="720"/>
      </w:pPr>
      <w:rPr/>
      <w:start w:val="1"/>
      <w:suff w:val="space"/>
    </w:lvl>
    <w:lvl w:ilvl="1">
      <w:isLgl w:val="false"/>
      <w:lvlJc w:val="left"/>
      <w:lvlText w:val="%2."/>
      <w:numFmt w:val="lowerLetter"/>
      <w:pPr>
        <w:pBdr/>
        <w:spacing/>
        <w:ind w:hanging="360" w:left="1440"/>
      </w:pPr>
      <w:rPr/>
      <w:start w:val="1"/>
      <w:suff w:val="space"/>
    </w:lvl>
    <w:lvl w:ilvl="2">
      <w:isLgl w:val="false"/>
      <w:lvlJc w:val="right"/>
      <w:lvlText w:val="%3."/>
      <w:numFmt w:val="lowerRoman"/>
      <w:pPr>
        <w:pBdr/>
        <w:spacing/>
        <w:ind w:hanging="180" w:left="2160"/>
      </w:pPr>
      <w:rPr/>
      <w:start w:val="1"/>
      <w:suff w:val="space"/>
    </w:lvl>
    <w:lvl w:ilvl="3">
      <w:isLgl w:val="false"/>
      <w:lvlJc w:val="left"/>
      <w:lvlText w:val="%4."/>
      <w:numFmt w:val="decimal"/>
      <w:pPr>
        <w:pBdr/>
        <w:spacing/>
        <w:ind w:hanging="360" w:left="2880"/>
      </w:pPr>
      <w:rPr/>
      <w:start w:val="1"/>
      <w:suff w:val="space"/>
    </w:lvl>
    <w:lvl w:ilvl="4">
      <w:isLgl w:val="false"/>
      <w:lvlJc w:val="left"/>
      <w:lvlText w:val="%5."/>
      <w:numFmt w:val="lowerLetter"/>
      <w:pPr>
        <w:pBdr/>
        <w:spacing/>
        <w:ind w:hanging="360" w:left="3600"/>
      </w:pPr>
      <w:rPr/>
      <w:start w:val="1"/>
      <w:suff w:val="space"/>
    </w:lvl>
    <w:lvl w:ilvl="5">
      <w:isLgl w:val="false"/>
      <w:lvlJc w:val="right"/>
      <w:lvlText w:val="%6."/>
      <w:numFmt w:val="lowerRoman"/>
      <w:pPr>
        <w:pBdr/>
        <w:spacing/>
        <w:ind w:hanging="180" w:left="4320"/>
      </w:pPr>
      <w:rPr/>
      <w:start w:val="1"/>
      <w:suff w:val="space"/>
    </w:lvl>
    <w:lvl w:ilvl="6">
      <w:isLgl w:val="false"/>
      <w:lvlJc w:val="left"/>
      <w:lvlText w:val="%7."/>
      <w:numFmt w:val="decimal"/>
      <w:pPr>
        <w:pBdr/>
        <w:spacing/>
        <w:ind w:hanging="360" w:left="5040"/>
      </w:pPr>
      <w:rPr/>
      <w:start w:val="1"/>
      <w:suff w:val="space"/>
    </w:lvl>
    <w:lvl w:ilvl="7">
      <w:isLgl w:val="false"/>
      <w:lvlJc w:val="left"/>
      <w:lvlText w:val="%8."/>
      <w:numFmt w:val="lowerLetter"/>
      <w:pPr>
        <w:pBdr/>
        <w:spacing/>
        <w:ind w:hanging="360" w:left="5760"/>
      </w:pPr>
      <w:rPr/>
      <w:start w:val="1"/>
      <w:suff w:val="space"/>
    </w:lvl>
    <w:lvl w:ilvl="8">
      <w:isLgl w:val="false"/>
      <w:lvlJc w:val="right"/>
      <w:lvlText w:val="%9."/>
      <w:numFmt w:val="lowerRoman"/>
      <w:pPr>
        <w:pBdr/>
        <w:spacing/>
        <w:ind w:hanging="180" w:left="6480"/>
      </w:pPr>
      <w:rPr/>
      <w:start w:val="1"/>
      <w:suff w:val="space"/>
    </w:lvl>
  </w:abstractNum>
  <w:abstractNum w:abstractNumId="2">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3">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4">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5">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abstractNum w:abstractNumId="6">
    <w:lvl w:ilvl="0">
      <w:isLgl w:val="false"/>
      <w:lvlJc w:val="left"/>
      <w:lvlText w:val=""/>
      <w:numFmt w:val="bullet"/>
      <w:pPr>
        <w:pBdr/>
        <w:tabs>
          <w:tab w:val="num" w:leader="none" w:pos="720"/>
        </w:tabs>
        <w:spacing/>
        <w:ind w:hanging="360" w:left="720"/>
      </w:pPr>
      <w:rPr>
        <w:rFonts w:hint="default" w:ascii="Symbol" w:hAnsi="Symbol"/>
        <w:sz w:val="20"/>
      </w:rPr>
      <w:start w:val="1"/>
      <w:suff w:val="space"/>
    </w:lvl>
    <w:lvl w:ilvl="1">
      <w:isLgl w:val="false"/>
      <w:lvlJc w:val="left"/>
      <w:lvlText w:val="o"/>
      <w:numFmt w:val="bullet"/>
      <w:pPr>
        <w:pBdr/>
        <w:tabs>
          <w:tab w:val="num" w:leader="none" w:pos="1440"/>
        </w:tabs>
        <w:spacing/>
        <w:ind w:hanging="360" w:left="1440"/>
      </w:pPr>
      <w:rPr>
        <w:rFonts w:hint="default" w:ascii="Courier New" w:hAnsi="Courier New"/>
        <w:sz w:val="20"/>
      </w:rPr>
      <w:start w:val="1"/>
      <w:suff w:val="space"/>
    </w:lvl>
    <w:lvl w:ilvl="2">
      <w:isLgl w:val="false"/>
      <w:lvlJc w:val="left"/>
      <w:lvlText w:val=""/>
      <w:numFmt w:val="bullet"/>
      <w:pPr>
        <w:pBdr/>
        <w:tabs>
          <w:tab w:val="num" w:leader="none" w:pos="2160"/>
        </w:tabs>
        <w:spacing/>
        <w:ind w:hanging="360" w:left="2160"/>
      </w:pPr>
      <w:rPr>
        <w:rFonts w:hint="default" w:ascii="Wingdings" w:hAnsi="Wingdings"/>
        <w:sz w:val="20"/>
      </w:rPr>
      <w:start w:val="1"/>
      <w:suff w:val="space"/>
    </w:lvl>
    <w:lvl w:ilvl="3">
      <w:isLgl w:val="false"/>
      <w:lvlJc w:val="left"/>
      <w:lvlText w:val=""/>
      <w:numFmt w:val="bullet"/>
      <w:pPr>
        <w:pBdr/>
        <w:tabs>
          <w:tab w:val="num" w:leader="none" w:pos="2880"/>
        </w:tabs>
        <w:spacing/>
        <w:ind w:hanging="360" w:left="2880"/>
      </w:pPr>
      <w:rPr>
        <w:rFonts w:hint="default" w:ascii="Wingdings" w:hAnsi="Wingdings"/>
        <w:sz w:val="20"/>
      </w:rPr>
      <w:start w:val="1"/>
      <w:suff w:val="space"/>
    </w:lvl>
    <w:lvl w:ilvl="4">
      <w:isLgl w:val="false"/>
      <w:lvlJc w:val="left"/>
      <w:lvlText w:val=""/>
      <w:numFmt w:val="bullet"/>
      <w:pPr>
        <w:pBdr/>
        <w:tabs>
          <w:tab w:val="num" w:leader="none" w:pos="3600"/>
        </w:tabs>
        <w:spacing/>
        <w:ind w:hanging="360" w:left="3600"/>
      </w:pPr>
      <w:rPr>
        <w:rFonts w:hint="default" w:ascii="Wingdings" w:hAnsi="Wingdings"/>
        <w:sz w:val="20"/>
      </w:rPr>
      <w:start w:val="1"/>
      <w:suff w:val="space"/>
    </w:lvl>
    <w:lvl w:ilvl="5">
      <w:isLgl w:val="false"/>
      <w:lvlJc w:val="left"/>
      <w:lvlText w:val=""/>
      <w:numFmt w:val="bullet"/>
      <w:pPr>
        <w:pBdr/>
        <w:tabs>
          <w:tab w:val="num" w:leader="none" w:pos="4320"/>
        </w:tabs>
        <w:spacing/>
        <w:ind w:hanging="360" w:left="4320"/>
      </w:pPr>
      <w:rPr>
        <w:rFonts w:hint="default" w:ascii="Wingdings" w:hAnsi="Wingdings"/>
        <w:sz w:val="20"/>
      </w:rPr>
      <w:start w:val="1"/>
      <w:suff w:val="space"/>
    </w:lvl>
    <w:lvl w:ilvl="6">
      <w:isLgl w:val="false"/>
      <w:lvlJc w:val="left"/>
      <w:lvlText w:val=""/>
      <w:numFmt w:val="bullet"/>
      <w:pPr>
        <w:pBdr/>
        <w:tabs>
          <w:tab w:val="num" w:leader="none" w:pos="5040"/>
        </w:tabs>
        <w:spacing/>
        <w:ind w:hanging="360" w:left="5040"/>
      </w:pPr>
      <w:rPr>
        <w:rFonts w:hint="default" w:ascii="Wingdings" w:hAnsi="Wingdings"/>
        <w:sz w:val="20"/>
      </w:rPr>
      <w:start w:val="1"/>
      <w:suff w:val="space"/>
    </w:lvl>
    <w:lvl w:ilvl="7">
      <w:isLgl w:val="false"/>
      <w:lvlJc w:val="left"/>
      <w:lvlText w:val=""/>
      <w:numFmt w:val="bullet"/>
      <w:pPr>
        <w:pBdr/>
        <w:tabs>
          <w:tab w:val="num" w:leader="none" w:pos="5760"/>
        </w:tabs>
        <w:spacing/>
        <w:ind w:hanging="360" w:left="5760"/>
      </w:pPr>
      <w:rPr>
        <w:rFonts w:hint="default" w:ascii="Wingdings" w:hAnsi="Wingdings"/>
        <w:sz w:val="20"/>
      </w:rPr>
      <w:start w:val="1"/>
      <w:suff w:val="space"/>
    </w:lvl>
    <w:lvl w:ilvl="8">
      <w:isLgl w:val="false"/>
      <w:lvlJc w:val="left"/>
      <w:lvlText w:val=""/>
      <w:numFmt w:val="bullet"/>
      <w:pPr>
        <w:pBdr/>
        <w:tabs>
          <w:tab w:val="num" w:leader="none" w:pos="6480"/>
        </w:tabs>
        <w:spacing/>
        <w:ind w:hanging="360" w:left="6480"/>
      </w:pPr>
      <w:rPr>
        <w:rFonts w:hint="default" w:ascii="Wingdings" w:hAnsi="Wingdings"/>
        <w:sz w:val="20"/>
      </w:rPr>
      <w:start w:val="1"/>
      <w:suff w:val="space"/>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hyphenationZone w:val="425"/>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uk-UA" w:eastAsia="en-US" w:bidi="ar-SA"/>
      </w:rPr>
    </w:rPrDefault>
    <w:pPrDefault>
      <w:pPr>
        <w:pBdr/>
        <w:spacing w:after="200" w:afterAutospacing="0" w:before="0" w:beforeAutospacing="0" w:line="276" w:lineRule="auto"/>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31"/>
    <w:next w:val="631"/>
    <w:link w:val="14"/>
    <w:uiPriority w:val="9"/>
    <w:qFormat/>
    <w:pPr>
      <w:keepNext w:val="true"/>
      <w:keepLines w:val="true"/>
      <w:pBdr/>
      <w:spacing w:after="200" w:before="480"/>
      <w:ind/>
      <w:outlineLvl w:val="0"/>
    </w:pPr>
    <w:rPr>
      <w:rFonts w:ascii="Arial" w:hAnsi="Arial" w:eastAsia="Arial" w:cs="Arial"/>
      <w:sz w:val="40"/>
      <w:szCs w:val="40"/>
    </w:rPr>
  </w:style>
  <w:style w:type="character" w:styleId="14">
    <w:name w:val="Heading 1 Char"/>
    <w:basedOn w:val="632"/>
    <w:link w:val="13"/>
    <w:uiPriority w:val="9"/>
    <w:pPr>
      <w:pBdr/>
      <w:spacing/>
      <w:ind/>
    </w:pPr>
    <w:rPr>
      <w:rFonts w:ascii="Arial" w:hAnsi="Arial" w:eastAsia="Arial" w:cs="Arial"/>
      <w:sz w:val="40"/>
      <w:szCs w:val="40"/>
    </w:rPr>
  </w:style>
  <w:style w:type="paragraph" w:styleId="15">
    <w:name w:val="Heading 2"/>
    <w:basedOn w:val="631"/>
    <w:next w:val="631"/>
    <w:link w:val="16"/>
    <w:uiPriority w:val="9"/>
    <w:unhideWhenUsed/>
    <w:qFormat/>
    <w:pPr>
      <w:keepNext w:val="true"/>
      <w:keepLines w:val="true"/>
      <w:pBdr/>
      <w:spacing w:after="200" w:before="360"/>
      <w:ind/>
      <w:outlineLvl w:val="1"/>
    </w:pPr>
    <w:rPr>
      <w:rFonts w:ascii="Arial" w:hAnsi="Arial" w:eastAsia="Arial" w:cs="Arial"/>
      <w:sz w:val="34"/>
    </w:rPr>
  </w:style>
  <w:style w:type="character" w:styleId="16">
    <w:name w:val="Heading 2 Char"/>
    <w:basedOn w:val="632"/>
    <w:link w:val="15"/>
    <w:uiPriority w:val="9"/>
    <w:pPr>
      <w:pBdr/>
      <w:spacing/>
      <w:ind/>
    </w:pPr>
    <w:rPr>
      <w:rFonts w:ascii="Arial" w:hAnsi="Arial" w:eastAsia="Arial" w:cs="Arial"/>
      <w:sz w:val="34"/>
    </w:rPr>
  </w:style>
  <w:style w:type="paragraph" w:styleId="17">
    <w:name w:val="Heading 3"/>
    <w:basedOn w:val="631"/>
    <w:next w:val="631"/>
    <w:link w:val="18"/>
    <w:uiPriority w:val="9"/>
    <w:unhideWhenUsed/>
    <w:qFormat/>
    <w:pPr>
      <w:keepNext w:val="true"/>
      <w:keepLines w:val="true"/>
      <w:pBdr/>
      <w:spacing w:after="200" w:before="320"/>
      <w:ind/>
      <w:outlineLvl w:val="2"/>
    </w:pPr>
    <w:rPr>
      <w:rFonts w:ascii="Arial" w:hAnsi="Arial" w:eastAsia="Arial" w:cs="Arial"/>
      <w:sz w:val="30"/>
      <w:szCs w:val="30"/>
    </w:rPr>
  </w:style>
  <w:style w:type="character" w:styleId="18">
    <w:name w:val="Heading 3 Char"/>
    <w:basedOn w:val="632"/>
    <w:link w:val="17"/>
    <w:uiPriority w:val="9"/>
    <w:pPr>
      <w:pBdr/>
      <w:spacing/>
      <w:ind/>
    </w:pPr>
    <w:rPr>
      <w:rFonts w:ascii="Arial" w:hAnsi="Arial" w:eastAsia="Arial" w:cs="Arial"/>
      <w:sz w:val="30"/>
      <w:szCs w:val="30"/>
    </w:rPr>
  </w:style>
  <w:style w:type="paragraph" w:styleId="19">
    <w:name w:val="Heading 4"/>
    <w:basedOn w:val="631"/>
    <w:next w:val="631"/>
    <w:link w:val="20"/>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20">
    <w:name w:val="Heading 4 Char"/>
    <w:basedOn w:val="632"/>
    <w:link w:val="19"/>
    <w:uiPriority w:val="9"/>
    <w:pPr>
      <w:pBdr/>
      <w:spacing/>
      <w:ind/>
    </w:pPr>
    <w:rPr>
      <w:rFonts w:ascii="Arial" w:hAnsi="Arial" w:eastAsia="Arial" w:cs="Arial"/>
      <w:b/>
      <w:bCs/>
      <w:sz w:val="26"/>
      <w:szCs w:val="26"/>
    </w:rPr>
  </w:style>
  <w:style w:type="paragraph" w:styleId="21">
    <w:name w:val="Heading 5"/>
    <w:basedOn w:val="631"/>
    <w:next w:val="631"/>
    <w:link w:val="22"/>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22">
    <w:name w:val="Heading 5 Char"/>
    <w:basedOn w:val="632"/>
    <w:link w:val="21"/>
    <w:uiPriority w:val="9"/>
    <w:pPr>
      <w:pBdr/>
      <w:spacing/>
      <w:ind/>
    </w:pPr>
    <w:rPr>
      <w:rFonts w:ascii="Arial" w:hAnsi="Arial" w:eastAsia="Arial" w:cs="Arial"/>
      <w:b/>
      <w:bCs/>
      <w:sz w:val="24"/>
      <w:szCs w:val="24"/>
    </w:rPr>
  </w:style>
  <w:style w:type="paragraph" w:styleId="23">
    <w:name w:val="Heading 6"/>
    <w:basedOn w:val="631"/>
    <w:next w:val="631"/>
    <w:link w:val="24"/>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24">
    <w:name w:val="Heading 6 Char"/>
    <w:basedOn w:val="632"/>
    <w:link w:val="23"/>
    <w:uiPriority w:val="9"/>
    <w:pPr>
      <w:pBdr/>
      <w:spacing/>
      <w:ind/>
    </w:pPr>
    <w:rPr>
      <w:rFonts w:ascii="Arial" w:hAnsi="Arial" w:eastAsia="Arial" w:cs="Arial"/>
      <w:b/>
      <w:bCs/>
      <w:sz w:val="22"/>
      <w:szCs w:val="22"/>
    </w:rPr>
  </w:style>
  <w:style w:type="paragraph" w:styleId="25">
    <w:name w:val="Heading 7"/>
    <w:basedOn w:val="631"/>
    <w:next w:val="631"/>
    <w:link w:val="26"/>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26">
    <w:name w:val="Heading 7 Char"/>
    <w:basedOn w:val="632"/>
    <w:link w:val="25"/>
    <w:uiPriority w:val="9"/>
    <w:pPr>
      <w:pBdr/>
      <w:spacing/>
      <w:ind/>
    </w:pPr>
    <w:rPr>
      <w:rFonts w:ascii="Arial" w:hAnsi="Arial" w:eastAsia="Arial" w:cs="Arial"/>
      <w:b/>
      <w:bCs/>
      <w:i/>
      <w:iCs/>
      <w:sz w:val="22"/>
      <w:szCs w:val="22"/>
    </w:rPr>
  </w:style>
  <w:style w:type="paragraph" w:styleId="27">
    <w:name w:val="Heading 8"/>
    <w:basedOn w:val="631"/>
    <w:next w:val="631"/>
    <w:link w:val="28"/>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28">
    <w:name w:val="Heading 8 Char"/>
    <w:basedOn w:val="632"/>
    <w:link w:val="27"/>
    <w:uiPriority w:val="9"/>
    <w:pPr>
      <w:pBdr/>
      <w:spacing/>
      <w:ind/>
    </w:pPr>
    <w:rPr>
      <w:rFonts w:ascii="Arial" w:hAnsi="Arial" w:eastAsia="Arial" w:cs="Arial"/>
      <w:i/>
      <w:iCs/>
      <w:sz w:val="22"/>
      <w:szCs w:val="22"/>
    </w:rPr>
  </w:style>
  <w:style w:type="paragraph" w:styleId="29">
    <w:name w:val="Heading 9"/>
    <w:basedOn w:val="631"/>
    <w:next w:val="631"/>
    <w:link w:val="30"/>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30">
    <w:name w:val="Heading 9 Char"/>
    <w:basedOn w:val="632"/>
    <w:link w:val="29"/>
    <w:uiPriority w:val="9"/>
    <w:pPr>
      <w:pBdr/>
      <w:spacing/>
      <w:ind/>
    </w:pPr>
    <w:rPr>
      <w:rFonts w:ascii="Arial" w:hAnsi="Arial" w:eastAsia="Arial" w:cs="Arial"/>
      <w:i/>
      <w:iCs/>
      <w:sz w:val="21"/>
      <w:szCs w:val="21"/>
    </w:rPr>
  </w:style>
  <w:style w:type="paragraph" w:styleId="33">
    <w:name w:val="No Spacing"/>
    <w:uiPriority w:val="1"/>
    <w:qFormat/>
    <w:pPr>
      <w:pBdr/>
      <w:spacing w:after="0" w:before="0" w:line="240" w:lineRule="auto"/>
      <w:ind/>
    </w:pPr>
  </w:style>
  <w:style w:type="paragraph" w:styleId="34">
    <w:name w:val="Title"/>
    <w:basedOn w:val="631"/>
    <w:next w:val="631"/>
    <w:link w:val="35"/>
    <w:uiPriority w:val="10"/>
    <w:qFormat/>
    <w:pPr>
      <w:pBdr/>
      <w:spacing w:after="200" w:before="300"/>
      <w:ind/>
      <w:contextualSpacing w:val="true"/>
    </w:pPr>
    <w:rPr>
      <w:sz w:val="48"/>
      <w:szCs w:val="48"/>
    </w:rPr>
  </w:style>
  <w:style w:type="character" w:styleId="35">
    <w:name w:val="Title Char"/>
    <w:basedOn w:val="632"/>
    <w:link w:val="34"/>
    <w:uiPriority w:val="10"/>
    <w:pPr>
      <w:pBdr/>
      <w:spacing/>
      <w:ind/>
    </w:pPr>
    <w:rPr>
      <w:sz w:val="48"/>
      <w:szCs w:val="48"/>
    </w:rPr>
  </w:style>
  <w:style w:type="paragraph" w:styleId="36">
    <w:name w:val="Subtitle"/>
    <w:basedOn w:val="631"/>
    <w:next w:val="631"/>
    <w:link w:val="37"/>
    <w:uiPriority w:val="11"/>
    <w:qFormat/>
    <w:pPr>
      <w:pBdr/>
      <w:spacing w:after="200" w:before="200"/>
      <w:ind/>
    </w:pPr>
    <w:rPr>
      <w:sz w:val="24"/>
      <w:szCs w:val="24"/>
    </w:rPr>
  </w:style>
  <w:style w:type="character" w:styleId="37">
    <w:name w:val="Subtitle Char"/>
    <w:basedOn w:val="632"/>
    <w:link w:val="36"/>
    <w:uiPriority w:val="11"/>
    <w:pPr>
      <w:pBdr/>
      <w:spacing/>
      <w:ind/>
    </w:pPr>
    <w:rPr>
      <w:sz w:val="24"/>
      <w:szCs w:val="24"/>
    </w:rPr>
  </w:style>
  <w:style w:type="paragraph" w:styleId="38">
    <w:name w:val="Quote"/>
    <w:basedOn w:val="631"/>
    <w:next w:val="631"/>
    <w:link w:val="39"/>
    <w:uiPriority w:val="29"/>
    <w:qFormat/>
    <w:pPr>
      <w:pBdr/>
      <w:spacing/>
      <w:ind w:right="720" w:left="720"/>
    </w:pPr>
    <w:rPr>
      <w:i/>
    </w:rPr>
  </w:style>
  <w:style w:type="character" w:styleId="39">
    <w:name w:val="Quote Char"/>
    <w:link w:val="38"/>
    <w:uiPriority w:val="29"/>
    <w:pPr>
      <w:pBdr/>
      <w:spacing/>
      <w:ind/>
    </w:pPr>
    <w:rPr>
      <w:i/>
    </w:rPr>
  </w:style>
  <w:style w:type="paragraph" w:styleId="40">
    <w:name w:val="Intense Quote"/>
    <w:basedOn w:val="631"/>
    <w:next w:val="631"/>
    <w:link w:val="41"/>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41">
    <w:name w:val="Intense Quote Char"/>
    <w:link w:val="40"/>
    <w:uiPriority w:val="30"/>
    <w:pPr>
      <w:pBdr/>
      <w:spacing/>
      <w:ind/>
    </w:pPr>
    <w:rPr>
      <w:i/>
    </w:rPr>
  </w:style>
  <w:style w:type="paragraph" w:styleId="42">
    <w:name w:val="Header"/>
    <w:basedOn w:val="631"/>
    <w:link w:val="43"/>
    <w:uiPriority w:val="99"/>
    <w:unhideWhenUsed/>
    <w:pPr>
      <w:pBdr/>
      <w:tabs>
        <w:tab w:val="center" w:leader="none" w:pos="7143"/>
        <w:tab w:val="right" w:leader="none" w:pos="14287"/>
      </w:tabs>
      <w:spacing w:after="0" w:line="240" w:lineRule="auto"/>
      <w:ind/>
    </w:pPr>
  </w:style>
  <w:style w:type="character" w:styleId="43">
    <w:name w:val="Header Char"/>
    <w:basedOn w:val="632"/>
    <w:link w:val="42"/>
    <w:uiPriority w:val="99"/>
    <w:pPr>
      <w:pBdr/>
      <w:spacing/>
      <w:ind/>
    </w:pPr>
  </w:style>
  <w:style w:type="paragraph" w:styleId="44">
    <w:name w:val="Footer"/>
    <w:basedOn w:val="631"/>
    <w:link w:val="47"/>
    <w:uiPriority w:val="99"/>
    <w:unhideWhenUsed/>
    <w:pPr>
      <w:pBdr/>
      <w:tabs>
        <w:tab w:val="center" w:leader="none" w:pos="7143"/>
        <w:tab w:val="right" w:leader="none" w:pos="14287"/>
      </w:tabs>
      <w:spacing w:after="0" w:line="240" w:lineRule="auto"/>
      <w:ind/>
    </w:pPr>
  </w:style>
  <w:style w:type="character" w:styleId="45">
    <w:name w:val="Footer Char"/>
    <w:basedOn w:val="632"/>
    <w:link w:val="44"/>
    <w:uiPriority w:val="99"/>
    <w:pPr>
      <w:pBdr/>
      <w:spacing/>
      <w:ind/>
    </w:pPr>
  </w:style>
  <w:style w:type="paragraph" w:styleId="46">
    <w:name w:val="Caption"/>
    <w:basedOn w:val="631"/>
    <w:next w:val="631"/>
    <w:uiPriority w:val="35"/>
    <w:semiHidden/>
    <w:unhideWhenUsed/>
    <w:qFormat/>
    <w:pPr>
      <w:pBdr/>
      <w:spacing w:line="276" w:lineRule="auto"/>
      <w:ind/>
    </w:pPr>
    <w:rPr>
      <w:b/>
      <w:bCs/>
      <w:color w:val="4f81bd" w:themeColor="accent1"/>
      <w:sz w:val="18"/>
      <w:szCs w:val="18"/>
    </w:rPr>
  </w:style>
  <w:style w:type="character" w:styleId="47">
    <w:name w:val="Caption Char"/>
    <w:basedOn w:val="46"/>
    <w:link w:val="44"/>
    <w:uiPriority w:val="99"/>
    <w:pPr>
      <w:pBdr/>
      <w:spacing/>
      <w:ind/>
    </w:pPr>
  </w:style>
  <w:style w:type="table" w:styleId="49">
    <w:name w:val="Table Grid Light"/>
    <w:basedOn w:val="63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0">
    <w:name w:val="Plain Table 1"/>
    <w:basedOn w:val="633"/>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1">
    <w:name w:val="Plain Table 2"/>
    <w:basedOn w:val="633"/>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2">
    <w:name w:val="Plain Table 3"/>
    <w:basedOn w:val="63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3">
    <w:name w:val="Plain Table 4"/>
    <w:basedOn w:val="63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4">
    <w:name w:val="Plain Table 5"/>
    <w:basedOn w:val="633"/>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5">
    <w:name w:val="Grid Table 1 Light"/>
    <w:basedOn w:val="633"/>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6">
    <w:name w:val="Grid Table 1 Light - Accent 1"/>
    <w:basedOn w:val="63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7">
    <w:name w:val="Grid Table 1 Light - Accent 2"/>
    <w:basedOn w:val="63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8">
    <w:name w:val="Grid Table 1 Light - Accent 3"/>
    <w:basedOn w:val="63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59">
    <w:name w:val="Grid Table 1 Light - Accent 4"/>
    <w:basedOn w:val="63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0">
    <w:name w:val="Grid Table 1 Light - Accent 5"/>
    <w:basedOn w:val="63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1">
    <w:name w:val="Grid Table 1 Light - Accent 6"/>
    <w:basedOn w:val="63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2">
    <w:name w:val="Grid Table 2"/>
    <w:basedOn w:val="63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3">
    <w:name w:val="Grid Table 2 - Accent 1"/>
    <w:basedOn w:val="63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4">
    <w:name w:val="Grid Table 2 - Accent 2"/>
    <w:basedOn w:val="63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5">
    <w:name w:val="Grid Table 2 - Accent 3"/>
    <w:basedOn w:val="63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6">
    <w:name w:val="Grid Table 2 - Accent 4"/>
    <w:basedOn w:val="63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7">
    <w:name w:val="Grid Table 2 - Accent 5"/>
    <w:basedOn w:val="63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8">
    <w:name w:val="Grid Table 2 - Accent 6"/>
    <w:basedOn w:val="63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
    <w:name w:val="Grid Table 3"/>
    <w:basedOn w:val="633"/>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
    <w:name w:val="Grid Table 3 - Accent 1"/>
    <w:basedOn w:val="633"/>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ae5f1"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
    <w:name w:val="Grid Table 3 - Accent 2"/>
    <w:basedOn w:val="633"/>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
    <w:name w:val="Grid Table 3 - Accent 3"/>
    <w:basedOn w:val="633"/>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
    <w:name w:val="Grid Table 3 - Accent 4"/>
    <w:basedOn w:val="633"/>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
    <w:name w:val="Grid Table 3 - Accent 5"/>
    <w:basedOn w:val="633"/>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
    <w:name w:val="Grid Table 3 - Accent 6"/>
    <w:basedOn w:val="633"/>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
    <w:name w:val="Grid Table 4"/>
    <w:basedOn w:val="633"/>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
    <w:name w:val="Grid Table 4 - Accent 1"/>
    <w:basedOn w:val="633"/>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ce6f1"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
    <w:name w:val="Grid Table 4 - Accent 2"/>
    <w:basedOn w:val="633"/>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
    <w:name w:val="Grid Table 4 - Accent 3"/>
    <w:basedOn w:val="633"/>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
    <w:name w:val="Grid Table 4 - Accent 4"/>
    <w:basedOn w:val="633"/>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
    <w:name w:val="Grid Table 4 - Accent 5"/>
    <w:basedOn w:val="633"/>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2">
    <w:name w:val="Grid Table 4 - Accent 6"/>
    <w:basedOn w:val="633"/>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3">
    <w:name w:val="Grid Table 5 Dark"/>
    <w:basedOn w:val="6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4">
    <w:name w:val="Grid Table 5 Dark- Accent 1"/>
    <w:basedOn w:val="6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cPr>
      <w:tcBorders/>
    </w:tcPr>
    <w:tblStylePr w:type="band1Horz">
      <w:pPr>
        <w:pBdr/>
        <w:spacing/>
        <w:ind/>
      </w:pPr>
      <w:tblPr>
        <w:tblBorders/>
      </w:tblPr>
      <w:tcPr>
        <w:shd w:val="clear" w:color="ffffff" w:themeColor="accent1" w:themeTint="75" w:fill="adc5e0" w:themeFill="accent1" w:themeFillTint="75"/>
        <w:tcBorders/>
      </w:tcPr>
    </w:tblStylePr>
    <w:tblStylePr w:type="band1Vert">
      <w:pPr>
        <w:pBdr/>
        <w:spacing/>
        <w:ind/>
      </w:pPr>
      <w:tblPr>
        <w:tblBorders/>
      </w:tblPr>
      <w:tcPr>
        <w:shd w:val="clear" w:color="ffffff" w:themeColor="accent1" w:themeTint="75" w:fill="adc5e0"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4f81bd" w:themeFill="accent1"/>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rFonts w:ascii="Arial" w:hAnsi="Arial"/>
        <w:b/>
        <w:color w:val="ffffff"/>
        <w:sz w:val="22"/>
      </w:rPr>
      <w:pPr>
        <w:pBdr/>
        <w:spacing/>
        <w:ind/>
      </w:pPr>
      <w:tblPr>
        <w:tblBorders/>
      </w:tblPr>
      <w:tcPr>
        <w:shd w:val="clear" w:color="ffffff" w:themeColor="accent1" w:fill="4f81bd" w:themeFill="accent1"/>
        <w:tcBorders/>
      </w:tcPr>
    </w:tblStylePr>
    <w:tblStylePr w:type="lastRow">
      <w:rPr>
        <w:rFonts w:ascii="Arial" w:hAnsi="Arial"/>
        <w:b/>
        <w:color w:val="ffffff"/>
        <w:sz w:val="22"/>
      </w:rPr>
      <w:pPr>
        <w:pBdr/>
        <w:spacing/>
        <w:ind/>
      </w:pPr>
      <w:tblPr>
        <w:tblBorders/>
      </w:tblPr>
      <w:tcPr>
        <w:shd w:val="clear" w:color="ffffff" w:themeColor="accent1" w:fill="4f81bd"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5">
    <w:name w:val="Grid Table 5 Dark - Accent 2"/>
    <w:basedOn w:val="6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cPr>
      <w:tcBorders/>
    </w:tcPr>
    <w:tblStylePr w:type="band1Horz">
      <w:pPr>
        <w:pBdr/>
        <w:spacing/>
        <w:ind/>
      </w:pPr>
      <w:tblPr>
        <w:tblBorders/>
      </w:tblPr>
      <w:tcPr>
        <w:shd w:val="clear" w:color="ffffff" w:themeColor="accent2" w:themeTint="75" w:fill="e1adac" w:themeFill="accent2" w:themeFillTint="75"/>
        <w:tcBorders/>
      </w:tcPr>
    </w:tblStylePr>
    <w:tblStylePr w:type="band1Vert">
      <w:pPr>
        <w:pBdr/>
        <w:spacing/>
        <w:ind/>
      </w:pPr>
      <w:tblPr>
        <w:tblBorders/>
      </w:tblPr>
      <w:tcPr>
        <w:shd w:val="clear" w:color="ffffff" w:themeColor="accent2" w:themeTint="75" w:fill="e1adac"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c0504d" w:themeFill="accent2"/>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rFonts w:ascii="Arial" w:hAnsi="Arial"/>
        <w:b/>
        <w:color w:val="ffffff"/>
        <w:sz w:val="22"/>
      </w:rPr>
      <w:pPr>
        <w:pBdr/>
        <w:spacing/>
        <w:ind/>
      </w:pPr>
      <w:tblPr>
        <w:tblBorders/>
      </w:tblPr>
      <w:tcPr>
        <w:shd w:val="clear" w:color="ffffff" w:themeColor="accent2" w:fill="c0504d" w:themeFill="accent2"/>
        <w:tcBorders/>
      </w:tcPr>
    </w:tblStylePr>
    <w:tblStylePr w:type="lastRow">
      <w:rPr>
        <w:rFonts w:ascii="Arial" w:hAnsi="Arial"/>
        <w:b/>
        <w:color w:val="ffffff"/>
        <w:sz w:val="22"/>
      </w:rPr>
      <w:pPr>
        <w:pBdr/>
        <w:spacing/>
        <w:ind/>
      </w:pPr>
      <w:tblPr>
        <w:tblBorders/>
      </w:tblPr>
      <w:tcPr>
        <w:shd w:val="clear" w:color="ffffff" w:themeColor="accent2" w:fill="c0504d"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6">
    <w:name w:val="Grid Table 5 Dark - Accent 3"/>
    <w:basedOn w:val="6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cPr>
      <w:tcBorders/>
    </w:tcPr>
    <w:tblStylePr w:type="band1Horz">
      <w:pPr>
        <w:pBdr/>
        <w:spacing/>
        <w:ind/>
      </w:pPr>
      <w:tblPr>
        <w:tblBorders/>
      </w:tblPr>
      <w:tcPr>
        <w:shd w:val="clear" w:color="ffffff" w:themeColor="accent3" w:themeTint="75" w:fill="d1dfb2" w:themeFill="accent3" w:themeFillTint="75"/>
        <w:tcBorders/>
      </w:tcPr>
    </w:tblStylePr>
    <w:tblStylePr w:type="band1Vert">
      <w:pPr>
        <w:pBdr/>
        <w:spacing/>
        <w:ind/>
      </w:pPr>
      <w:tblPr>
        <w:tblBorders/>
      </w:tblPr>
      <w:tcPr>
        <w:shd w:val="clear" w:color="ffffff" w:themeColor="accent3" w:themeTint="75" w:fill="d1dfb2"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9bbb59" w:themeFill="accent3"/>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rFonts w:ascii="Arial" w:hAnsi="Arial"/>
        <w:b/>
        <w:color w:val="ffffff"/>
        <w:sz w:val="22"/>
      </w:rPr>
      <w:pPr>
        <w:pBdr/>
        <w:spacing/>
        <w:ind/>
      </w:pPr>
      <w:tblPr>
        <w:tblBorders/>
      </w:tblPr>
      <w:tcPr>
        <w:shd w:val="clear" w:color="ffffff" w:themeColor="accent3" w:fill="9bbb59" w:themeFill="accent3"/>
        <w:tcBorders/>
      </w:tcPr>
    </w:tblStylePr>
    <w:tblStylePr w:type="lastRow">
      <w:rPr>
        <w:rFonts w:ascii="Arial" w:hAnsi="Arial"/>
        <w:b/>
        <w:color w:val="ffffff"/>
        <w:sz w:val="22"/>
      </w:rPr>
      <w:pPr>
        <w:pBdr/>
        <w:spacing/>
        <w:ind/>
      </w:pPr>
      <w:tblPr>
        <w:tblBorders/>
      </w:tblPr>
      <w:tcPr>
        <w:shd w:val="clear" w:color="ffffff" w:themeColor="accent3" w:fill="9bbb59"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7">
    <w:name w:val="Grid Table 5 Dark- Accent 4"/>
    <w:basedOn w:val="6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cPr>
      <w:tcBorders/>
    </w:tcPr>
    <w:tblStylePr w:type="band1Horz">
      <w:pPr>
        <w:pBdr/>
        <w:spacing/>
        <w:ind/>
      </w:pPr>
      <w:tblPr>
        <w:tblBorders/>
      </w:tblPr>
      <w:tcPr>
        <w:shd w:val="clear" w:color="ffffff" w:themeColor="accent4" w:themeTint="75" w:fill="c4b7d4" w:themeFill="accent4" w:themeFillTint="75"/>
        <w:tcBorders/>
      </w:tcPr>
    </w:tblStylePr>
    <w:tblStylePr w:type="band1Vert">
      <w:pPr>
        <w:pBdr/>
        <w:spacing/>
        <w:ind/>
      </w:pPr>
      <w:tblPr>
        <w:tblBorders/>
      </w:tblPr>
      <w:tcPr>
        <w:shd w:val="clear" w:color="ffffff" w:themeColor="accent4" w:themeTint="75" w:fill="c4b7d4"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8064a2" w:themeFill="accent4"/>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rFonts w:ascii="Arial" w:hAnsi="Arial"/>
        <w:b/>
        <w:color w:val="ffffff"/>
        <w:sz w:val="22"/>
      </w:rPr>
      <w:pPr>
        <w:pBdr/>
        <w:spacing/>
        <w:ind/>
      </w:pPr>
      <w:tblPr>
        <w:tblBorders/>
      </w:tblPr>
      <w:tcPr>
        <w:shd w:val="clear" w:color="ffffff" w:themeColor="accent4" w:fill="8064a2" w:themeFill="accent4"/>
        <w:tcBorders/>
      </w:tcPr>
    </w:tblStylePr>
    <w:tblStylePr w:type="lastRow">
      <w:rPr>
        <w:rFonts w:ascii="Arial" w:hAnsi="Arial"/>
        <w:b/>
        <w:color w:val="ffffff"/>
        <w:sz w:val="22"/>
      </w:rPr>
      <w:pPr>
        <w:pBdr/>
        <w:spacing/>
        <w:ind/>
      </w:pPr>
      <w:tblPr>
        <w:tblBorders/>
      </w:tblPr>
      <w:tcPr>
        <w:shd w:val="clear" w:color="ffffff" w:themeColor="accent4" w:fill="8064a2"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8">
    <w:name w:val="Grid Table 5 Dark - Accent 5"/>
    <w:basedOn w:val="6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cPr>
      <w:tcBorders/>
    </w:tcPr>
    <w:tblStylePr w:type="band1Horz">
      <w:pPr>
        <w:pBdr/>
        <w:spacing/>
        <w:ind/>
      </w:pPr>
      <w:tblPr>
        <w:tblBorders/>
      </w:tblPr>
      <w:tcPr>
        <w:shd w:val="clear" w:color="ffffff" w:themeColor="accent5" w:themeTint="75" w:fill="abd9e4" w:themeFill="accent5" w:themeFillTint="75"/>
        <w:tcBorders/>
      </w:tcPr>
    </w:tblStylePr>
    <w:tblStylePr w:type="band1Vert">
      <w:pPr>
        <w:pBdr/>
        <w:spacing/>
        <w:ind/>
      </w:pPr>
      <w:tblPr>
        <w:tblBorders/>
      </w:tblPr>
      <w:tcPr>
        <w:shd w:val="clear" w:color="ffffff" w:themeColor="accent5" w:themeTint="75" w:fill="abd9e4"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bacc6" w:themeFill="accent5"/>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rFonts w:ascii="Arial" w:hAnsi="Arial"/>
        <w:b/>
        <w:color w:val="ffffff"/>
        <w:sz w:val="22"/>
      </w:rPr>
      <w:pPr>
        <w:pBdr/>
        <w:spacing/>
        <w:ind/>
      </w:pPr>
      <w:tblPr>
        <w:tblBorders/>
      </w:tblPr>
      <w:tcPr>
        <w:shd w:val="clear" w:color="ffffff" w:themeColor="accent5" w:fill="4bacc6" w:themeFill="accent5"/>
        <w:tcBorders/>
      </w:tcPr>
    </w:tblStylePr>
    <w:tblStylePr w:type="lastRow">
      <w:rPr>
        <w:rFonts w:ascii="Arial" w:hAnsi="Arial"/>
        <w:b/>
        <w:color w:val="ffffff"/>
        <w:sz w:val="22"/>
      </w:rPr>
      <w:pPr>
        <w:pBdr/>
        <w:spacing/>
        <w:ind/>
      </w:pPr>
      <w:tblPr>
        <w:tblBorders/>
      </w:tblPr>
      <w:tcPr>
        <w:shd w:val="clear" w:color="ffffff" w:themeColor="accent5" w:fill="4bacc6"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9">
    <w:name w:val="Grid Table 5 Dark - Accent 6"/>
    <w:basedOn w:val="633"/>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cPr>
      <w:tcBorders/>
    </w:tcPr>
    <w:tblStylePr w:type="band1Horz">
      <w:pPr>
        <w:pBdr/>
        <w:spacing/>
        <w:ind/>
      </w:pPr>
      <w:tblPr>
        <w:tblBorders/>
      </w:tblPr>
      <w:tcPr>
        <w:shd w:val="clear" w:color="ffffff" w:themeColor="accent6" w:themeTint="75" w:fill="fbcda8" w:themeFill="accent6" w:themeFillTint="75"/>
        <w:tcBorders/>
      </w:tcPr>
    </w:tblStylePr>
    <w:tblStylePr w:type="band1Vert">
      <w:pPr>
        <w:pBdr/>
        <w:spacing/>
        <w:ind/>
      </w:pPr>
      <w:tblPr>
        <w:tblBorders/>
      </w:tblPr>
      <w:tcPr>
        <w:shd w:val="clear" w:color="ffffff" w:themeColor="accent6" w:themeTint="75" w:fill="fbcd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f79646" w:themeFill="accent6"/>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rFonts w:ascii="Arial" w:hAnsi="Arial"/>
        <w:b/>
        <w:color w:val="ffffff"/>
        <w:sz w:val="22"/>
      </w:rPr>
      <w:pPr>
        <w:pBdr/>
        <w:spacing/>
        <w:ind/>
      </w:pPr>
      <w:tblPr>
        <w:tblBorders/>
      </w:tblPr>
      <w:tcPr>
        <w:shd w:val="clear" w:color="ffffff" w:themeColor="accent6" w:fill="f79646" w:themeFill="accent6"/>
        <w:tcBorders/>
      </w:tcPr>
    </w:tblStylePr>
    <w:tblStylePr w:type="lastRow">
      <w:rPr>
        <w:rFonts w:ascii="Arial" w:hAnsi="Arial"/>
        <w:b/>
        <w:color w:val="ffffff"/>
        <w:sz w:val="22"/>
      </w:rPr>
      <w:pPr>
        <w:pBdr/>
        <w:spacing/>
        <w:ind/>
      </w:pPr>
      <w:tblPr>
        <w:tblBorders/>
      </w:tblPr>
      <w:tcPr>
        <w:shd w:val="clear" w:color="ffffff" w:themeColor="accent6" w:fill="f79646"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0">
    <w:name w:val="Grid Table 6 Colorful"/>
    <w:basedOn w:val="633"/>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91">
    <w:name w:val="Grid Table 6 Colorful - Accent 1"/>
    <w:basedOn w:val="633"/>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e70a3" w:themeColor="accent1" w:themeTint="80" w:themeShade="95"/>
      </w:rPr>
      <w:pPr>
        <w:pBdr/>
        <w:spacing/>
        <w:ind/>
      </w:pPr>
      <w:tblPr>
        <w:tblBorders/>
      </w:tblPr>
      <w:tcPr>
        <w:tcBorders/>
      </w:tcPr>
    </w:tblStylePr>
    <w:tblStylePr w:type="firstRow">
      <w:rPr>
        <w:b/>
        <w:color w:val="3e70a3" w:themeColor="accent1" w:themeTint="80" w:themeShade="95"/>
      </w:rPr>
      <w:pPr>
        <w:pBdr/>
        <w:spacing/>
        <w:ind/>
      </w:pPr>
      <w:tblPr>
        <w:tblBorders/>
      </w:tblPr>
      <w:tcPr>
        <w:tcBorders>
          <w:bottom w:val="single" w:color="000000" w:themeColor="accent1" w:themeTint="80" w:sz="12" w:space="0"/>
        </w:tcBorders>
      </w:tcPr>
    </w:tblStylePr>
    <w:tblStylePr w:type="lastCol">
      <w:rPr>
        <w:b/>
        <w:color w:val="3e70a3" w:themeColor="accent1" w:themeTint="80" w:themeShade="95"/>
      </w:rPr>
      <w:pPr>
        <w:pBdr/>
        <w:spacing/>
        <w:ind/>
      </w:pPr>
      <w:tblPr>
        <w:tblBorders/>
      </w:tblPr>
      <w:tcPr>
        <w:tcBorders/>
      </w:tcPr>
    </w:tblStylePr>
    <w:tblStylePr w:type="lastRow">
      <w:rPr>
        <w:b/>
        <w:color w:val="3e70a3"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92">
    <w:name w:val="Grid Table 6 Colorful - Accent 2"/>
    <w:basedOn w:val="63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12"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93">
    <w:name w:val="Grid Table 6 Colorful - Accent 3"/>
    <w:basedOn w:val="633"/>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c702f" w:themeColor="accent3" w:themeTint="FE" w:themeShade="95"/>
      </w:rPr>
      <w:pPr>
        <w:pBdr/>
        <w:spacing/>
        <w:ind/>
      </w:pPr>
      <w:tblPr>
        <w:tblBorders/>
      </w:tblPr>
      <w:tcPr>
        <w:tcBorders/>
      </w:tcPr>
    </w:tblStylePr>
    <w:tblStylePr w:type="firstRow">
      <w:rPr>
        <w:b/>
        <w:color w:val="5c702f" w:themeColor="accent3" w:themeTint="FE" w:themeShade="95"/>
      </w:rPr>
      <w:pPr>
        <w:pBdr/>
        <w:spacing/>
        <w:ind/>
      </w:pPr>
      <w:tblPr>
        <w:tblBorders/>
      </w:tblPr>
      <w:tcPr>
        <w:tcBorders>
          <w:bottom w:val="single" w:color="000000" w:themeColor="accent3" w:themeTint="FE" w:sz="12" w:space="0"/>
        </w:tcBorders>
      </w:tcPr>
    </w:tblStylePr>
    <w:tblStylePr w:type="lastCol">
      <w:rPr>
        <w:b/>
        <w:color w:val="5c702f" w:themeColor="accent3" w:themeTint="FE" w:themeShade="95"/>
      </w:rPr>
      <w:pPr>
        <w:pBdr/>
        <w:spacing/>
        <w:ind/>
      </w:pPr>
      <w:tblPr>
        <w:tblBorders/>
      </w:tblPr>
      <w:tcPr>
        <w:tcBorders/>
      </w:tcPr>
    </w:tblStylePr>
    <w:tblStylePr w:type="lastRow">
      <w:rPr>
        <w:b/>
        <w:color w:val="5c702f"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94">
    <w:name w:val="Grid Table 6 Colorful - Accent 4"/>
    <w:basedOn w:val="63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12"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95">
    <w:name w:val="Grid Table 6 Colorful - Accent 5"/>
    <w:basedOn w:val="633"/>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5"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6">
    <w:name w:val="Grid Table 6 Colorful - Accent 6"/>
    <w:basedOn w:val="633"/>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66777" w:themeColor="accent5" w:themeShade="95"/>
      </w:rPr>
      <w:pPr>
        <w:pBdr/>
        <w:spacing/>
        <w:ind/>
      </w:pPr>
      <w:tblPr>
        <w:tblBorders/>
      </w:tblPr>
      <w:tcPr>
        <w:tcBorders/>
      </w:tcPr>
    </w:tblStylePr>
    <w:tblStylePr w:type="firstRow">
      <w:rPr>
        <w:b/>
        <w:color w:val="266777" w:themeColor="accent5" w:themeShade="95"/>
      </w:rPr>
      <w:pPr>
        <w:pBdr/>
        <w:spacing/>
        <w:ind/>
      </w:pPr>
      <w:tblPr>
        <w:tblBorders/>
      </w:tblPr>
      <w:tcPr>
        <w:tcBorders>
          <w:bottom w:val="single" w:color="000000" w:themeColor="accent6" w:sz="12" w:space="0"/>
        </w:tcBorders>
      </w:tcPr>
    </w:tblStylePr>
    <w:tblStylePr w:type="lastCol">
      <w:rPr>
        <w:b/>
        <w:color w:val="266777" w:themeColor="accent5" w:themeShade="95"/>
      </w:rPr>
      <w:pPr>
        <w:pBdr/>
        <w:spacing/>
        <w:ind/>
      </w:pPr>
      <w:tblPr>
        <w:tblBorders/>
      </w:tblPr>
      <w:tcPr>
        <w:tcBorders/>
      </w:tcPr>
    </w:tblStylePr>
    <w:tblStylePr w:type="lastRow">
      <w:rPr>
        <w:b/>
        <w:color w:val="266777"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97">
    <w:name w:val="Grid Table 7 Colorful"/>
    <w:basedOn w:val="633"/>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8">
    <w:name w:val="Grid Table 7 Colorful - Accent 1"/>
    <w:basedOn w:val="633"/>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e70a3" w:themeColor="accent1" w:themeTint="80" w:themeShade="95"/>
        <w:sz w:val="22"/>
      </w:rPr>
      <w:pPr>
        <w:pBdr/>
        <w:spacing/>
        <w:ind/>
      </w:pPr>
      <w:tblPr>
        <w:tblBorders/>
      </w:tblPr>
      <w:tcPr>
        <w:shd w:val="clear" w:color="ffffff" w:themeColor="accent1" w:themeTint="34" w:fill="dae5f1" w:themeFill="accent1" w:themeFillTint="34"/>
        <w:tcBorders/>
      </w:tcPr>
    </w:tblStylePr>
    <w:tblStylePr w:type="band1Vert">
      <w:pPr>
        <w:pBdr/>
        <w:spacing/>
        <w:ind/>
      </w:pPr>
      <w:tblPr>
        <w:tblBorders/>
      </w:tblPr>
      <w:tcPr>
        <w:shd w:val="clear" w:color="ffffff" w:themeColor="accent1" w:themeTint="34" w:fill="dae5f1" w:themeFill="accent1" w:themeFillTint="34"/>
        <w:tcBorders/>
      </w:tcPr>
    </w:tblStylePr>
    <w:tblStylePr w:type="band2Horz">
      <w:rPr>
        <w:rFonts w:ascii="Arial" w:hAnsi="Arial"/>
        <w:color w:val="3e70a3"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e70a3" w:themeColor="accent1" w:themeTint="80" w:themeShade="95"/>
        <w:sz w:val="22"/>
      </w:rPr>
      <w:pPr>
        <w:pBdr/>
        <w:spacing/>
        <w:ind/>
        <w:jc w:val="right"/>
      </w:pPr>
      <w:tblPr>
        <w:tblBorders/>
      </w:tbl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pPr>
        <w:pBdr/>
        <w:spacing/>
        <w:ind/>
      </w:pPr>
      <w:tblPr>
        <w:tblBorders/>
      </w:tbl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99">
    <w:name w:val="Grid Table 7 Colorful - Accent 2"/>
    <w:basedOn w:val="633"/>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32" w:fill="f2dcdb" w:themeFill="accent2" w:themeFillTint="32"/>
        <w:tcBorders/>
      </w:tcPr>
    </w:tblStylePr>
    <w:tblStylePr w:type="band1Vert">
      <w:pPr>
        <w:pBdr/>
        <w:spacing/>
        <w:ind/>
      </w:pPr>
      <w:tblPr>
        <w:tblBorders/>
      </w:tblPr>
      <w:tcPr>
        <w:shd w:val="clear" w:color="ffffff" w:themeColor="accent2" w:themeTint="32" w:fill="f2dcdb" w:themeFill="accent2" w:themeFillTint="32"/>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0">
    <w:name w:val="Grid Table 7 Colorful - Accent 3"/>
    <w:basedOn w:val="633"/>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5c702f" w:themeColor="accent3" w:themeTint="FE" w:themeShade="95"/>
        <w:sz w:val="22"/>
      </w:rPr>
      <w:pPr>
        <w:pBdr/>
        <w:spacing/>
        <w:ind/>
      </w:pPr>
      <w:tblPr>
        <w:tblBorders/>
      </w:tblPr>
      <w:tcPr>
        <w:shd w:val="clear" w:color="ffffff" w:themeColor="accent3" w:themeTint="34" w:fill="eaf0dd" w:themeFill="accent3" w:themeFillTint="34"/>
        <w:tcBorders/>
      </w:tcPr>
    </w:tblStylePr>
    <w:tblStylePr w:type="band1Vert">
      <w:pPr>
        <w:pBdr/>
        <w:spacing/>
        <w:ind/>
      </w:pPr>
      <w:tblPr>
        <w:tblBorders/>
      </w:tblPr>
      <w:tcPr>
        <w:shd w:val="clear" w:color="ffffff" w:themeColor="accent3" w:themeTint="34" w:fill="eaf0dd" w:themeFill="accent3" w:themeFillTint="34"/>
        <w:tcBorders/>
      </w:tcPr>
    </w:tblStylePr>
    <w:tblStylePr w:type="band2Horz">
      <w:rPr>
        <w:rFonts w:ascii="Arial" w:hAnsi="Arial"/>
        <w:color w:val="5c702f"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c702f" w:themeColor="accent3" w:themeTint="FE" w:themeShade="95"/>
        <w:sz w:val="22"/>
      </w:rPr>
      <w:pPr>
        <w:pBdr/>
        <w:spacing/>
        <w:ind/>
        <w:jc w:val="right"/>
      </w:pPr>
      <w:tblPr>
        <w:tblBorders/>
      </w:tbl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pPr>
        <w:pBdr/>
        <w:spacing/>
        <w:ind/>
      </w:pPr>
      <w:tblPr>
        <w:tblBorders/>
      </w:tbl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1">
    <w:name w:val="Grid Table 7 Colorful - Accent 4"/>
    <w:basedOn w:val="633"/>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34" w:fill="e5dfec" w:themeFill="accent4" w:themeFillTint="34"/>
        <w:tcBorders/>
      </w:tcPr>
    </w:tblStylePr>
    <w:tblStylePr w:type="band1Vert">
      <w:pPr>
        <w:pBdr/>
        <w:spacing/>
        <w:ind/>
      </w:pPr>
      <w:tblPr>
        <w:tblBorders/>
      </w:tblPr>
      <w:tcPr>
        <w:shd w:val="clear" w:color="ffffff" w:themeColor="accent4" w:themeTint="34" w:fill="e5dfec" w:themeFill="accent4" w:themeFillTint="34"/>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2">
    <w:name w:val="Grid Table 7 Colorful - Accent 5"/>
    <w:basedOn w:val="633"/>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66777" w:themeColor="accent5" w:themeShade="95"/>
        <w:sz w:val="22"/>
      </w:rPr>
      <w:pPr>
        <w:pBdr/>
        <w:spacing/>
        <w:ind/>
      </w:pPr>
      <w:tblPr>
        <w:tblBorders/>
      </w:tblPr>
      <w:tcPr>
        <w:shd w:val="clear" w:color="ffffff" w:themeColor="accent5" w:themeTint="34" w:fill="daeef3" w:themeFill="accent5" w:themeFillTint="34"/>
        <w:tcBorders/>
      </w:tcPr>
    </w:tblStylePr>
    <w:tblStylePr w:type="band1Vert">
      <w:pPr>
        <w:pBdr/>
        <w:spacing/>
        <w:ind/>
      </w:pPr>
      <w:tblPr>
        <w:tblBorders/>
      </w:tblPr>
      <w:tcPr>
        <w:shd w:val="clear" w:color="ffffff" w:themeColor="accent5" w:themeTint="34" w:fill="daeef3" w:themeFill="accent5" w:themeFillTint="34"/>
        <w:tcBorders/>
      </w:tcPr>
    </w:tblStylePr>
    <w:tblStylePr w:type="band2Horz">
      <w:rPr>
        <w:rFonts w:ascii="Arial" w:hAnsi="Arial"/>
        <w:color w:val="266777"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66777" w:themeColor="accent5" w:themeShade="95"/>
        <w:sz w:val="22"/>
      </w:rPr>
      <w:pPr>
        <w:pBdr/>
        <w:spacing/>
        <w:ind/>
        <w:jc w:val="right"/>
      </w:pPr>
      <w:tblPr>
        <w:tblBorders/>
      </w:tbl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pPr>
        <w:pBdr/>
        <w:spacing/>
        <w:ind/>
      </w:pPr>
      <w:tblPr>
        <w:tblBorders/>
      </w:tbl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pPr>
        <w:pBdr/>
        <w:spacing/>
        <w:ind/>
      </w:pPr>
      <w:tblPr>
        <w:tblBorders/>
      </w:tbl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3">
    <w:name w:val="Grid Table 7 Colorful - Accent 6"/>
    <w:basedOn w:val="633"/>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b05307" w:themeColor="accent6" w:themeShade="95"/>
        <w:sz w:val="22"/>
      </w:rPr>
      <w:pPr>
        <w:pBdr/>
        <w:spacing/>
        <w:ind/>
      </w:pPr>
      <w:tblPr>
        <w:tblBorders/>
      </w:tblPr>
      <w:tcPr>
        <w:shd w:val="clear" w:color="ffffff" w:themeColor="accent6" w:themeTint="34" w:fill="fde9d8" w:themeFill="accent6" w:themeFillTint="34"/>
        <w:tcBorders/>
      </w:tcPr>
    </w:tblStylePr>
    <w:tblStylePr w:type="band1Vert">
      <w:pPr>
        <w:pBdr/>
        <w:spacing/>
        <w:ind/>
      </w:pPr>
      <w:tblPr>
        <w:tblBorders/>
      </w:tblPr>
      <w:tcPr>
        <w:shd w:val="clear" w:color="ffffff" w:themeColor="accent6" w:themeTint="34" w:fill="fde9d8" w:themeFill="accent6" w:themeFillTint="34"/>
        <w:tcBorders/>
      </w:tcPr>
    </w:tblStylePr>
    <w:tblStylePr w:type="band2Horz">
      <w:rPr>
        <w:rFonts w:ascii="Arial" w:hAnsi="Arial"/>
        <w:color w:val="b05307"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b05307" w:themeColor="accent6" w:themeShade="95"/>
        <w:sz w:val="22"/>
      </w:rPr>
      <w:pPr>
        <w:pBdr/>
        <w:spacing/>
        <w:ind/>
        <w:jc w:val="right"/>
      </w:pPr>
      <w:tblPr>
        <w:tblBorders/>
      </w:tbl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pPr>
        <w:pBdr/>
        <w:spacing/>
        <w:ind/>
      </w:pPr>
      <w:tblPr>
        <w:tblBorders/>
      </w:tbl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pPr>
        <w:pBdr/>
        <w:spacing/>
        <w:ind/>
      </w:pPr>
      <w:tblPr>
        <w:tblBorders/>
      </w:tbl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4">
    <w:name w:val="List Table 1 Light"/>
    <w:basedOn w:val="6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5">
    <w:name w:val="List Table 1 Light - Accent 1"/>
    <w:basedOn w:val="6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6">
    <w:name w:val="List Table 1 Light - Accent 2"/>
    <w:basedOn w:val="6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7">
    <w:name w:val="List Table 1 Light - Accent 3"/>
    <w:basedOn w:val="6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8">
    <w:name w:val="List Table 1 Light - Accent 4"/>
    <w:basedOn w:val="6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09">
    <w:name w:val="List Table 1 Light - Accent 5"/>
    <w:basedOn w:val="6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0">
    <w:name w:val="List Table 1 Light - Accent 6"/>
    <w:basedOn w:val="633"/>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1">
    <w:name w:val="List Table 2"/>
    <w:basedOn w:val="633"/>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2">
    <w:name w:val="List Table 2 - Accent 1"/>
    <w:basedOn w:val="633"/>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3">
    <w:name w:val="List Table 2 - Accent 2"/>
    <w:basedOn w:val="633"/>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4">
    <w:name w:val="List Table 2 - Accent 3"/>
    <w:basedOn w:val="633"/>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5">
    <w:name w:val="List Table 2 - Accent 4"/>
    <w:basedOn w:val="633"/>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6">
    <w:name w:val="List Table 2 - Accent 5"/>
    <w:basedOn w:val="633"/>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7">
    <w:name w:val="List Table 2 - Accent 6"/>
    <w:basedOn w:val="633"/>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8">
    <w:name w:val="List Table 3"/>
    <w:basedOn w:val="63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19">
    <w:name w:val="List Table 3 - Accent 1"/>
    <w:basedOn w:val="633"/>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0">
    <w:name w:val="List Table 3 - Accent 2"/>
    <w:basedOn w:val="633"/>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d99694"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1">
    <w:name w:val="List Table 3 - Accent 3"/>
    <w:basedOn w:val="633"/>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3d69b"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2">
    <w:name w:val="List Table 3 - Accent 4"/>
    <w:basedOn w:val="633"/>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b2a1c6"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3">
    <w:name w:val="List Table 3 - Accent 5"/>
    <w:basedOn w:val="633"/>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91cddc"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4">
    <w:name w:val="List Table 3 - Accent 6"/>
    <w:basedOn w:val="633"/>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f9bf90"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5">
    <w:name w:val="List Table 4"/>
    <w:basedOn w:val="633"/>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6">
    <w:name w:val="List Table 4 - Accent 1"/>
    <w:basedOn w:val="633"/>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3e0ee"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4f81bd"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7">
    <w:name w:val="List Table 4 - Accent 2"/>
    <w:basedOn w:val="633"/>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efd3d2"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c0504d"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8">
    <w:name w:val="List Table 4 - Accent 3"/>
    <w:basedOn w:val="633"/>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6eed5"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9bbb59"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29">
    <w:name w:val="List Table 4 - Accent 4"/>
    <w:basedOn w:val="633"/>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dfd8e7"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8064a2"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0">
    <w:name w:val="List Table 4 - Accent 5"/>
    <w:basedOn w:val="633"/>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d1ea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bacc6"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1">
    <w:name w:val="List Table 4 - Accent 6"/>
    <w:basedOn w:val="633"/>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fce4d1"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f79646"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32">
    <w:name w:val="List Table 5 Dark"/>
    <w:basedOn w:val="633"/>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3">
    <w:name w:val="List Table 5 Dark - Accent 1"/>
    <w:basedOn w:val="633"/>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cPr>
      <w:tcBorders/>
    </w:tcPr>
    <w:tblStylePr w:type="band1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4f81bd"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4f81bd"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4f81bd"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4">
    <w:name w:val="List Table 5 Dark - Accent 2"/>
    <w:basedOn w:val="633"/>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cPr>
      <w:tcBorders/>
    </w:tcPr>
    <w:tblStylePr w:type="band1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5">
    <w:name w:val="List Table 5 Dark - Accent 3"/>
    <w:basedOn w:val="633"/>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cPr>
      <w:tcBorders/>
    </w:tcPr>
    <w:tblStylePr w:type="band1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6">
    <w:name w:val="List Table 5 Dark - Accent 4"/>
    <w:basedOn w:val="633"/>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cPr>
      <w:tcBorders/>
    </w:tcPr>
    <w:tblStylePr w:type="band1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7">
    <w:name w:val="List Table 5 Dark - Accent 5"/>
    <w:basedOn w:val="633"/>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cPr>
      <w:tcBorders/>
    </w:tcPr>
    <w:tblStylePr w:type="band1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8">
    <w:name w:val="List Table 5 Dark - Accent 6"/>
    <w:basedOn w:val="633"/>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cPr>
      <w:tcBorders/>
    </w:tcPr>
    <w:tblStylePr w:type="band1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139">
    <w:name w:val="List Table 6 Colorful"/>
    <w:basedOn w:val="633"/>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0">
    <w:name w:val="List Table 6 Colorful - Accent 1"/>
    <w:basedOn w:val="633"/>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a4b71" w:themeColor="accent1" w:themeShade="95"/>
      </w:rPr>
      <w:pPr>
        <w:pBdr/>
        <w:spacing/>
        <w:ind/>
      </w:pPr>
      <w:tblPr>
        <w:tblBorders/>
      </w:tblPr>
      <w:tcPr>
        <w:tcBorders/>
      </w:tcPr>
    </w:tblStylePr>
    <w:tblStylePr w:type="firstRow">
      <w:rPr>
        <w:b/>
        <w:color w:val="2a4b71" w:themeColor="accent1" w:themeShade="95"/>
      </w:rPr>
      <w:pPr>
        <w:pBdr/>
        <w:spacing/>
        <w:ind/>
      </w:pPr>
      <w:tblPr>
        <w:tblBorders/>
      </w:tblPr>
      <w:tcPr>
        <w:tcBorders>
          <w:bottom w:val="single" w:color="000000" w:themeColor="accent1" w:sz="4" w:space="0"/>
        </w:tcBorders>
      </w:tcPr>
    </w:tblStylePr>
    <w:tblStylePr w:type="lastCol">
      <w:rPr>
        <w:b/>
        <w:color w:val="2a4b71" w:themeColor="accent1" w:themeShade="95"/>
      </w:rPr>
      <w:pPr>
        <w:pBdr/>
        <w:spacing/>
        <w:ind/>
      </w:pPr>
      <w:tblPr>
        <w:tblBorders/>
      </w:tblPr>
      <w:tcPr>
        <w:tcBorders/>
      </w:tcPr>
    </w:tblStylePr>
    <w:tblStylePr w:type="lastRow">
      <w:rPr>
        <w:b/>
        <w:color w:val="2a4b71"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1">
    <w:name w:val="List Table 6 Colorful - Accent 2"/>
    <w:basedOn w:val="633"/>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9c3a37" w:themeColor="accent2" w:themeTint="97" w:themeShade="95"/>
      </w:rPr>
      <w:pPr>
        <w:pBdr/>
        <w:spacing/>
        <w:ind/>
      </w:pPr>
      <w:tblPr>
        <w:tblBorders/>
      </w:tblPr>
      <w:tcPr>
        <w:tcBorders/>
      </w:tcPr>
    </w:tblStylePr>
    <w:tblStylePr w:type="firstRow">
      <w:rPr>
        <w:b/>
        <w:color w:val="9c3a37" w:themeColor="accent2" w:themeTint="97" w:themeShade="95"/>
      </w:rPr>
      <w:pPr>
        <w:pBdr/>
        <w:spacing/>
        <w:ind/>
      </w:pPr>
      <w:tblPr>
        <w:tblBorders/>
      </w:tblPr>
      <w:tcPr>
        <w:tcBorders>
          <w:bottom w:val="single" w:color="000000" w:themeColor="accent2" w:themeTint="97" w:sz="4" w:space="0"/>
        </w:tcBorders>
      </w:tcPr>
    </w:tblStylePr>
    <w:tblStylePr w:type="lastCol">
      <w:rPr>
        <w:b/>
        <w:color w:val="9c3a37" w:themeColor="accent2" w:themeTint="97" w:themeShade="95"/>
      </w:rPr>
      <w:pPr>
        <w:pBdr/>
        <w:spacing/>
        <w:ind/>
      </w:pPr>
      <w:tblPr>
        <w:tblBorders/>
      </w:tblPr>
      <w:tcPr>
        <w:tcBorders/>
      </w:tcPr>
    </w:tblStylePr>
    <w:tblStylePr w:type="lastRow">
      <w:rPr>
        <w:b/>
        <w:color w:val="9c3a37"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2">
    <w:name w:val="List Table 6 Colorful - Accent 3"/>
    <w:basedOn w:val="633"/>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c983f" w:themeColor="accent3" w:themeTint="98" w:themeShade="95"/>
      </w:rPr>
      <w:pPr>
        <w:pBdr/>
        <w:spacing/>
        <w:ind/>
      </w:pPr>
      <w:tblPr>
        <w:tblBorders/>
      </w:tblPr>
      <w:tcPr>
        <w:tcBorders/>
      </w:tcPr>
    </w:tblStylePr>
    <w:tblStylePr w:type="firstRow">
      <w:rPr>
        <w:b/>
        <w:color w:val="7c983f" w:themeColor="accent3" w:themeTint="98" w:themeShade="95"/>
      </w:rPr>
      <w:pPr>
        <w:pBdr/>
        <w:spacing/>
        <w:ind/>
      </w:pPr>
      <w:tblPr>
        <w:tblBorders/>
      </w:tblPr>
      <w:tcPr>
        <w:tcBorders>
          <w:bottom w:val="single" w:color="000000" w:themeColor="accent3" w:themeTint="98" w:sz="4" w:space="0"/>
        </w:tcBorders>
      </w:tcPr>
    </w:tblStylePr>
    <w:tblStylePr w:type="lastCol">
      <w:rPr>
        <w:b/>
        <w:color w:val="7c983f" w:themeColor="accent3" w:themeTint="98" w:themeShade="95"/>
      </w:rPr>
      <w:pPr>
        <w:pBdr/>
        <w:spacing/>
        <w:ind/>
      </w:pPr>
      <w:tblPr>
        <w:tblBorders/>
      </w:tblPr>
      <w:tcPr>
        <w:tcBorders/>
      </w:tcPr>
    </w:tblStylePr>
    <w:tblStylePr w:type="lastRow">
      <w:rPr>
        <w:b/>
        <w:color w:val="7c983f"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3">
    <w:name w:val="List Table 6 Colorful - Accent 4"/>
    <w:basedOn w:val="633"/>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64f82" w:themeColor="accent4" w:themeTint="9A" w:themeShade="95"/>
      </w:rPr>
      <w:pPr>
        <w:pBdr/>
        <w:spacing/>
        <w:ind/>
      </w:pPr>
      <w:tblPr>
        <w:tblBorders/>
      </w:tblPr>
      <w:tcPr>
        <w:tcBorders/>
      </w:tcPr>
    </w:tblStylePr>
    <w:tblStylePr w:type="firstRow">
      <w:rPr>
        <w:b/>
        <w:color w:val="664f82" w:themeColor="accent4" w:themeTint="9A" w:themeShade="95"/>
      </w:rPr>
      <w:pPr>
        <w:pBdr/>
        <w:spacing/>
        <w:ind/>
      </w:pPr>
      <w:tblPr>
        <w:tblBorders/>
      </w:tblPr>
      <w:tcPr>
        <w:tcBorders>
          <w:bottom w:val="single" w:color="000000" w:themeColor="accent4" w:themeTint="9A" w:sz="4" w:space="0"/>
        </w:tcBorders>
      </w:tcPr>
    </w:tblStylePr>
    <w:tblStylePr w:type="lastCol">
      <w:rPr>
        <w:b/>
        <w:color w:val="664f82" w:themeColor="accent4" w:themeTint="9A" w:themeShade="95"/>
      </w:rPr>
      <w:pPr>
        <w:pBdr/>
        <w:spacing/>
        <w:ind/>
      </w:pPr>
      <w:tblPr>
        <w:tblBorders/>
      </w:tblPr>
      <w:tcPr>
        <w:tcBorders/>
      </w:tcPr>
    </w:tblStylePr>
    <w:tblStylePr w:type="lastRow">
      <w:rPr>
        <w:b/>
        <w:color w:val="664f82"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4">
    <w:name w:val="List Table 6 Colorful - Accent 5"/>
    <w:basedOn w:val="633"/>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8aa0" w:themeColor="accent5" w:themeTint="9A" w:themeShade="95"/>
      </w:rPr>
      <w:pPr>
        <w:pBdr/>
        <w:spacing/>
        <w:ind/>
      </w:pPr>
      <w:tblPr>
        <w:tblBorders/>
      </w:tblPr>
      <w:tcPr>
        <w:tcBorders/>
      </w:tcPr>
    </w:tblStylePr>
    <w:tblStylePr w:type="firstRow">
      <w:rPr>
        <w:b/>
        <w:color w:val="338aa0" w:themeColor="accent5" w:themeTint="9A" w:themeShade="95"/>
      </w:rPr>
      <w:pPr>
        <w:pBdr/>
        <w:spacing/>
        <w:ind/>
      </w:pPr>
      <w:tblPr>
        <w:tblBorders/>
      </w:tblPr>
      <w:tcPr>
        <w:tcBorders>
          <w:bottom w:val="single" w:color="000000" w:themeColor="accent5" w:themeTint="9A" w:sz="4" w:space="0"/>
        </w:tcBorders>
      </w:tcPr>
    </w:tblStylePr>
    <w:tblStylePr w:type="lastCol">
      <w:rPr>
        <w:b/>
        <w:color w:val="338aa0" w:themeColor="accent5" w:themeTint="9A" w:themeShade="95"/>
      </w:rPr>
      <w:pPr>
        <w:pBdr/>
        <w:spacing/>
        <w:ind/>
      </w:pPr>
      <w:tblPr>
        <w:tblBorders/>
      </w:tblPr>
      <w:tcPr>
        <w:tcBorders/>
      </w:tcPr>
    </w:tblStylePr>
    <w:tblStylePr w:type="lastRow">
      <w:rPr>
        <w:b/>
        <w:color w:val="338aa0"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5">
    <w:name w:val="List Table 6 Colorful - Accent 6"/>
    <w:basedOn w:val="633"/>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d9680c" w:themeColor="accent6" w:themeTint="98" w:themeShade="95"/>
      </w:rPr>
      <w:pPr>
        <w:pBdr/>
        <w:spacing/>
        <w:ind/>
      </w:pPr>
      <w:tblPr>
        <w:tblBorders/>
      </w:tblPr>
      <w:tcPr>
        <w:tcBorders/>
      </w:tcPr>
    </w:tblStylePr>
    <w:tblStylePr w:type="firstRow">
      <w:rPr>
        <w:b/>
        <w:color w:val="d9680c" w:themeColor="accent6" w:themeTint="98" w:themeShade="95"/>
      </w:rPr>
      <w:pPr>
        <w:pBdr/>
        <w:spacing/>
        <w:ind/>
      </w:pPr>
      <w:tblPr>
        <w:tblBorders/>
      </w:tblPr>
      <w:tcPr>
        <w:tcBorders>
          <w:bottom w:val="single" w:color="000000" w:themeColor="accent6" w:themeTint="98" w:sz="4" w:space="0"/>
        </w:tcBorders>
      </w:tcPr>
    </w:tblStylePr>
    <w:tblStylePr w:type="lastCol">
      <w:rPr>
        <w:b/>
        <w:color w:val="d9680c" w:themeColor="accent6" w:themeTint="98" w:themeShade="95"/>
      </w:rPr>
      <w:pPr>
        <w:pBdr/>
        <w:spacing/>
        <w:ind/>
      </w:pPr>
      <w:tblPr>
        <w:tblBorders/>
      </w:tblPr>
      <w:tcPr>
        <w:tcBorders/>
      </w:tcPr>
    </w:tblStylePr>
    <w:tblStylePr w:type="lastRow">
      <w:rPr>
        <w:b/>
        <w:color w:val="d9680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46">
    <w:name w:val="List Table 7 Colorful"/>
    <w:basedOn w:val="633"/>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pPr>
        <w:pBdr/>
        <w:spacing/>
        <w:ind/>
      </w:pPr>
      <w:tblPr>
        <w:tblBorders/>
      </w:tbl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147">
    <w:name w:val="List Table 7 Colorful - Accent 1"/>
    <w:basedOn w:val="633"/>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a4b71" w:themeColor="accent1" w:themeShade="95"/>
        <w:sz w:val="22"/>
      </w:rPr>
      <w:pPr>
        <w:pBdr/>
        <w:spacing/>
        <w:ind/>
      </w:pPr>
      <w:tblPr>
        <w:tblBorders/>
      </w:tblPr>
      <w:tcPr>
        <w:shd w:val="clear" w:color="ffffff" w:themeColor="accent1" w:themeTint="40" w:fill="d3e0ee" w:themeFill="accent1" w:themeFillTint="40"/>
        <w:tcBorders/>
      </w:tcPr>
    </w:tblStylePr>
    <w:tblStylePr w:type="band1Vert">
      <w:pPr>
        <w:pBdr/>
        <w:spacing/>
        <w:ind/>
      </w:pPr>
      <w:tblPr>
        <w:tblBorders/>
      </w:tblPr>
      <w:tcPr>
        <w:shd w:val="clear" w:color="ffffff" w:themeColor="accent1" w:themeTint="40" w:fill="d3e0ee" w:themeFill="accent1" w:themeFillTint="40"/>
        <w:tcBorders/>
      </w:tcPr>
    </w:tblStylePr>
    <w:tblStylePr w:type="band2Horz">
      <w:rPr>
        <w:rFonts w:ascii="Arial" w:hAnsi="Arial"/>
        <w:color w:val="2a4b71"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a4b71" w:themeColor="accent1" w:themeShade="95"/>
        <w:sz w:val="22"/>
      </w:rPr>
      <w:pPr>
        <w:pBdr/>
        <w:spacing/>
        <w:ind/>
        <w:jc w:val="right"/>
      </w:pPr>
      <w:tblPr>
        <w:tblBorders/>
      </w:tbl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pPr>
        <w:pBdr/>
        <w:spacing/>
        <w:ind/>
      </w:pPr>
      <w:tblPr>
        <w:tblBorders/>
      </w:tbl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pPr>
        <w:pBdr/>
        <w:spacing/>
        <w:ind/>
      </w:pPr>
      <w:tblPr>
        <w:tblBorders/>
      </w:tbl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pPr>
        <w:pBdr/>
        <w:spacing/>
        <w:ind/>
      </w:pPr>
      <w:tblPr>
        <w:tblBorders/>
      </w:tblPr>
      <w:tcPr>
        <w:shd w:val="clear" w:color="ffffff" w:themeColor="light1" w:fill="ffffff" w:themeFill="light1"/>
        <w:tcBorders>
          <w:top w:val="single" w:color="000000" w:themeColor="accent1"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a4b71" w:themeColor="accent1" w:themeShade="95"/>
        <w:sz w:val="22"/>
      </w:rPr>
      <w:pPr>
        <w:pBdr/>
        <w:spacing/>
        <w:ind/>
      </w:pPr>
      <w:tblPr>
        <w:tblBorders/>
      </w:tblPr>
      <w:tcPr>
        <w:tcBorders/>
      </w:tcPr>
    </w:tblStylePr>
  </w:style>
  <w:style w:type="table" w:styleId="148">
    <w:name w:val="List Table 7 Colorful - Accent 2"/>
    <w:basedOn w:val="633"/>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9c3a37" w:themeColor="accent2" w:themeTint="97" w:themeShade="95"/>
        <w:sz w:val="22"/>
      </w:rPr>
      <w:pPr>
        <w:pBdr/>
        <w:spacing/>
        <w:ind/>
      </w:pPr>
      <w:tblPr>
        <w:tblBorders/>
      </w:tblPr>
      <w:tcPr>
        <w:shd w:val="clear" w:color="ffffff" w:themeColor="accent2" w:themeTint="40" w:fill="efd3d2" w:themeFill="accent2" w:themeFillTint="40"/>
        <w:tcBorders/>
      </w:tcPr>
    </w:tblStylePr>
    <w:tblStylePr w:type="band1Vert">
      <w:pPr>
        <w:pBdr/>
        <w:spacing/>
        <w:ind/>
      </w:pPr>
      <w:tblPr>
        <w:tblBorders/>
      </w:tblPr>
      <w:tcPr>
        <w:shd w:val="clear" w:color="ffffff" w:themeColor="accent2" w:themeTint="40" w:fill="efd3d2" w:themeFill="accent2" w:themeFillTint="40"/>
        <w:tcBorders/>
      </w:tcPr>
    </w:tblStylePr>
    <w:tblStylePr w:type="band2Horz">
      <w:rPr>
        <w:rFonts w:ascii="Arial" w:hAnsi="Arial"/>
        <w:color w:val="9c3a37"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9c3a37" w:themeColor="accent2" w:themeTint="97" w:themeShade="95"/>
        <w:sz w:val="22"/>
      </w:rPr>
      <w:pPr>
        <w:pBdr/>
        <w:spacing/>
        <w:ind/>
        <w:jc w:val="right"/>
      </w:pPr>
      <w:tblPr>
        <w:tblBorders/>
      </w:tbl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pPr>
        <w:pBdr/>
        <w:spacing/>
        <w:ind/>
      </w:pPr>
      <w:tblPr>
        <w:tblBorders/>
      </w:tbl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9c3a37" w:themeColor="accent2" w:themeTint="97" w:themeShade="95"/>
        <w:sz w:val="22"/>
      </w:rPr>
      <w:pPr>
        <w:pBdr/>
        <w:spacing/>
        <w:ind/>
      </w:pPr>
      <w:tblPr>
        <w:tblBorders/>
      </w:tblPr>
      <w:tcPr>
        <w:tcBorders/>
      </w:tcPr>
    </w:tblStylePr>
  </w:style>
  <w:style w:type="table" w:styleId="149">
    <w:name w:val="List Table 7 Colorful - Accent 3"/>
    <w:basedOn w:val="633"/>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c983f" w:themeColor="accent3" w:themeTint="98" w:themeShade="95"/>
        <w:sz w:val="22"/>
      </w:rPr>
      <w:pPr>
        <w:pBdr/>
        <w:spacing/>
        <w:ind/>
      </w:pPr>
      <w:tblPr>
        <w:tblBorders/>
      </w:tblPr>
      <w:tcPr>
        <w:shd w:val="clear" w:color="ffffff" w:themeColor="accent3" w:themeTint="40" w:fill="e6eed5" w:themeFill="accent3" w:themeFillTint="40"/>
        <w:tcBorders/>
      </w:tcPr>
    </w:tblStylePr>
    <w:tblStylePr w:type="band1Vert">
      <w:pPr>
        <w:pBdr/>
        <w:spacing/>
        <w:ind/>
      </w:pPr>
      <w:tblPr>
        <w:tblBorders/>
      </w:tblPr>
      <w:tcPr>
        <w:shd w:val="clear" w:color="ffffff" w:themeColor="accent3" w:themeTint="40" w:fill="e6eed5" w:themeFill="accent3" w:themeFillTint="40"/>
        <w:tcBorders/>
      </w:tcPr>
    </w:tblStylePr>
    <w:tblStylePr w:type="band2Horz">
      <w:rPr>
        <w:rFonts w:ascii="Arial" w:hAnsi="Arial"/>
        <w:color w:val="7c983f"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c983f" w:themeColor="accent3" w:themeTint="98" w:themeShade="95"/>
        <w:sz w:val="22"/>
      </w:rPr>
      <w:pPr>
        <w:pBdr/>
        <w:spacing/>
        <w:ind/>
        <w:jc w:val="right"/>
      </w:pPr>
      <w:tblPr>
        <w:tblBorders/>
      </w:tbl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pPr>
        <w:pBdr/>
        <w:spacing/>
        <w:ind/>
      </w:pPr>
      <w:tblPr>
        <w:tblBorders/>
      </w:tbl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c983f" w:themeColor="accent3" w:themeTint="98" w:themeShade="95"/>
        <w:sz w:val="22"/>
      </w:rPr>
      <w:pPr>
        <w:pBdr/>
        <w:spacing/>
        <w:ind/>
      </w:pPr>
      <w:tblPr>
        <w:tblBorders/>
      </w:tblPr>
      <w:tcPr>
        <w:tcBorders/>
      </w:tcPr>
    </w:tblStylePr>
  </w:style>
  <w:style w:type="table" w:styleId="150">
    <w:name w:val="List Table 7 Colorful - Accent 4"/>
    <w:basedOn w:val="633"/>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664f82" w:themeColor="accent4" w:themeTint="9A" w:themeShade="95"/>
        <w:sz w:val="22"/>
      </w:rPr>
      <w:pPr>
        <w:pBdr/>
        <w:spacing/>
        <w:ind/>
      </w:pPr>
      <w:tblPr>
        <w:tblBorders/>
      </w:tblPr>
      <w:tcPr>
        <w:shd w:val="clear" w:color="ffffff" w:themeColor="accent4" w:themeTint="40" w:fill="dfd8e7" w:themeFill="accent4" w:themeFillTint="40"/>
        <w:tcBorders/>
      </w:tcPr>
    </w:tblStylePr>
    <w:tblStylePr w:type="band1Vert">
      <w:pPr>
        <w:pBdr/>
        <w:spacing/>
        <w:ind/>
      </w:pPr>
      <w:tblPr>
        <w:tblBorders/>
      </w:tblPr>
      <w:tcPr>
        <w:shd w:val="clear" w:color="ffffff" w:themeColor="accent4" w:themeTint="40" w:fill="dfd8e7" w:themeFill="accent4" w:themeFillTint="40"/>
        <w:tcBorders/>
      </w:tcPr>
    </w:tblStylePr>
    <w:tblStylePr w:type="band2Horz">
      <w:rPr>
        <w:rFonts w:ascii="Arial" w:hAnsi="Arial"/>
        <w:color w:val="664f82"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64f82" w:themeColor="accent4" w:themeTint="9A" w:themeShade="95"/>
        <w:sz w:val="22"/>
      </w:rPr>
      <w:pPr>
        <w:pBdr/>
        <w:spacing/>
        <w:ind/>
        <w:jc w:val="right"/>
      </w:pPr>
      <w:tblPr>
        <w:tblBorders/>
      </w:tbl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pPr>
        <w:pBdr/>
        <w:spacing/>
        <w:ind/>
      </w:pPr>
      <w:tblPr>
        <w:tblBorders/>
      </w:tbl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664f82" w:themeColor="accent4" w:themeTint="9A" w:themeShade="95"/>
        <w:sz w:val="22"/>
      </w:rPr>
      <w:pPr>
        <w:pBdr/>
        <w:spacing/>
        <w:ind/>
      </w:pPr>
      <w:tblPr>
        <w:tblBorders/>
      </w:tblPr>
      <w:tcPr>
        <w:tcBorders/>
      </w:tcPr>
    </w:tblStylePr>
  </w:style>
  <w:style w:type="table" w:styleId="151">
    <w:name w:val="List Table 7 Colorful - Accent 5"/>
    <w:basedOn w:val="633"/>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8aa0" w:themeColor="accent5" w:themeTint="9A" w:themeShade="95"/>
        <w:sz w:val="22"/>
      </w:rPr>
      <w:pPr>
        <w:pBdr/>
        <w:spacing/>
        <w:ind/>
      </w:pPr>
      <w:tblPr>
        <w:tblBorders/>
      </w:tblPr>
      <w:tcPr>
        <w:shd w:val="clear" w:color="ffffff" w:themeColor="accent5" w:themeTint="40" w:fill="d1eaf0" w:themeFill="accent5" w:themeFillTint="40"/>
        <w:tcBorders/>
      </w:tcPr>
    </w:tblStylePr>
    <w:tblStylePr w:type="band1Vert">
      <w:pPr>
        <w:pBdr/>
        <w:spacing/>
        <w:ind/>
      </w:pPr>
      <w:tblPr>
        <w:tblBorders/>
      </w:tblPr>
      <w:tcPr>
        <w:shd w:val="clear" w:color="ffffff" w:themeColor="accent5" w:themeTint="40" w:fill="d1eaf0" w:themeFill="accent5" w:themeFillTint="40"/>
        <w:tcBorders/>
      </w:tcPr>
    </w:tblStylePr>
    <w:tblStylePr w:type="band2Horz">
      <w:rPr>
        <w:rFonts w:ascii="Arial" w:hAnsi="Arial"/>
        <w:color w:val="338aa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8aa0" w:themeColor="accent5" w:themeTint="9A" w:themeShade="95"/>
        <w:sz w:val="22"/>
      </w:rPr>
      <w:pPr>
        <w:pBdr/>
        <w:spacing/>
        <w:ind/>
        <w:jc w:val="right"/>
      </w:pPr>
      <w:tblPr>
        <w:tblBorders/>
      </w:tbl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pPr>
        <w:pBdr/>
        <w:spacing/>
        <w:ind/>
      </w:pPr>
      <w:tblPr>
        <w:tblBorders/>
      </w:tbl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8aa0" w:themeColor="accent5" w:themeTint="9A" w:themeShade="95"/>
        <w:sz w:val="22"/>
      </w:rPr>
      <w:pPr>
        <w:pBdr/>
        <w:spacing/>
        <w:ind/>
      </w:pPr>
      <w:tblPr>
        <w:tblBorders/>
      </w:tblPr>
      <w:tcPr>
        <w:tcBorders/>
      </w:tcPr>
    </w:tblStylePr>
  </w:style>
  <w:style w:type="table" w:styleId="152">
    <w:name w:val="List Table 7 Colorful - Accent 6"/>
    <w:basedOn w:val="633"/>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d9680c" w:themeColor="accent6" w:themeTint="98" w:themeShade="95"/>
        <w:sz w:val="22"/>
      </w:rPr>
      <w:pPr>
        <w:pBdr/>
        <w:spacing/>
        <w:ind/>
      </w:pPr>
      <w:tblPr>
        <w:tblBorders/>
      </w:tblPr>
      <w:tcPr>
        <w:shd w:val="clear" w:color="ffffff" w:themeColor="accent6" w:themeTint="40" w:fill="fce4d1" w:themeFill="accent6" w:themeFillTint="40"/>
        <w:tcBorders/>
      </w:tcPr>
    </w:tblStylePr>
    <w:tblStylePr w:type="band1Vert">
      <w:pPr>
        <w:pBdr/>
        <w:spacing/>
        <w:ind/>
      </w:pPr>
      <w:tblPr>
        <w:tblBorders/>
      </w:tblPr>
      <w:tcPr>
        <w:shd w:val="clear" w:color="ffffff" w:themeColor="accent6" w:themeTint="40" w:fill="fce4d1" w:themeFill="accent6" w:themeFillTint="40"/>
        <w:tcBorders/>
      </w:tcPr>
    </w:tblStylePr>
    <w:tblStylePr w:type="band2Horz">
      <w:rPr>
        <w:rFonts w:ascii="Arial" w:hAnsi="Arial"/>
        <w:color w:val="d9680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d9680c" w:themeColor="accent6" w:themeTint="98" w:themeShade="95"/>
        <w:sz w:val="22"/>
      </w:rPr>
      <w:pPr>
        <w:pBdr/>
        <w:spacing/>
        <w:ind/>
        <w:jc w:val="right"/>
      </w:pPr>
      <w:tblPr>
        <w:tblBorders/>
      </w:tbl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pPr>
        <w:pBdr/>
        <w:spacing/>
        <w:ind/>
      </w:pPr>
      <w:tblPr>
        <w:tblBorders/>
      </w:tbl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bottom w:val="none"/>
          <w:right w:val="non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d9680c" w:themeColor="accent6" w:themeTint="98" w:themeShade="95"/>
        <w:sz w:val="22"/>
      </w:rPr>
      <w:pPr>
        <w:pBdr/>
        <w:spacing/>
        <w:ind/>
      </w:pPr>
      <w:tblPr>
        <w:tblBorders/>
      </w:tblPr>
      <w:tcPr>
        <w:tcBorders/>
      </w:tcPr>
    </w:tblStylePr>
  </w:style>
  <w:style w:type="table" w:styleId="153">
    <w:name w:val="Lined - Accent"/>
    <w:basedOn w:val="6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4">
    <w:name w:val="Lined - Accent 1"/>
    <w:basedOn w:val="6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5">
    <w:name w:val="Lined - Accent 2"/>
    <w:basedOn w:val="6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6">
    <w:name w:val="Lined - Accent 3"/>
    <w:basedOn w:val="6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7">
    <w:name w:val="Lined - Accent 4"/>
    <w:basedOn w:val="6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8">
    <w:name w:val="Lined - Accent 5"/>
    <w:basedOn w:val="6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59">
    <w:name w:val="Lined - Accent 6"/>
    <w:basedOn w:val="633"/>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0">
    <w:name w:val="Bordered &amp; Lined - Accent"/>
    <w:basedOn w:val="633"/>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1">
    <w:name w:val="Bordered &amp; Lined - Accent 1"/>
    <w:basedOn w:val="633"/>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7d7ea"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5d8dc2"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2">
    <w:name w:val="Bordered &amp; Lined - Accent 2"/>
    <w:basedOn w:val="633"/>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2dcdb"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d99694"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3">
    <w:name w:val="Bordered &amp; Lined - Accent 3"/>
    <w:basedOn w:val="633"/>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af0d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9bba59"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4">
    <w:name w:val="Bordered &amp; Lined - Accent 4"/>
    <w:basedOn w:val="633"/>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e5dfec"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b2a1c6"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5">
    <w:name w:val="Bordered &amp; Lined - Accent 5"/>
    <w:basedOn w:val="633"/>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aeef3" w:themeFill="accent5" w:themeFillTint="34"/>
        <w:tcBorders/>
      </w:tcPr>
    </w:tblStylePr>
    <w:tblStylePr w:type="firstCol">
      <w:rPr>
        <w:rFonts w:ascii="Arial" w:hAnsi="Arial"/>
        <w:color w:val="f2f2f2"/>
        <w:sz w:val="22"/>
      </w:rPr>
      <w:pPr>
        <w:pBdr/>
        <w:spacing/>
        <w:ind/>
      </w:pPr>
      <w:tblPr>
        <w:tblBorders/>
      </w:tblPr>
      <w:tcPr>
        <w:shd w:val="clear" w:color="ffffff" w:themeColor="accent5" w:fill="4bacc6" w:themeFill="accent5"/>
        <w:tcBorders/>
      </w:tcPr>
    </w:tblStylePr>
    <w:tblStylePr w:type="firstRow">
      <w:rPr>
        <w:rFonts w:ascii="Arial" w:hAnsi="Arial"/>
        <w:color w:val="f2f2f2"/>
        <w:sz w:val="22"/>
      </w:rPr>
      <w:pPr>
        <w:pBdr/>
        <w:spacing/>
        <w:ind/>
      </w:pPr>
      <w:tblPr>
        <w:tblBorders/>
      </w:tblPr>
      <w:tcPr>
        <w:shd w:val="clear" w:color="ffffff" w:themeColor="accent5" w:fill="4bacc6" w:themeFill="accent5"/>
        <w:tcBorders/>
      </w:tcPr>
    </w:tblStylePr>
    <w:tblStylePr w:type="lastCol">
      <w:rPr>
        <w:rFonts w:ascii="Arial" w:hAnsi="Arial"/>
        <w:color w:val="f2f2f2"/>
        <w:sz w:val="22"/>
      </w:rPr>
      <w:pPr>
        <w:pBdr/>
        <w:spacing/>
        <w:ind/>
      </w:pPr>
      <w:tblPr>
        <w:tblBorders/>
      </w:tblPr>
      <w:tcPr>
        <w:shd w:val="clear" w:color="ffffff" w:themeColor="accent5" w:fill="4bacc6" w:themeFill="accent5"/>
        <w:tcBorders/>
      </w:tcPr>
    </w:tblStylePr>
    <w:tblStylePr w:type="lastRow">
      <w:rPr>
        <w:rFonts w:ascii="Arial" w:hAnsi="Arial"/>
        <w:color w:val="f2f2f2"/>
        <w:sz w:val="22"/>
      </w:rPr>
      <w:pPr>
        <w:pBdr/>
        <w:spacing/>
        <w:ind/>
      </w:pPr>
      <w:tblPr>
        <w:tblBorders/>
      </w:tblPr>
      <w:tcPr>
        <w:shd w:val="clear" w:color="ffffff" w:themeColor="accent5" w:fill="4bacc6"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6">
    <w:name w:val="Bordered &amp; Lined - Accent 6"/>
    <w:basedOn w:val="633"/>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fde9d8" w:themeFill="accent6" w:themeFillTint="34"/>
        <w:tcBorders/>
      </w:tcPr>
    </w:tblStylePr>
    <w:tblStylePr w:type="firstCol">
      <w:rPr>
        <w:rFonts w:ascii="Arial" w:hAnsi="Arial"/>
        <w:color w:val="f2f2f2"/>
        <w:sz w:val="22"/>
      </w:rPr>
      <w:pPr>
        <w:pBdr/>
        <w:spacing/>
        <w:ind/>
      </w:pPr>
      <w:tblPr>
        <w:tblBorders/>
      </w:tblPr>
      <w:tcPr>
        <w:shd w:val="clear" w:color="ffffff" w:themeColor="accent6" w:fill="f79646" w:themeFill="accent6"/>
        <w:tcBorders/>
      </w:tcPr>
    </w:tblStylePr>
    <w:tblStylePr w:type="firstRow">
      <w:rPr>
        <w:rFonts w:ascii="Arial" w:hAnsi="Arial"/>
        <w:color w:val="f2f2f2"/>
        <w:sz w:val="22"/>
      </w:rPr>
      <w:pPr>
        <w:pBdr/>
        <w:spacing/>
        <w:ind/>
      </w:pPr>
      <w:tblPr>
        <w:tblBorders/>
      </w:tblPr>
      <w:tcPr>
        <w:shd w:val="clear" w:color="ffffff" w:themeColor="accent6" w:fill="f79646" w:themeFill="accent6"/>
        <w:tcBorders/>
      </w:tcPr>
    </w:tblStylePr>
    <w:tblStylePr w:type="lastCol">
      <w:rPr>
        <w:rFonts w:ascii="Arial" w:hAnsi="Arial"/>
        <w:color w:val="f2f2f2"/>
        <w:sz w:val="22"/>
      </w:rPr>
      <w:pPr>
        <w:pBdr/>
        <w:spacing/>
        <w:ind/>
      </w:pPr>
      <w:tblPr>
        <w:tblBorders/>
      </w:tblPr>
      <w:tcPr>
        <w:shd w:val="clear" w:color="ffffff" w:themeColor="accent6" w:fill="f79646" w:themeFill="accent6"/>
        <w:tcBorders/>
      </w:tcPr>
    </w:tblStylePr>
    <w:tblStylePr w:type="lastRow">
      <w:rPr>
        <w:rFonts w:ascii="Arial" w:hAnsi="Arial"/>
        <w:color w:val="f2f2f2"/>
        <w:sz w:val="22"/>
      </w:rPr>
      <w:pPr>
        <w:pBdr/>
        <w:spacing/>
        <w:ind/>
      </w:pPr>
      <w:tblPr>
        <w:tblBorders/>
      </w:tblPr>
      <w:tcPr>
        <w:shd w:val="clear" w:color="ffffff" w:themeColor="accent6" w:fill="f79646"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7">
    <w:name w:val="Bordered"/>
    <w:basedOn w:val="633"/>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8">
    <w:name w:val="Bordered - Accent 1"/>
    <w:basedOn w:val="633"/>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69">
    <w:name w:val="Bordered - Accent 2"/>
    <w:basedOn w:val="633"/>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0">
    <w:name w:val="Bordered - Accent 3"/>
    <w:basedOn w:val="633"/>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1">
    <w:name w:val="Bordered - Accent 4"/>
    <w:basedOn w:val="633"/>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2">
    <w:name w:val="Bordered - Accent 5"/>
    <w:basedOn w:val="633"/>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173">
    <w:name w:val="Bordered - Accent 6"/>
    <w:basedOn w:val="633"/>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175">
    <w:name w:val="footnote text"/>
    <w:basedOn w:val="631"/>
    <w:link w:val="176"/>
    <w:uiPriority w:val="99"/>
    <w:semiHidden/>
    <w:unhideWhenUsed/>
    <w:pPr>
      <w:pBdr/>
      <w:spacing w:after="40" w:line="240" w:lineRule="auto"/>
      <w:ind/>
    </w:pPr>
    <w:rPr>
      <w:sz w:val="18"/>
    </w:rPr>
  </w:style>
  <w:style w:type="character" w:styleId="176">
    <w:name w:val="Footnote Text Char"/>
    <w:link w:val="175"/>
    <w:uiPriority w:val="99"/>
    <w:pPr>
      <w:pBdr/>
      <w:spacing/>
      <w:ind/>
    </w:pPr>
    <w:rPr>
      <w:sz w:val="18"/>
    </w:rPr>
  </w:style>
  <w:style w:type="character" w:styleId="177">
    <w:name w:val="footnote reference"/>
    <w:basedOn w:val="632"/>
    <w:uiPriority w:val="99"/>
    <w:unhideWhenUsed/>
    <w:pPr>
      <w:pBdr/>
      <w:spacing/>
      <w:ind/>
    </w:pPr>
    <w:rPr>
      <w:vertAlign w:val="superscript"/>
    </w:rPr>
  </w:style>
  <w:style w:type="paragraph" w:styleId="178">
    <w:name w:val="endnote text"/>
    <w:basedOn w:val="631"/>
    <w:link w:val="179"/>
    <w:uiPriority w:val="99"/>
    <w:semiHidden/>
    <w:unhideWhenUsed/>
    <w:pPr>
      <w:pBdr/>
      <w:spacing w:after="0" w:line="240" w:lineRule="auto"/>
      <w:ind/>
    </w:pPr>
    <w:rPr>
      <w:sz w:val="20"/>
    </w:rPr>
  </w:style>
  <w:style w:type="character" w:styleId="179">
    <w:name w:val="Endnote Text Char"/>
    <w:link w:val="178"/>
    <w:uiPriority w:val="99"/>
    <w:pPr>
      <w:pBdr/>
      <w:spacing/>
      <w:ind/>
    </w:pPr>
    <w:rPr>
      <w:sz w:val="20"/>
    </w:rPr>
  </w:style>
  <w:style w:type="character" w:styleId="180">
    <w:name w:val="endnote reference"/>
    <w:basedOn w:val="632"/>
    <w:uiPriority w:val="99"/>
    <w:semiHidden/>
    <w:unhideWhenUsed/>
    <w:pPr>
      <w:pBdr/>
      <w:spacing/>
      <w:ind/>
    </w:pPr>
    <w:rPr>
      <w:vertAlign w:val="superscript"/>
    </w:rPr>
  </w:style>
  <w:style w:type="paragraph" w:styleId="181">
    <w:name w:val="toc 1"/>
    <w:basedOn w:val="631"/>
    <w:next w:val="631"/>
    <w:uiPriority w:val="39"/>
    <w:unhideWhenUsed/>
    <w:pPr>
      <w:pBdr/>
      <w:spacing w:after="57"/>
      <w:ind w:right="0" w:firstLine="0" w:left="0"/>
    </w:pPr>
  </w:style>
  <w:style w:type="paragraph" w:styleId="182">
    <w:name w:val="toc 2"/>
    <w:basedOn w:val="631"/>
    <w:next w:val="631"/>
    <w:uiPriority w:val="39"/>
    <w:unhideWhenUsed/>
    <w:pPr>
      <w:pBdr/>
      <w:spacing w:after="57"/>
      <w:ind w:right="0" w:firstLine="0" w:left="283"/>
    </w:pPr>
  </w:style>
  <w:style w:type="paragraph" w:styleId="183">
    <w:name w:val="toc 3"/>
    <w:basedOn w:val="631"/>
    <w:next w:val="631"/>
    <w:uiPriority w:val="39"/>
    <w:unhideWhenUsed/>
    <w:pPr>
      <w:pBdr/>
      <w:spacing w:after="57"/>
      <w:ind w:right="0" w:firstLine="0" w:left="567"/>
    </w:pPr>
  </w:style>
  <w:style w:type="paragraph" w:styleId="184">
    <w:name w:val="toc 4"/>
    <w:basedOn w:val="631"/>
    <w:next w:val="631"/>
    <w:uiPriority w:val="39"/>
    <w:unhideWhenUsed/>
    <w:pPr>
      <w:pBdr/>
      <w:spacing w:after="57"/>
      <w:ind w:right="0" w:firstLine="0" w:left="850"/>
    </w:pPr>
  </w:style>
  <w:style w:type="paragraph" w:styleId="185">
    <w:name w:val="toc 5"/>
    <w:basedOn w:val="631"/>
    <w:next w:val="631"/>
    <w:uiPriority w:val="39"/>
    <w:unhideWhenUsed/>
    <w:pPr>
      <w:pBdr/>
      <w:spacing w:after="57"/>
      <w:ind w:right="0" w:firstLine="0" w:left="1134"/>
    </w:pPr>
  </w:style>
  <w:style w:type="paragraph" w:styleId="186">
    <w:name w:val="toc 6"/>
    <w:basedOn w:val="631"/>
    <w:next w:val="631"/>
    <w:uiPriority w:val="39"/>
    <w:unhideWhenUsed/>
    <w:pPr>
      <w:pBdr/>
      <w:spacing w:after="57"/>
      <w:ind w:right="0" w:firstLine="0" w:left="1417"/>
    </w:pPr>
  </w:style>
  <w:style w:type="paragraph" w:styleId="187">
    <w:name w:val="toc 7"/>
    <w:basedOn w:val="631"/>
    <w:next w:val="631"/>
    <w:uiPriority w:val="39"/>
    <w:unhideWhenUsed/>
    <w:pPr>
      <w:pBdr/>
      <w:spacing w:after="57"/>
      <w:ind w:right="0" w:firstLine="0" w:left="1701"/>
    </w:pPr>
  </w:style>
  <w:style w:type="paragraph" w:styleId="188">
    <w:name w:val="toc 8"/>
    <w:basedOn w:val="631"/>
    <w:next w:val="631"/>
    <w:uiPriority w:val="39"/>
    <w:unhideWhenUsed/>
    <w:pPr>
      <w:pBdr/>
      <w:spacing w:after="57"/>
      <w:ind w:right="0" w:firstLine="0" w:left="1984"/>
    </w:pPr>
  </w:style>
  <w:style w:type="paragraph" w:styleId="189">
    <w:name w:val="toc 9"/>
    <w:basedOn w:val="631"/>
    <w:next w:val="631"/>
    <w:uiPriority w:val="39"/>
    <w:unhideWhenUsed/>
    <w:pPr>
      <w:pBdr/>
      <w:spacing w:after="57"/>
      <w:ind w:right="0" w:firstLine="0" w:left="2268"/>
    </w:pPr>
  </w:style>
  <w:style w:type="paragraph" w:styleId="190">
    <w:name w:val="TOC Heading"/>
    <w:uiPriority w:val="39"/>
    <w:unhideWhenUsed/>
    <w:pPr>
      <w:pBdr/>
      <w:spacing/>
      <w:ind/>
    </w:pPr>
  </w:style>
  <w:style w:type="paragraph" w:styleId="191">
    <w:name w:val="table of figures"/>
    <w:basedOn w:val="631"/>
    <w:next w:val="631"/>
    <w:uiPriority w:val="99"/>
    <w:unhideWhenUsed/>
    <w:pPr>
      <w:pBdr/>
      <w:spacing w:after="0" w:afterAutospacing="0"/>
      <w:ind/>
    </w:pPr>
  </w:style>
  <w:style w:type="paragraph" w:styleId="631" w:default="1">
    <w:name w:val="Normal"/>
    <w:qFormat/>
    <w:pPr>
      <w:pBdr/>
      <w:spacing w:after="160" w:line="259" w:lineRule="auto"/>
      <w:ind/>
    </w:pPr>
    <w:rPr>
      <w:lang w:val="ru-RU"/>
    </w:rPr>
  </w:style>
  <w:style w:type="character" w:styleId="632" w:default="1">
    <w:name w:val="Default Paragraph Font"/>
    <w:uiPriority w:val="1"/>
    <w:semiHidden/>
    <w:unhideWhenUsed/>
    <w:pPr>
      <w:pBdr/>
      <w:spacing/>
      <w:ind/>
    </w:pPr>
  </w:style>
  <w:style w:type="table" w:styleId="633" w:default="1">
    <w:name w:val="Normal Table"/>
    <w:uiPriority w:val="99"/>
    <w:semiHidden/>
    <w:unhideWhenUsed/>
    <w:pPr>
      <w:pBdr/>
      <w:spacing/>
      <w:ind/>
    </w:pPr>
    <w:tblPr>
      <w:tblInd w:w="0" w:type="dxa"/>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numbering" w:styleId="634" w:default="1">
    <w:name w:val="No List"/>
    <w:uiPriority w:val="99"/>
    <w:semiHidden/>
    <w:unhideWhenUsed/>
    <w:pPr>
      <w:pBdr/>
      <w:spacing/>
      <w:ind/>
    </w:pPr>
  </w:style>
  <w:style w:type="table" w:styleId="635">
    <w:name w:val="Table Grid"/>
    <w:basedOn w:val="633"/>
    <w:uiPriority w:val="39"/>
    <w:pPr>
      <w:pBdr/>
      <w:spacing w:after="0" w:line="240" w:lineRule="auto"/>
      <w:ind/>
    </w:pPr>
    <w:rPr>
      <w:lang w:val="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paragraph" w:styleId="636">
    <w:name w:val="List Paragraph"/>
    <w:basedOn w:val="631"/>
    <w:uiPriority w:val="1"/>
    <w:qFormat/>
    <w:pPr>
      <w:pBdr/>
      <w:spacing/>
      <w:ind w:left="720"/>
      <w:contextualSpacing w:val="true"/>
    </w:pPr>
  </w:style>
  <w:style w:type="character" w:styleId="637">
    <w:name w:val="Hyperlink"/>
    <w:basedOn w:val="632"/>
    <w:uiPriority w:val="99"/>
    <w:unhideWhenUsed/>
    <w:pPr>
      <w:pBdr/>
      <w:spacing/>
      <w:ind/>
    </w:pPr>
    <w:rPr>
      <w:color w:val="0000ff" w:themeColor="hyperlink"/>
      <w:u w:val="single"/>
    </w:rPr>
  </w:style>
  <w:style w:type="paragraph" w:styleId="638" w:customStyle="1">
    <w:name w:val="ЕТС-ОТ(Ц-Ж)14"/>
    <w:basedOn w:val="631"/>
    <w:qFormat/>
    <w:pPr>
      <w:pBdr/>
      <w:spacing w:after="0" w:line="240" w:lineRule="auto"/>
      <w:ind/>
      <w:jc w:val="center"/>
    </w:pPr>
    <w:rPr>
      <w:rFonts w:ascii="Times New Roman" w:hAnsi="Times New Roman" w:eastAsia="Times New Roman" w:cs="Times New Roman"/>
      <w:b/>
      <w:sz w:val="28"/>
      <w:szCs w:val="28"/>
      <w:lang w:val="uk-UA" w:eastAsia="ar-SA"/>
    </w:rPr>
  </w:style>
  <w:style w:type="paragraph" w:styleId="639" w:customStyle="1">
    <w:name w:val="ЕТС-ОТ(Ц-О)14"/>
    <w:basedOn w:val="631"/>
    <w:pPr>
      <w:pBdr/>
      <w:spacing w:after="0" w:line="240" w:lineRule="auto"/>
      <w:ind/>
      <w:jc w:val="center"/>
    </w:pPr>
    <w:rPr>
      <w:rFonts w:ascii="Times New Roman" w:hAnsi="Times New Roman" w:eastAsia="Times New Roman" w:cs="Times New Roman"/>
      <w:sz w:val="28"/>
      <w:szCs w:val="20"/>
      <w:lang w:val="uk-UA" w:eastAsia="ar-SA"/>
    </w:rPr>
  </w:style>
  <w:style w:type="paragraph" w:styleId="640" w:customStyle="1">
    <w:name w:val="rvps2"/>
    <w:basedOn w:val="631"/>
    <w:pPr>
      <w:pBdr/>
      <w:spacing w:after="280" w:before="280" w:line="240" w:lineRule="auto"/>
      <w:ind/>
    </w:pPr>
    <w:rPr>
      <w:rFonts w:ascii="Times New Roman" w:hAnsi="Times New Roman" w:eastAsia="Times New Roman" w:cs="Times New Roman"/>
      <w:sz w:val="24"/>
      <w:szCs w:val="24"/>
      <w:lang w:eastAsia="zh-CN"/>
    </w:rPr>
  </w:style>
  <w:style w:type="paragraph" w:styleId="641">
    <w:name w:val="Normal (Web)"/>
    <w:basedOn w:val="631"/>
    <w:uiPriority w:val="99"/>
    <w:unhideWhenUsed/>
    <w:pPr>
      <w:pBdr/>
      <w:spacing w:after="100" w:afterAutospacing="1" w:before="100" w:beforeAutospacing="1" w:line="240" w:lineRule="auto"/>
      <w:ind/>
    </w:pPr>
    <w:rPr>
      <w:rFonts w:ascii="Times New Roman" w:hAnsi="Times New Roman" w:cs="Times New Roman" w:eastAsiaTheme="minorEastAsia"/>
      <w:sz w:val="24"/>
      <w:szCs w:val="24"/>
      <w:lang w:val="uk-UA" w:eastAsia="uk-UA"/>
    </w:rPr>
  </w:style>
  <w:style w:type="character" w:styleId="642" w:customStyle="1">
    <w:name w:val="rvts0"/>
    <w:basedOn w:val="632"/>
    <w:pPr>
      <w:pBdr/>
      <w:spacing/>
      <w:ind/>
    </w:pPr>
  </w:style>
  <w:style w:type="paragraph" w:styleId="643" w:customStyle="1">
    <w:name w:val="Standard"/>
    <w:pPr>
      <w:pBdr/>
      <w:spacing w:after="0" w:line="240" w:lineRule="auto"/>
      <w:ind/>
    </w:pPr>
    <w:rPr>
      <w:rFonts w:ascii="Times New Roman" w:hAnsi="Times New Roman" w:eastAsia="Times New Roman" w:cs="Times New Roman"/>
      <w:color w:val="000000"/>
      <w:sz w:val="24"/>
      <w:szCs w:val="24"/>
      <w:lang w:val="ru-RU"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zakon.rada.gov.ua/laws/show/2155-19" TargetMode="External"/><Relationship Id="rId10" Type="http://schemas.openxmlformats.org/officeDocument/2006/relationships/hyperlink" Target="https://czo.gov.ua/verify" TargetMode="External"/><Relationship Id="rId11" Type="http://schemas.openxmlformats.org/officeDocument/2006/relationships/hyperlink" Target="http://zakon4.rada.gov.ua/laws/show/2289-17" TargetMode="External"/><Relationship Id="rId12" Type="http://schemas.openxmlformats.org/officeDocument/2006/relationships/hyperlink" Target="https://zakon.rada.gov.ua/laws/show/2939-1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revision>15</cp:revision>
  <dcterms:created xsi:type="dcterms:W3CDTF">2023-05-18T19:57:00Z</dcterms:created>
  <dcterms:modified xsi:type="dcterms:W3CDTF">2024-02-09T09:55:34Z</dcterms:modified>
</cp:coreProperties>
</file>