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85" w:rsidRPr="002216AF" w:rsidRDefault="00314885" w:rsidP="00314885">
      <w:pPr>
        <w:ind w:left="5670"/>
        <w:jc w:val="both"/>
        <w:rPr>
          <w:rFonts w:ascii="Times New Roman" w:hAnsi="Times New Roman"/>
          <w:i/>
          <w:bdr w:val="none" w:sz="0" w:space="0" w:color="auto" w:frame="1"/>
          <w:lang w:val="uk-UA"/>
        </w:rPr>
      </w:pPr>
    </w:p>
    <w:p w:rsidR="00961441" w:rsidRPr="002216AF" w:rsidRDefault="00961441" w:rsidP="00314885">
      <w:pPr>
        <w:ind w:left="5670"/>
        <w:jc w:val="both"/>
        <w:rPr>
          <w:rFonts w:ascii="Times New Roman" w:hAnsi="Times New Roman"/>
          <w:b/>
          <w:bdr w:val="none" w:sz="0" w:space="0" w:color="auto" w:frame="1"/>
          <w:lang w:val="uk-UA"/>
        </w:rPr>
      </w:pPr>
      <w:r w:rsidRPr="002216AF">
        <w:rPr>
          <w:rFonts w:ascii="Times New Roman" w:hAnsi="Times New Roman"/>
          <w:b/>
          <w:bdr w:val="none" w:sz="0" w:space="0" w:color="auto" w:frame="1"/>
          <w:lang w:val="uk-UA"/>
        </w:rPr>
        <w:t xml:space="preserve">Додаток № 1 </w:t>
      </w:r>
    </w:p>
    <w:p w:rsidR="00961441" w:rsidRPr="002216AF" w:rsidRDefault="00961441" w:rsidP="00314885">
      <w:pPr>
        <w:ind w:left="5670"/>
        <w:jc w:val="both"/>
        <w:rPr>
          <w:rFonts w:ascii="Times New Roman" w:hAnsi="Times New Roman"/>
          <w:i/>
          <w:bdr w:val="none" w:sz="0" w:space="0" w:color="auto" w:frame="1"/>
          <w:lang w:val="uk-UA"/>
        </w:rPr>
      </w:pPr>
      <w:r w:rsidRPr="002216AF">
        <w:rPr>
          <w:rFonts w:ascii="Times New Roman" w:hAnsi="Times New Roman"/>
          <w:i/>
          <w:bdr w:val="none" w:sz="0" w:space="0" w:color="auto" w:frame="1"/>
          <w:lang w:val="uk-UA"/>
        </w:rPr>
        <w:t>до Тендерної документації</w:t>
      </w:r>
    </w:p>
    <w:p w:rsidR="00582FAF" w:rsidRPr="002216AF" w:rsidRDefault="00582FAF" w:rsidP="00314885">
      <w:pPr>
        <w:ind w:left="5670"/>
        <w:jc w:val="both"/>
        <w:rPr>
          <w:rFonts w:ascii="Times New Roman" w:hAnsi="Times New Roman"/>
          <w:i/>
          <w:bdr w:val="none" w:sz="0" w:space="0" w:color="auto" w:frame="1"/>
          <w:lang w:val="uk-UA"/>
        </w:rPr>
      </w:pPr>
    </w:p>
    <w:p w:rsidR="00961441" w:rsidRPr="002216AF" w:rsidRDefault="00582FAF" w:rsidP="00582FAF">
      <w:pPr>
        <w:jc w:val="center"/>
        <w:rPr>
          <w:rFonts w:ascii="Times New Roman" w:hAnsi="Times New Roman"/>
          <w:b/>
          <w:bdr w:val="none" w:sz="0" w:space="0" w:color="auto" w:frame="1"/>
          <w:lang w:val="uk-UA"/>
        </w:rPr>
      </w:pPr>
      <w:r w:rsidRPr="002216AF">
        <w:rPr>
          <w:rFonts w:ascii="Times New Roman" w:hAnsi="Times New Roman"/>
          <w:b/>
          <w:bdr w:val="none" w:sz="0" w:space="0" w:color="auto" w:frame="1"/>
          <w:lang w:val="uk-UA"/>
        </w:rPr>
        <w:t>ІНФОРМАЦІЯ ПРО ТЕХНІЧНІ, ЯКІСНІ,  КІЛЬКІСНІ ТА ІНШІ ХАРАКТЕРИСТИКИ ПРЕДМЕТА ЗАКУПІВЛІ (ТЕХНІЧНА СПЕЦИФІКАЦІЯ)</w:t>
      </w:r>
    </w:p>
    <w:p w:rsidR="00582FAF" w:rsidRPr="002216AF" w:rsidRDefault="00582FAF" w:rsidP="00582FAF">
      <w:pPr>
        <w:jc w:val="center"/>
        <w:rPr>
          <w:rFonts w:ascii="Times New Roman" w:hAnsi="Times New Roman"/>
          <w:b/>
          <w:bdr w:val="none" w:sz="0" w:space="0" w:color="auto" w:frame="1"/>
          <w:lang w:val="uk-UA"/>
        </w:rPr>
      </w:pPr>
    </w:p>
    <w:p w:rsidR="002216AF" w:rsidRPr="002216AF" w:rsidRDefault="002216AF" w:rsidP="002216AF">
      <w:pPr>
        <w:jc w:val="center"/>
        <w:rPr>
          <w:rFonts w:ascii="Times New Roman" w:hAnsi="Times New Roman"/>
          <w:b/>
          <w:lang w:val="uk-UA"/>
        </w:rPr>
      </w:pPr>
      <w:r w:rsidRPr="002216AF">
        <w:rPr>
          <w:rFonts w:ascii="Times New Roman" w:hAnsi="Times New Roman"/>
          <w:b/>
          <w:lang w:val="uk-UA"/>
        </w:rPr>
        <w:t>ПЕРЕЛІК</w:t>
      </w:r>
    </w:p>
    <w:p w:rsidR="002216AF" w:rsidRPr="002216AF" w:rsidRDefault="002216AF" w:rsidP="002216AF">
      <w:pPr>
        <w:jc w:val="center"/>
        <w:rPr>
          <w:rFonts w:ascii="Times New Roman" w:hAnsi="Times New Roman"/>
          <w:b/>
          <w:lang w:val="uk-UA"/>
        </w:rPr>
      </w:pPr>
      <w:r w:rsidRPr="002216AF">
        <w:rPr>
          <w:rFonts w:ascii="Times New Roman" w:hAnsi="Times New Roman"/>
          <w:b/>
          <w:lang w:val="uk-UA"/>
        </w:rPr>
        <w:t>ліфтів, що підлягають технічному обслуговуванню</w:t>
      </w:r>
    </w:p>
    <w:p w:rsidR="002216AF" w:rsidRPr="002216AF" w:rsidRDefault="002216AF" w:rsidP="002216AF">
      <w:pPr>
        <w:jc w:val="center"/>
        <w:rPr>
          <w:rFonts w:ascii="Times New Roman" w:hAnsi="Times New Roman"/>
          <w:b/>
          <w:lang w:val="uk-UA"/>
        </w:rP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4472"/>
        <w:gridCol w:w="2166"/>
        <w:gridCol w:w="1549"/>
      </w:tblGrid>
      <w:tr w:rsidR="002216AF" w:rsidRPr="002216AF" w:rsidTr="001E5999">
        <w:trPr>
          <w:trHeight w:val="888"/>
        </w:trPr>
        <w:tc>
          <w:tcPr>
            <w:tcW w:w="1156" w:type="dxa"/>
          </w:tcPr>
          <w:p w:rsidR="002216AF" w:rsidRPr="002216AF" w:rsidRDefault="002216AF" w:rsidP="001E5999">
            <w:pPr>
              <w:rPr>
                <w:rFonts w:ascii="Times New Roman" w:hAnsi="Times New Roman"/>
                <w:lang w:val="uk-UA"/>
              </w:rPr>
            </w:pPr>
          </w:p>
          <w:p w:rsidR="002216AF" w:rsidRPr="002216AF" w:rsidRDefault="002216AF" w:rsidP="001E5999">
            <w:pPr>
              <w:rPr>
                <w:rFonts w:ascii="Times New Roman" w:hAnsi="Times New Roman"/>
                <w:lang w:val="uk-UA"/>
              </w:rPr>
            </w:pPr>
            <w:r w:rsidRPr="002216AF">
              <w:rPr>
                <w:rFonts w:ascii="Times New Roman" w:hAnsi="Times New Roman"/>
                <w:lang w:val="uk-UA"/>
              </w:rPr>
              <w:t>№№</w:t>
            </w:r>
          </w:p>
          <w:p w:rsidR="002216AF" w:rsidRPr="002216AF" w:rsidRDefault="002216AF" w:rsidP="001E5999">
            <w:pPr>
              <w:rPr>
                <w:rFonts w:ascii="Times New Roman" w:hAnsi="Times New Roman"/>
                <w:lang w:val="uk-UA"/>
              </w:rPr>
            </w:pPr>
            <w:r w:rsidRPr="002216AF">
              <w:rPr>
                <w:rFonts w:ascii="Times New Roman" w:hAnsi="Times New Roman"/>
                <w:lang w:val="uk-UA"/>
              </w:rPr>
              <w:t>п/п</w:t>
            </w:r>
          </w:p>
        </w:tc>
        <w:tc>
          <w:tcPr>
            <w:tcW w:w="4472" w:type="dxa"/>
          </w:tcPr>
          <w:p w:rsidR="002216AF" w:rsidRPr="002216AF" w:rsidRDefault="002216AF" w:rsidP="001E5999">
            <w:pPr>
              <w:rPr>
                <w:rFonts w:ascii="Times New Roman" w:hAnsi="Times New Roman"/>
                <w:lang w:val="uk-UA"/>
              </w:rPr>
            </w:pPr>
          </w:p>
          <w:p w:rsidR="002216AF" w:rsidRPr="002216AF" w:rsidRDefault="002216AF" w:rsidP="001E5999">
            <w:pPr>
              <w:rPr>
                <w:rFonts w:ascii="Times New Roman" w:hAnsi="Times New Roman"/>
                <w:lang w:val="uk-UA"/>
              </w:rPr>
            </w:pPr>
            <w:r w:rsidRPr="002216AF">
              <w:rPr>
                <w:rFonts w:ascii="Times New Roman" w:hAnsi="Times New Roman"/>
                <w:lang w:val="uk-UA"/>
              </w:rPr>
              <w:t>Адреса  об’єкта</w:t>
            </w:r>
          </w:p>
        </w:tc>
        <w:tc>
          <w:tcPr>
            <w:tcW w:w="2166" w:type="dxa"/>
          </w:tcPr>
          <w:p w:rsidR="002216AF" w:rsidRPr="002216AF" w:rsidRDefault="002216AF" w:rsidP="001E5999">
            <w:pPr>
              <w:rPr>
                <w:rFonts w:ascii="Times New Roman" w:hAnsi="Times New Roman"/>
                <w:lang w:val="uk-UA"/>
              </w:rPr>
            </w:pPr>
          </w:p>
          <w:p w:rsidR="002216AF" w:rsidRPr="002216AF" w:rsidRDefault="002216AF" w:rsidP="001E5999">
            <w:pPr>
              <w:rPr>
                <w:rFonts w:ascii="Times New Roman" w:hAnsi="Times New Roman"/>
                <w:lang w:val="uk-UA"/>
              </w:rPr>
            </w:pPr>
            <w:r w:rsidRPr="002216AF">
              <w:rPr>
                <w:rFonts w:ascii="Times New Roman" w:hAnsi="Times New Roman"/>
                <w:lang w:val="uk-UA"/>
              </w:rPr>
              <w:t>Тип ліфта</w:t>
            </w:r>
          </w:p>
          <w:p w:rsidR="002216AF" w:rsidRPr="002216AF" w:rsidRDefault="002216AF" w:rsidP="001E5999">
            <w:pPr>
              <w:rPr>
                <w:rFonts w:ascii="Times New Roman" w:hAnsi="Times New Roman"/>
                <w:lang w:val="uk-UA"/>
              </w:rPr>
            </w:pPr>
            <w:r w:rsidRPr="002216AF">
              <w:rPr>
                <w:rFonts w:ascii="Times New Roman" w:hAnsi="Times New Roman"/>
                <w:lang w:val="uk-UA"/>
              </w:rPr>
              <w:t xml:space="preserve"> та </w:t>
            </w:r>
            <w:proofErr w:type="spellStart"/>
            <w:r w:rsidRPr="002216AF">
              <w:rPr>
                <w:rFonts w:ascii="Times New Roman" w:hAnsi="Times New Roman"/>
                <w:lang w:val="uk-UA"/>
              </w:rPr>
              <w:t>повер</w:t>
            </w:r>
            <w:proofErr w:type="spellEnd"/>
            <w:r w:rsidRPr="002216AF">
              <w:rPr>
                <w:rFonts w:ascii="Times New Roman" w:hAnsi="Times New Roman"/>
                <w:lang w:val="uk-UA"/>
              </w:rPr>
              <w:t>-</w:t>
            </w:r>
          </w:p>
          <w:p w:rsidR="002216AF" w:rsidRPr="002216AF" w:rsidRDefault="002216AF" w:rsidP="001E5999">
            <w:pPr>
              <w:rPr>
                <w:rFonts w:ascii="Times New Roman" w:hAnsi="Times New Roman"/>
                <w:lang w:val="uk-UA"/>
              </w:rPr>
            </w:pPr>
            <w:proofErr w:type="spellStart"/>
            <w:r w:rsidRPr="002216AF">
              <w:rPr>
                <w:rFonts w:ascii="Times New Roman" w:hAnsi="Times New Roman"/>
                <w:lang w:val="uk-UA"/>
              </w:rPr>
              <w:t>ховість</w:t>
            </w:r>
            <w:proofErr w:type="spellEnd"/>
          </w:p>
          <w:p w:rsidR="002216AF" w:rsidRPr="002216AF" w:rsidRDefault="002216AF" w:rsidP="001E5999">
            <w:pPr>
              <w:rPr>
                <w:rFonts w:ascii="Times New Roman" w:hAnsi="Times New Roman"/>
                <w:lang w:val="uk-UA"/>
              </w:rPr>
            </w:pPr>
            <w:r w:rsidRPr="002216AF">
              <w:rPr>
                <w:rFonts w:ascii="Times New Roman" w:hAnsi="Times New Roman"/>
                <w:lang w:val="uk-UA"/>
              </w:rPr>
              <w:t xml:space="preserve">  </w:t>
            </w:r>
          </w:p>
        </w:tc>
        <w:tc>
          <w:tcPr>
            <w:tcW w:w="1549" w:type="dxa"/>
          </w:tcPr>
          <w:p w:rsidR="002216AF" w:rsidRPr="002216AF" w:rsidRDefault="002216AF" w:rsidP="001E5999">
            <w:pPr>
              <w:rPr>
                <w:rFonts w:ascii="Times New Roman" w:hAnsi="Times New Roman"/>
                <w:lang w:val="uk-UA"/>
              </w:rPr>
            </w:pPr>
          </w:p>
          <w:p w:rsidR="002216AF" w:rsidRPr="002216AF" w:rsidRDefault="002216AF" w:rsidP="001E5999">
            <w:pPr>
              <w:rPr>
                <w:rFonts w:ascii="Times New Roman" w:hAnsi="Times New Roman"/>
                <w:lang w:val="uk-UA"/>
              </w:rPr>
            </w:pPr>
            <w:r w:rsidRPr="002216AF">
              <w:rPr>
                <w:rFonts w:ascii="Times New Roman" w:hAnsi="Times New Roman"/>
                <w:lang w:val="uk-UA"/>
              </w:rPr>
              <w:t>Кіль-</w:t>
            </w:r>
          </w:p>
          <w:p w:rsidR="002216AF" w:rsidRPr="002216AF" w:rsidRDefault="002216AF" w:rsidP="001E5999">
            <w:pPr>
              <w:rPr>
                <w:rFonts w:ascii="Times New Roman" w:hAnsi="Times New Roman"/>
                <w:lang w:val="uk-UA"/>
              </w:rPr>
            </w:pPr>
            <w:r w:rsidRPr="002216AF">
              <w:rPr>
                <w:rFonts w:ascii="Times New Roman" w:hAnsi="Times New Roman"/>
                <w:lang w:val="uk-UA"/>
              </w:rPr>
              <w:t>кість</w:t>
            </w:r>
          </w:p>
          <w:p w:rsidR="002216AF" w:rsidRPr="002216AF" w:rsidRDefault="002216AF" w:rsidP="001E5999">
            <w:pPr>
              <w:rPr>
                <w:rFonts w:ascii="Times New Roman" w:hAnsi="Times New Roman"/>
                <w:lang w:val="uk-UA"/>
              </w:rPr>
            </w:pPr>
            <w:r w:rsidRPr="002216AF">
              <w:rPr>
                <w:rFonts w:ascii="Times New Roman" w:hAnsi="Times New Roman"/>
                <w:lang w:val="uk-UA"/>
              </w:rPr>
              <w:t>ліфтів, штук</w:t>
            </w:r>
          </w:p>
        </w:tc>
      </w:tr>
      <w:tr w:rsidR="002216AF" w:rsidRPr="002216AF" w:rsidTr="001E5999">
        <w:trPr>
          <w:trHeight w:val="243"/>
        </w:trPr>
        <w:tc>
          <w:tcPr>
            <w:tcW w:w="1156" w:type="dxa"/>
          </w:tcPr>
          <w:p w:rsidR="002216AF" w:rsidRPr="002216AF" w:rsidRDefault="002216AF" w:rsidP="001E5999">
            <w:pPr>
              <w:rPr>
                <w:rFonts w:ascii="Times New Roman" w:hAnsi="Times New Roman"/>
                <w:lang w:val="uk-UA"/>
              </w:rPr>
            </w:pPr>
            <w:r w:rsidRPr="002216AF">
              <w:rPr>
                <w:rFonts w:ascii="Times New Roman" w:hAnsi="Times New Roman"/>
                <w:lang w:val="uk-UA"/>
              </w:rPr>
              <w:t>1.</w:t>
            </w:r>
          </w:p>
        </w:tc>
        <w:tc>
          <w:tcPr>
            <w:tcW w:w="4472" w:type="dxa"/>
          </w:tcPr>
          <w:p w:rsidR="002216AF" w:rsidRPr="002216AF" w:rsidRDefault="002216AF" w:rsidP="001E5999">
            <w:pPr>
              <w:rPr>
                <w:rFonts w:ascii="Times New Roman" w:hAnsi="Times New Roman"/>
                <w:lang w:val="uk-UA"/>
              </w:rPr>
            </w:pPr>
            <w:r w:rsidRPr="002216AF">
              <w:rPr>
                <w:rFonts w:ascii="Times New Roman" w:hAnsi="Times New Roman"/>
                <w:lang w:val="uk-UA"/>
              </w:rPr>
              <w:t>Вул.Розважівська,105</w:t>
            </w:r>
          </w:p>
        </w:tc>
        <w:tc>
          <w:tcPr>
            <w:tcW w:w="2166" w:type="dxa"/>
          </w:tcPr>
          <w:p w:rsidR="002216AF" w:rsidRPr="002216AF" w:rsidRDefault="002216AF" w:rsidP="001E5999">
            <w:pPr>
              <w:rPr>
                <w:rFonts w:ascii="Times New Roman" w:hAnsi="Times New Roman"/>
                <w:lang w:val="uk-UA"/>
              </w:rPr>
            </w:pPr>
            <w:r w:rsidRPr="002216AF">
              <w:rPr>
                <w:rFonts w:ascii="Times New Roman" w:hAnsi="Times New Roman"/>
                <w:lang w:val="uk-UA"/>
              </w:rPr>
              <w:t>П-400/9</w:t>
            </w:r>
          </w:p>
        </w:tc>
        <w:tc>
          <w:tcPr>
            <w:tcW w:w="1549" w:type="dxa"/>
          </w:tcPr>
          <w:p w:rsidR="002216AF" w:rsidRPr="002216AF" w:rsidRDefault="002216AF" w:rsidP="001E5999">
            <w:pPr>
              <w:jc w:val="center"/>
              <w:rPr>
                <w:rFonts w:ascii="Times New Roman" w:hAnsi="Times New Roman"/>
                <w:lang w:val="uk-UA"/>
              </w:rPr>
            </w:pPr>
            <w:r w:rsidRPr="002216AF">
              <w:rPr>
                <w:rFonts w:ascii="Times New Roman" w:hAnsi="Times New Roman"/>
                <w:lang w:val="uk-UA"/>
              </w:rPr>
              <w:t>3</w:t>
            </w:r>
          </w:p>
        </w:tc>
      </w:tr>
      <w:tr w:rsidR="002216AF" w:rsidRPr="002216AF" w:rsidTr="001E5999">
        <w:trPr>
          <w:trHeight w:val="243"/>
        </w:trPr>
        <w:tc>
          <w:tcPr>
            <w:tcW w:w="1156" w:type="dxa"/>
          </w:tcPr>
          <w:p w:rsidR="002216AF" w:rsidRPr="002216AF" w:rsidRDefault="002216AF" w:rsidP="001E5999">
            <w:pPr>
              <w:rPr>
                <w:rFonts w:ascii="Times New Roman" w:hAnsi="Times New Roman"/>
                <w:lang w:val="uk-UA"/>
              </w:rPr>
            </w:pPr>
            <w:r w:rsidRPr="002216AF">
              <w:rPr>
                <w:rFonts w:ascii="Times New Roman" w:hAnsi="Times New Roman"/>
                <w:lang w:val="uk-UA"/>
              </w:rPr>
              <w:t>2.</w:t>
            </w:r>
          </w:p>
        </w:tc>
        <w:tc>
          <w:tcPr>
            <w:tcW w:w="4472" w:type="dxa"/>
          </w:tcPr>
          <w:p w:rsidR="002216AF" w:rsidRPr="002216AF" w:rsidRDefault="002216AF" w:rsidP="001E5999">
            <w:pPr>
              <w:rPr>
                <w:rFonts w:ascii="Times New Roman" w:hAnsi="Times New Roman"/>
                <w:lang w:val="uk-UA"/>
              </w:rPr>
            </w:pPr>
            <w:r w:rsidRPr="002216AF">
              <w:rPr>
                <w:rFonts w:ascii="Times New Roman" w:hAnsi="Times New Roman"/>
                <w:lang w:val="uk-UA"/>
              </w:rPr>
              <w:t>Вул.Розважівська,107</w:t>
            </w:r>
          </w:p>
        </w:tc>
        <w:tc>
          <w:tcPr>
            <w:tcW w:w="2166" w:type="dxa"/>
          </w:tcPr>
          <w:p w:rsidR="002216AF" w:rsidRPr="002216AF" w:rsidRDefault="002216AF" w:rsidP="001E5999">
            <w:pPr>
              <w:rPr>
                <w:rFonts w:ascii="Times New Roman" w:hAnsi="Times New Roman"/>
                <w:lang w:val="uk-UA"/>
              </w:rPr>
            </w:pPr>
            <w:r w:rsidRPr="002216AF">
              <w:rPr>
                <w:rFonts w:ascii="Times New Roman" w:hAnsi="Times New Roman"/>
                <w:lang w:val="uk-UA"/>
              </w:rPr>
              <w:t>П-400/9</w:t>
            </w:r>
          </w:p>
        </w:tc>
        <w:tc>
          <w:tcPr>
            <w:tcW w:w="1549" w:type="dxa"/>
          </w:tcPr>
          <w:p w:rsidR="002216AF" w:rsidRPr="002216AF" w:rsidRDefault="002216AF" w:rsidP="001E5999">
            <w:pPr>
              <w:jc w:val="center"/>
              <w:rPr>
                <w:rFonts w:ascii="Times New Roman" w:hAnsi="Times New Roman"/>
                <w:lang w:val="uk-UA"/>
              </w:rPr>
            </w:pPr>
            <w:r w:rsidRPr="002216AF">
              <w:rPr>
                <w:rFonts w:ascii="Times New Roman" w:hAnsi="Times New Roman"/>
                <w:lang w:val="uk-UA"/>
              </w:rPr>
              <w:t>3</w:t>
            </w:r>
          </w:p>
        </w:tc>
      </w:tr>
    </w:tbl>
    <w:p w:rsidR="002216AF" w:rsidRPr="002216AF" w:rsidRDefault="002216AF" w:rsidP="002216AF">
      <w:pPr>
        <w:jc w:val="center"/>
        <w:rPr>
          <w:rFonts w:ascii="Times New Roman" w:hAnsi="Times New Roman"/>
          <w:b/>
          <w:lang w:val="uk-UA"/>
        </w:rPr>
      </w:pPr>
    </w:p>
    <w:p w:rsidR="002216AF" w:rsidRPr="002216AF" w:rsidRDefault="002216AF" w:rsidP="002216AF">
      <w:pPr>
        <w:jc w:val="both"/>
        <w:rPr>
          <w:rFonts w:ascii="Times New Roman" w:hAnsi="Times New Roman"/>
          <w:lang w:val="uk-UA"/>
        </w:rPr>
      </w:pP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Організаційні вимоги:</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1.1. Забезпечити справний технічний стан, безперебійну та безпечну роботу ліфтів, згідно з нижченаведених нормативних документів:</w:t>
      </w:r>
    </w:p>
    <w:p w:rsidR="002216AF" w:rsidRPr="002216AF" w:rsidRDefault="002216AF" w:rsidP="002216AF">
      <w:pPr>
        <w:numPr>
          <w:ilvl w:val="0"/>
          <w:numId w:val="2"/>
        </w:numPr>
        <w:jc w:val="both"/>
        <w:rPr>
          <w:rFonts w:ascii="Times New Roman" w:hAnsi="Times New Roman"/>
          <w:lang w:val="uk-UA" w:eastAsia="uk-UA"/>
        </w:rPr>
      </w:pPr>
      <w:r w:rsidRPr="002216AF">
        <w:rPr>
          <w:rFonts w:ascii="Times New Roman" w:hAnsi="Times New Roman"/>
          <w:lang w:val="uk-UA" w:eastAsia="uk-UA"/>
        </w:rPr>
        <w:t>Положення про систему технічного обслуговування та ремонту ліфтів в Україні, затверджено наказом Державного комітету будівництва архітектури та житлової політики України від 10.04.2000 року № 73;</w:t>
      </w:r>
    </w:p>
    <w:p w:rsidR="002216AF" w:rsidRPr="002216AF" w:rsidRDefault="002216AF" w:rsidP="002216AF">
      <w:pPr>
        <w:numPr>
          <w:ilvl w:val="0"/>
          <w:numId w:val="2"/>
        </w:numPr>
        <w:jc w:val="both"/>
        <w:rPr>
          <w:rFonts w:ascii="Times New Roman" w:hAnsi="Times New Roman"/>
          <w:lang w:val="uk-UA" w:eastAsia="uk-UA"/>
        </w:rPr>
      </w:pPr>
      <w:r w:rsidRPr="002216AF">
        <w:rPr>
          <w:rFonts w:ascii="Times New Roman" w:hAnsi="Times New Roman"/>
          <w:lang w:val="uk-UA" w:eastAsia="uk-UA"/>
        </w:rPr>
        <w:t>Правил утримання жилих будинків та прибудинкових територій, затверджено наказом Державного комітету України з питань житлово-комунального господарства від 17.05.2005 року № 76;</w:t>
      </w:r>
    </w:p>
    <w:p w:rsidR="002216AF" w:rsidRPr="002216AF" w:rsidRDefault="002216AF" w:rsidP="002216AF">
      <w:pPr>
        <w:numPr>
          <w:ilvl w:val="0"/>
          <w:numId w:val="2"/>
        </w:numPr>
        <w:jc w:val="both"/>
        <w:rPr>
          <w:rFonts w:ascii="Times New Roman" w:hAnsi="Times New Roman"/>
          <w:lang w:val="uk-UA" w:eastAsia="uk-UA"/>
        </w:rPr>
      </w:pPr>
      <w:r w:rsidRPr="002216AF">
        <w:rPr>
          <w:rFonts w:ascii="Times New Roman" w:hAnsi="Times New Roman"/>
          <w:lang w:val="uk-UA" w:eastAsia="uk-UA"/>
        </w:rPr>
        <w:t>Правила будови і безпечної експлуатації ліфтів, затверджено наказом Державного комітету України з промислової безпеки, охорони праці та гірничого нагляду від 01.09.2008 року  №190;</w:t>
      </w:r>
    </w:p>
    <w:p w:rsidR="002216AF" w:rsidRPr="002216AF" w:rsidRDefault="002216AF" w:rsidP="002216AF">
      <w:pPr>
        <w:numPr>
          <w:ilvl w:val="0"/>
          <w:numId w:val="2"/>
        </w:numPr>
        <w:jc w:val="both"/>
        <w:rPr>
          <w:rFonts w:ascii="Times New Roman" w:hAnsi="Times New Roman"/>
          <w:lang w:val="uk-UA" w:eastAsia="uk-UA"/>
        </w:rPr>
      </w:pPr>
      <w:r w:rsidRPr="002216AF">
        <w:rPr>
          <w:rFonts w:ascii="Times New Roman" w:hAnsi="Times New Roman"/>
          <w:lang w:val="uk-UA" w:eastAsia="uk-UA"/>
        </w:rPr>
        <w:t>Примірний перелік послуг з утримання будинків і споруд та прибудинкових територій та послуг з ремонту приміщень, будинків, споруд затверджено наказом Державного комітету України з питань житлово-комунального господарства від 10.08.2004 року № 150 з врахуванням  затвердження Змін до Примірного переліку послуг з утримання будинків і споруд та прибудинкових територій та послуг з ремонту приміщень, будинків, споруд затверджено наказом Міністерством регіонального розвитку, будівництва та житлово-комунального господарства України від 26.11.2014 №330;</w:t>
      </w:r>
    </w:p>
    <w:p w:rsidR="002216AF" w:rsidRPr="002216AF" w:rsidRDefault="002216AF" w:rsidP="002216AF">
      <w:pPr>
        <w:numPr>
          <w:ilvl w:val="0"/>
          <w:numId w:val="2"/>
        </w:numPr>
        <w:jc w:val="both"/>
        <w:rPr>
          <w:rFonts w:ascii="Times New Roman" w:hAnsi="Times New Roman"/>
          <w:b/>
          <w:i/>
          <w:lang w:val="uk-UA" w:eastAsia="uk-UA"/>
        </w:rPr>
      </w:pPr>
      <w:r w:rsidRPr="002216AF">
        <w:rPr>
          <w:rFonts w:ascii="Times New Roman" w:hAnsi="Times New Roman"/>
          <w:lang w:val="uk-UA" w:eastAsia="uk-UA"/>
        </w:rPr>
        <w:t>Правил улаштування електроустановок (ПУЕ), правила безпечної експлуатації електроустановок споживачів (ПБЕЕС).</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 xml:space="preserve">1.2. Проведення  всіх видів регламентних робіт  попереджувального характеру, що виконуються в плановому порядку і спрямовані на забезпечення безперебійної роботи ліфтів, повинно </w:t>
      </w:r>
      <w:proofErr w:type="spellStart"/>
      <w:r w:rsidRPr="002216AF">
        <w:rPr>
          <w:rFonts w:ascii="Times New Roman" w:hAnsi="Times New Roman"/>
          <w:lang w:val="uk-UA" w:eastAsia="uk-UA"/>
        </w:rPr>
        <w:t>здійснюватись</w:t>
      </w:r>
      <w:proofErr w:type="spellEnd"/>
      <w:r w:rsidRPr="002216AF">
        <w:rPr>
          <w:rFonts w:ascii="Times New Roman" w:hAnsi="Times New Roman"/>
          <w:lang w:val="uk-UA" w:eastAsia="uk-UA"/>
        </w:rPr>
        <w:t xml:space="preserve"> відповідно до наказу Державного комітету України з питань житлово-комунального господарства від 10.08.2004р.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(із змінами та доповненнями). </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1.3. Формувати вартість з повного технічного обслуговування ліфтів з врахуванням наказу Міністерства будівництва, архітектури та житлово-комунального господарства України від 9 листопада 2006 року №369 зареєстрованого в Міністерстві юстиції України 22 грудня 2006 року за № 1344/13218 для можливості якісного виконання всіх видів регламентних робіт та робіт передбачених технічною документацією заводів-виробників.</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lastRenderedPageBreak/>
        <w:t>1.4. Учасник зобов’язаний:</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 мати кваліфікований робітничий персонал та бути оснащеним спеціалізованими машинами, пристроями і обладнанням для проведення технічного обслуговування і ремонту обладнання ліфтів цілодобово;</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 забезпечувати безперебійну і безпечну роботу ліфтів;</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 мати у складі підприємства аварійну службу, яка б забезпечувала визволення пасажирів із зупинених ліфтів та запуск ліфтів в вечірній та нічний час по буднях, в вихідні та святкові дні;</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 xml:space="preserve">- гарантувати терміновий виїзд аварійної бригади в разі виникнення аварійних ситуацій, що загрожують безпеці мешканців і персоналу, та наявність опорних пунктів Виконавця, що </w:t>
      </w:r>
      <w:proofErr w:type="spellStart"/>
      <w:r w:rsidRPr="002216AF">
        <w:rPr>
          <w:rFonts w:ascii="Times New Roman" w:hAnsi="Times New Roman"/>
          <w:lang w:val="uk-UA" w:eastAsia="uk-UA"/>
        </w:rPr>
        <w:t>надасть</w:t>
      </w:r>
      <w:proofErr w:type="spellEnd"/>
      <w:r w:rsidRPr="002216AF">
        <w:rPr>
          <w:rFonts w:ascii="Times New Roman" w:hAnsi="Times New Roman"/>
          <w:lang w:val="uk-UA" w:eastAsia="uk-UA"/>
        </w:rPr>
        <w:t xml:space="preserve"> можливість термінового усунення аварійної ситуації;</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 своєчасно виконувати технічне обслуговування навченим і атестованим персоналом:</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 усувати непередбачені відмови в роботі обладнання ліфтів;</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 xml:space="preserve">- брати участь у перевірках ліфтів, які проводяться органами </w:t>
      </w:r>
      <w:proofErr w:type="spellStart"/>
      <w:r w:rsidRPr="002216AF">
        <w:rPr>
          <w:rFonts w:ascii="Times New Roman" w:hAnsi="Times New Roman"/>
          <w:lang w:val="uk-UA" w:eastAsia="uk-UA"/>
        </w:rPr>
        <w:t>Держпраці</w:t>
      </w:r>
      <w:proofErr w:type="spellEnd"/>
      <w:r w:rsidRPr="002216AF">
        <w:rPr>
          <w:rFonts w:ascii="Times New Roman" w:hAnsi="Times New Roman"/>
          <w:lang w:val="uk-UA" w:eastAsia="uk-UA"/>
        </w:rPr>
        <w:t xml:space="preserve"> України;</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 забезпечувати своєчасну підготовку ліфтів до проведення технічного та експертного обстеження;</w:t>
      </w:r>
    </w:p>
    <w:p w:rsidR="002216AF" w:rsidRPr="002216AF" w:rsidRDefault="002216AF" w:rsidP="002216AF">
      <w:pPr>
        <w:jc w:val="both"/>
        <w:rPr>
          <w:rFonts w:ascii="Times New Roman" w:hAnsi="Times New Roman"/>
          <w:lang w:val="uk-UA" w:eastAsia="uk-UA"/>
        </w:rPr>
      </w:pPr>
      <w:r w:rsidRPr="002216AF">
        <w:rPr>
          <w:rFonts w:ascii="Times New Roman" w:hAnsi="Times New Roman"/>
          <w:lang w:val="uk-UA" w:eastAsia="uk-UA"/>
        </w:rPr>
        <w:t xml:space="preserve">- зупиняти роботу ліфтів у разі виявлення </w:t>
      </w:r>
      <w:proofErr w:type="spellStart"/>
      <w:r w:rsidRPr="002216AF">
        <w:rPr>
          <w:rFonts w:ascii="Times New Roman" w:hAnsi="Times New Roman"/>
          <w:lang w:val="uk-UA" w:eastAsia="uk-UA"/>
        </w:rPr>
        <w:t>несправностей</w:t>
      </w:r>
      <w:proofErr w:type="spellEnd"/>
      <w:r w:rsidRPr="002216AF">
        <w:rPr>
          <w:rFonts w:ascii="Times New Roman" w:hAnsi="Times New Roman"/>
          <w:lang w:val="uk-UA" w:eastAsia="uk-UA"/>
        </w:rPr>
        <w:t xml:space="preserve">, які можуть привести до аварій або нещасного випадку, а також у разі грубих порушень пасажирами Правил користування ліфтами. </w:t>
      </w:r>
    </w:p>
    <w:p w:rsidR="002216AF" w:rsidRPr="002216AF" w:rsidRDefault="002216AF" w:rsidP="002216AF">
      <w:pPr>
        <w:pStyle w:val="10"/>
        <w:spacing w:line="240" w:lineRule="auto"/>
        <w:ind w:firstLine="567"/>
        <w:jc w:val="both"/>
        <w:rPr>
          <w:rFonts w:ascii="Times New Roman" w:hAnsi="Times New Roman" w:cs="Times New Roman"/>
          <w:b/>
          <w:color w:val="auto"/>
          <w:sz w:val="24"/>
          <w:szCs w:val="24"/>
          <w:lang w:val="uk-UA"/>
        </w:rPr>
      </w:pPr>
      <w:r w:rsidRPr="002216AF">
        <w:rPr>
          <w:rFonts w:ascii="Times New Roman" w:hAnsi="Times New Roman" w:cs="Times New Roman"/>
          <w:b/>
          <w:color w:val="auto"/>
          <w:sz w:val="24"/>
          <w:szCs w:val="24"/>
          <w:lang w:val="uk-UA"/>
        </w:rPr>
        <w:t>2. Вимоги до кваліфікації учасників:</w:t>
      </w:r>
    </w:p>
    <w:p w:rsidR="002216AF" w:rsidRPr="002216AF" w:rsidRDefault="002216AF" w:rsidP="002216AF">
      <w:pPr>
        <w:ind w:firstLine="567"/>
        <w:jc w:val="both"/>
        <w:rPr>
          <w:rFonts w:ascii="Times New Roman" w:hAnsi="Times New Roman"/>
          <w:lang w:val="uk-UA"/>
        </w:rPr>
      </w:pPr>
      <w:r w:rsidRPr="002216AF">
        <w:rPr>
          <w:rFonts w:ascii="Times New Roman" w:hAnsi="Times New Roman"/>
          <w:lang w:val="uk-UA"/>
        </w:rPr>
        <w:t>Учасник повинен надати в складі своєї пропозиції наступні документи:</w:t>
      </w:r>
    </w:p>
    <w:p w:rsidR="002216AF" w:rsidRPr="002216AF" w:rsidRDefault="002216AF" w:rsidP="002216AF">
      <w:pPr>
        <w:ind w:firstLine="567"/>
        <w:jc w:val="both"/>
        <w:rPr>
          <w:rFonts w:ascii="Times New Roman" w:hAnsi="Times New Roman"/>
          <w:lang w:val="uk-UA"/>
        </w:rPr>
      </w:pPr>
      <w:r w:rsidRPr="002216AF">
        <w:rPr>
          <w:rFonts w:ascii="Times New Roman" w:hAnsi="Times New Roman"/>
          <w:lang w:val="uk-UA"/>
        </w:rPr>
        <w:t>- контактні дані компанії-учасника (з зазначенням реквізитів учасника, наприклад, найменування,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2216AF" w:rsidRPr="002216AF" w:rsidRDefault="002216AF" w:rsidP="002216AF">
      <w:pPr>
        <w:pStyle w:val="10"/>
        <w:spacing w:line="240" w:lineRule="auto"/>
        <w:ind w:firstLine="567"/>
        <w:jc w:val="both"/>
        <w:rPr>
          <w:rFonts w:ascii="Times New Roman" w:hAnsi="Times New Roman" w:cs="Times New Roman"/>
          <w:color w:val="auto"/>
          <w:sz w:val="24"/>
          <w:szCs w:val="24"/>
          <w:lang w:val="uk-UA"/>
        </w:rPr>
      </w:pPr>
      <w:r w:rsidRPr="002216AF">
        <w:rPr>
          <w:rFonts w:ascii="Times New Roman" w:hAnsi="Times New Roman" w:cs="Times New Roman"/>
          <w:color w:val="auto"/>
          <w:sz w:val="24"/>
          <w:szCs w:val="24"/>
          <w:lang w:val="uk-UA"/>
        </w:rPr>
        <w:t>- копія дозвільного документу на виконання робіт підвищеної небезпеки та експлуатацію машин, механізмів, устаткування підвищеної небезпеки, зокрема ліфтів;</w:t>
      </w:r>
    </w:p>
    <w:p w:rsidR="002216AF" w:rsidRPr="002216AF" w:rsidRDefault="002216AF" w:rsidP="002216AF">
      <w:pPr>
        <w:ind w:firstLine="567"/>
        <w:jc w:val="both"/>
        <w:rPr>
          <w:rFonts w:ascii="Times New Roman" w:hAnsi="Times New Roman"/>
          <w:lang w:val="uk-UA"/>
        </w:rPr>
      </w:pPr>
      <w:r w:rsidRPr="002216AF">
        <w:rPr>
          <w:rFonts w:ascii="Times New Roman" w:hAnsi="Times New Roman"/>
          <w:lang w:val="uk-UA"/>
        </w:rPr>
        <w:t>- розрахунок вартості (складений у відповідності до «Порядку встановлення вартості технічного обслуговування ліфтів та систем диспетчеризації»</w:t>
      </w:r>
      <w:r w:rsidR="004260B2">
        <w:rPr>
          <w:rFonts w:ascii="Times New Roman" w:hAnsi="Times New Roman"/>
          <w:lang w:val="uk-UA"/>
        </w:rPr>
        <w:t>,</w:t>
      </w:r>
      <w:r w:rsidRPr="002216AF">
        <w:rPr>
          <w:rFonts w:ascii="Times New Roman" w:hAnsi="Times New Roman"/>
          <w:lang w:val="uk-UA"/>
        </w:rPr>
        <w:t xml:space="preserve"> затвердженого Наказом Міністерства будівництва, архітектури та житлово-комунального господарства України від 09.11.2006 р. № 369));</w:t>
      </w:r>
    </w:p>
    <w:p w:rsidR="002216AF" w:rsidRPr="002216AF" w:rsidRDefault="002216AF" w:rsidP="002216AF">
      <w:pPr>
        <w:suppressAutoHyphens/>
        <w:ind w:firstLine="567"/>
        <w:jc w:val="both"/>
        <w:rPr>
          <w:rFonts w:ascii="Times New Roman" w:hAnsi="Times New Roman"/>
          <w:b/>
          <w:lang w:val="uk-UA" w:eastAsia="zh-CN"/>
        </w:rPr>
      </w:pPr>
      <w:r w:rsidRPr="002216AF">
        <w:rPr>
          <w:rFonts w:ascii="Times New Roman" w:hAnsi="Times New Roman"/>
          <w:lang w:val="uk-UA"/>
        </w:rPr>
        <w:t xml:space="preserve">- акт </w:t>
      </w:r>
      <w:r>
        <w:rPr>
          <w:rFonts w:ascii="Times New Roman" w:hAnsi="Times New Roman"/>
          <w:lang w:val="uk-UA"/>
        </w:rPr>
        <w:t>обстеження</w:t>
      </w:r>
      <w:r w:rsidRPr="002216AF">
        <w:rPr>
          <w:rFonts w:ascii="Times New Roman" w:hAnsi="Times New Roman"/>
          <w:lang w:val="uk-UA"/>
        </w:rPr>
        <w:t xml:space="preserve"> ліфтового обладнання</w:t>
      </w:r>
      <w:r w:rsidR="004260B2">
        <w:rPr>
          <w:rFonts w:ascii="Times New Roman" w:hAnsi="Times New Roman"/>
          <w:lang w:val="uk-UA"/>
        </w:rPr>
        <w:t>, складений</w:t>
      </w:r>
      <w:r w:rsidRPr="002216AF">
        <w:rPr>
          <w:rFonts w:ascii="Times New Roman" w:hAnsi="Times New Roman"/>
          <w:lang w:val="uk-UA"/>
        </w:rPr>
        <w:t xml:space="preserve"> </w:t>
      </w:r>
      <w:r w:rsidR="004260B2" w:rsidRPr="002216AF">
        <w:rPr>
          <w:rFonts w:ascii="Times New Roman" w:hAnsi="Times New Roman"/>
          <w:lang w:val="uk-UA"/>
        </w:rPr>
        <w:t>з</w:t>
      </w:r>
      <w:r w:rsidR="004260B2">
        <w:rPr>
          <w:rFonts w:ascii="Times New Roman" w:hAnsi="Times New Roman"/>
          <w:lang w:val="uk-UA"/>
        </w:rPr>
        <w:t>а</w:t>
      </w:r>
      <w:r w:rsidR="004260B2" w:rsidRPr="002216AF">
        <w:rPr>
          <w:rFonts w:ascii="Times New Roman" w:hAnsi="Times New Roman"/>
          <w:lang w:val="uk-UA"/>
        </w:rPr>
        <w:t xml:space="preserve"> підписом </w:t>
      </w:r>
      <w:r w:rsidR="004260B2">
        <w:rPr>
          <w:rFonts w:ascii="Times New Roman" w:hAnsi="Times New Roman"/>
          <w:lang w:val="uk-UA"/>
        </w:rPr>
        <w:t>уповноваженого працівника учасника та за підписом уповноваженого працівника Замовника</w:t>
      </w:r>
      <w:r w:rsidRPr="002216AF">
        <w:rPr>
          <w:rFonts w:ascii="Times New Roman" w:hAnsi="Times New Roman"/>
          <w:lang w:val="uk-UA"/>
        </w:rPr>
        <w:t>. Учасники  попередньо (в період уточнень) повинні оглянути об’єкт, на якому будуть надаватись послуги з технічного обслуговування ліфтів, для оцінки власних можливостей, наявності достатньої кількості відповідних кваліфікованих фахівців, що мають досвід роботи на аналогічному обладнані щодо надання послуг високої якості передбачених технічним завданням, про що має бути складений відповідний акт обстеження з</w:t>
      </w:r>
      <w:r>
        <w:rPr>
          <w:rFonts w:ascii="Times New Roman" w:hAnsi="Times New Roman"/>
          <w:lang w:val="uk-UA"/>
        </w:rPr>
        <w:t>а</w:t>
      </w:r>
      <w:r w:rsidRPr="002216AF">
        <w:rPr>
          <w:rFonts w:ascii="Times New Roman" w:hAnsi="Times New Roman"/>
          <w:lang w:val="uk-UA"/>
        </w:rPr>
        <w:t xml:space="preserve"> підписом </w:t>
      </w:r>
      <w:r w:rsidR="004260B2">
        <w:rPr>
          <w:rFonts w:ascii="Times New Roman" w:hAnsi="Times New Roman"/>
          <w:lang w:val="uk-UA"/>
        </w:rPr>
        <w:t>уповноваженого працівника учасника та за підписом уповноваженого працівника Замовника</w:t>
      </w:r>
      <w:r w:rsidRPr="002216AF">
        <w:rPr>
          <w:rFonts w:ascii="Times New Roman" w:hAnsi="Times New Roman"/>
          <w:lang w:val="uk-UA"/>
        </w:rPr>
        <w:t>.</w:t>
      </w:r>
    </w:p>
    <w:p w:rsidR="002216AF" w:rsidRPr="002216AF" w:rsidRDefault="002216AF" w:rsidP="002216AF">
      <w:pPr>
        <w:tabs>
          <w:tab w:val="num" w:pos="426"/>
        </w:tabs>
        <w:ind w:firstLine="567"/>
        <w:jc w:val="both"/>
        <w:rPr>
          <w:rFonts w:ascii="Times New Roman" w:hAnsi="Times New Roman"/>
          <w:lang w:val="uk-UA"/>
        </w:rPr>
      </w:pPr>
      <w:r w:rsidRPr="002216AF">
        <w:rPr>
          <w:rFonts w:ascii="Times New Roman" w:hAnsi="Times New Roman"/>
          <w:lang w:val="uk-UA"/>
        </w:rPr>
        <w:t>- довідка, складена у довільній формі, що містить інформацію про наявність/відсутність аварійної служби, їх графік роботи та час прибуття на виклик, завірена підписом уповноваженої особи.</w:t>
      </w:r>
    </w:p>
    <w:p w:rsidR="002216AF" w:rsidRPr="002216AF" w:rsidRDefault="002216AF" w:rsidP="002216AF">
      <w:pPr>
        <w:tabs>
          <w:tab w:val="left" w:pos="0"/>
        </w:tabs>
        <w:ind w:firstLine="567"/>
        <w:jc w:val="both"/>
        <w:rPr>
          <w:rFonts w:ascii="Times New Roman" w:hAnsi="Times New Roman"/>
          <w:lang w:val="uk-UA"/>
        </w:rPr>
      </w:pPr>
      <w:r w:rsidRPr="002216AF">
        <w:rPr>
          <w:rFonts w:ascii="Times New Roman" w:hAnsi="Times New Roman"/>
          <w:lang w:val="uk-UA"/>
        </w:rPr>
        <w:t>- статут або інший установчий документ в останній редакції з усіма додатками та доповненнями. У разі, якщо учасник здійснює діяльність на підставі модельного статуту, необхідно надати документ, у якому зафіксовано рішення здійснювати діяльність на підставі модельного статуту (</w:t>
      </w:r>
      <w:r w:rsidRPr="002216AF">
        <w:rPr>
          <w:rFonts w:ascii="Times New Roman" w:hAnsi="Times New Roman"/>
          <w:i/>
          <w:iCs/>
          <w:lang w:val="uk-UA"/>
        </w:rPr>
        <w:t>надається учасниками, які за своїм правовим статусом належать до юридичних осіб</w:t>
      </w:r>
      <w:r w:rsidRPr="002216AF">
        <w:rPr>
          <w:rFonts w:ascii="Times New Roman" w:hAnsi="Times New Roman"/>
          <w:lang w:val="uk-UA"/>
        </w:rPr>
        <w:t>);</w:t>
      </w:r>
    </w:p>
    <w:p w:rsidR="002216AF" w:rsidRPr="002216AF" w:rsidRDefault="002216AF" w:rsidP="002216AF">
      <w:pPr>
        <w:ind w:firstLine="567"/>
        <w:jc w:val="both"/>
        <w:rPr>
          <w:rFonts w:ascii="Times New Roman" w:hAnsi="Times New Roman"/>
          <w:lang w:val="uk-UA" w:eastAsia="uk-UA"/>
        </w:rPr>
      </w:pPr>
      <w:r w:rsidRPr="002216AF">
        <w:rPr>
          <w:rFonts w:ascii="Times New Roman" w:hAnsi="Times New Roman"/>
          <w:lang w:val="uk-UA" w:eastAsia="uk-UA"/>
        </w:rPr>
        <w:t xml:space="preserve">- на підтвердження повноважень особи або представника Учасника закупівлі щодо підпису документів пропозиції необхідно надати наступні документи: у разі, якщо Учасником є юридична особа, то у складі пропозиції надається документ, який підтверджує її повноваження (наказ про призначення (обрання) або вступ керівника </w:t>
      </w:r>
      <w:r w:rsidRPr="002216AF">
        <w:rPr>
          <w:rFonts w:ascii="Times New Roman" w:hAnsi="Times New Roman"/>
          <w:lang w:val="uk-UA" w:eastAsia="uk-UA"/>
        </w:rPr>
        <w:lastRenderedPageBreak/>
        <w:t>учасника на посаду та/або протокол засновників про призначення (обрання) директора, президента, голови правління і т. ін. або довіреність від керівника Учасника, яка засвідчує повноваження уповноваженої особи на підпис пропозиції); у разі, якщо Учасником є фізична особа або фізична особа-підприємець, то у складі пропозиції надається копія паспорта громадянина або інший документ, який посвідчує особу згідно чинного законодавства України (у разі, якщо підписувати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w:t>
      </w:r>
    </w:p>
    <w:p w:rsidR="002216AF" w:rsidRPr="002216AF" w:rsidRDefault="002216AF" w:rsidP="002216AF">
      <w:pPr>
        <w:pStyle w:val="a6"/>
        <w:ind w:firstLine="567"/>
        <w:jc w:val="both"/>
        <w:rPr>
          <w:rFonts w:ascii="Times New Roman" w:hAnsi="Times New Roman"/>
          <w:sz w:val="24"/>
          <w:szCs w:val="24"/>
          <w:lang w:val="uk-UA"/>
        </w:rPr>
      </w:pPr>
      <w:r w:rsidRPr="002216AF">
        <w:rPr>
          <w:rFonts w:ascii="Times New Roman" w:hAnsi="Times New Roman"/>
          <w:sz w:val="24"/>
          <w:szCs w:val="24"/>
          <w:lang w:val="uk-UA"/>
        </w:rPr>
        <w:t xml:space="preserve">- довідка у довільній формі щодо застосування заходів із захисту довкілля. На послуги за цією закупівлею Учасником повинні застосовуватися заходи із захисту довкілля, передбачені законодавством України. </w:t>
      </w:r>
      <w:bookmarkStart w:id="0" w:name="_GoBack"/>
      <w:bookmarkEnd w:id="0"/>
    </w:p>
    <w:p w:rsidR="002216AF" w:rsidRPr="002216AF" w:rsidRDefault="002216AF" w:rsidP="002216AF">
      <w:pPr>
        <w:pStyle w:val="a6"/>
        <w:ind w:firstLine="567"/>
        <w:jc w:val="both"/>
        <w:rPr>
          <w:rFonts w:ascii="Times New Roman" w:hAnsi="Times New Roman"/>
          <w:sz w:val="24"/>
          <w:szCs w:val="24"/>
          <w:lang w:val="uk-UA"/>
        </w:rPr>
      </w:pPr>
      <w:r w:rsidRPr="002216AF">
        <w:rPr>
          <w:rFonts w:ascii="Times New Roman" w:hAnsi="Times New Roman"/>
          <w:sz w:val="24"/>
          <w:szCs w:val="24"/>
          <w:lang w:val="uk-UA"/>
        </w:rPr>
        <w:t xml:space="preserve">- лист-згоду з проектом договору, викладеним у Додатку № </w:t>
      </w:r>
      <w:r>
        <w:rPr>
          <w:rFonts w:ascii="Times New Roman" w:hAnsi="Times New Roman"/>
          <w:sz w:val="24"/>
          <w:szCs w:val="24"/>
          <w:lang w:val="uk-UA"/>
        </w:rPr>
        <w:t>5,</w:t>
      </w:r>
      <w:r w:rsidRPr="002216AF">
        <w:rPr>
          <w:rFonts w:ascii="Times New Roman" w:hAnsi="Times New Roman"/>
          <w:sz w:val="24"/>
          <w:szCs w:val="24"/>
          <w:lang w:val="uk-UA"/>
        </w:rPr>
        <w:t xml:space="preserve"> завірений підписом уповноваженої особи учасника.</w:t>
      </w:r>
    </w:p>
    <w:p w:rsidR="002216AF" w:rsidRPr="002216AF" w:rsidRDefault="002216AF" w:rsidP="002216AF">
      <w:pPr>
        <w:pStyle w:val="a6"/>
        <w:ind w:firstLine="567"/>
        <w:jc w:val="both"/>
        <w:rPr>
          <w:rFonts w:ascii="Times New Roman" w:hAnsi="Times New Roman"/>
          <w:sz w:val="24"/>
          <w:szCs w:val="24"/>
          <w:lang w:val="uk-UA"/>
        </w:rPr>
      </w:pPr>
      <w:r w:rsidRPr="002216AF">
        <w:rPr>
          <w:rFonts w:ascii="Times New Roman" w:hAnsi="Times New Roman"/>
          <w:color w:val="000000"/>
          <w:sz w:val="24"/>
          <w:szCs w:val="24"/>
          <w:lang w:val="uk-UA"/>
        </w:rPr>
        <w:t xml:space="preserve">Учасник визначає ціну на товар, послуги, роботи, які він пропонує надати за Договором, з урахуванням податків і зборів, що сплачуються або мають бути сплачені визначених законодавством (якщо учасник є не платником ПДВ, то зазначаються ціни без ПДВ). </w:t>
      </w:r>
    </w:p>
    <w:p w:rsidR="002216AF" w:rsidRDefault="002216AF" w:rsidP="002216AF">
      <w:pPr>
        <w:ind w:firstLine="567"/>
        <w:jc w:val="both"/>
        <w:rPr>
          <w:rFonts w:ascii="Times New Roman" w:eastAsia="Arial" w:hAnsi="Times New Roman"/>
          <w:i/>
          <w:iCs/>
          <w:color w:val="000000"/>
          <w:lang w:val="uk-UA"/>
        </w:rPr>
      </w:pPr>
    </w:p>
    <w:p w:rsidR="002216AF" w:rsidRDefault="002216AF" w:rsidP="002216AF">
      <w:pPr>
        <w:ind w:firstLine="567"/>
        <w:jc w:val="both"/>
        <w:rPr>
          <w:rFonts w:ascii="Times New Roman" w:eastAsia="Arial" w:hAnsi="Times New Roman"/>
          <w:i/>
          <w:iCs/>
          <w:color w:val="000000"/>
          <w:lang w:val="uk-UA"/>
        </w:rPr>
      </w:pPr>
    </w:p>
    <w:p w:rsidR="002216AF" w:rsidRPr="002216AF" w:rsidRDefault="002216AF" w:rsidP="002216AF">
      <w:pPr>
        <w:ind w:firstLine="567"/>
        <w:jc w:val="both"/>
        <w:rPr>
          <w:rFonts w:ascii="Times New Roman" w:eastAsia="Arial" w:hAnsi="Times New Roman"/>
          <w:b/>
          <w:i/>
          <w:iCs/>
          <w:color w:val="000000"/>
          <w:lang w:val="uk-UA"/>
        </w:rPr>
      </w:pPr>
      <w:r w:rsidRPr="002216AF">
        <w:rPr>
          <w:rFonts w:ascii="Times New Roman" w:eastAsia="Arial" w:hAnsi="Times New Roman"/>
          <w:i/>
          <w:iCs/>
          <w:color w:val="000000"/>
          <w:lang w:val="uk-UA"/>
        </w:rPr>
        <w:t xml:space="preserve">*У разі посилання на </w:t>
      </w:r>
      <w:r w:rsidRPr="002216AF">
        <w:rPr>
          <w:rFonts w:ascii="Times New Roman" w:eastAsia="Arial" w:hAnsi="Times New Roman"/>
          <w:i/>
          <w:iCs/>
          <w:color w:val="000000"/>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2216AF">
        <w:rPr>
          <w:rFonts w:ascii="Times New Roman" w:eastAsia="Arial" w:hAnsi="Times New Roman"/>
          <w:i/>
          <w:iCs/>
          <w:color w:val="000000"/>
          <w:lang w:val="uk-UA"/>
        </w:rPr>
        <w:t xml:space="preserve"> треба розуміти та читати з додатковим виразом "або еквівалент". </w:t>
      </w:r>
      <w:r w:rsidRPr="002216AF">
        <w:rPr>
          <w:rFonts w:ascii="Times New Roman" w:eastAsia="Arial" w:hAnsi="Times New Roman"/>
          <w:b/>
          <w:i/>
          <w:iCs/>
          <w:color w:val="000000"/>
          <w:lang w:val="uk-UA"/>
        </w:rPr>
        <w:t xml:space="preserve"> </w:t>
      </w:r>
    </w:p>
    <w:p w:rsidR="00582FAF" w:rsidRPr="002216AF" w:rsidRDefault="00582FAF" w:rsidP="002216AF">
      <w:pPr>
        <w:rPr>
          <w:rFonts w:ascii="Times New Roman" w:hAnsi="Times New Roman"/>
          <w:b/>
          <w:bdr w:val="none" w:sz="0" w:space="0" w:color="auto" w:frame="1"/>
          <w:lang w:val="uk-UA"/>
        </w:rPr>
      </w:pPr>
    </w:p>
    <w:sectPr w:rsidR="00582FAF" w:rsidRPr="002216AF" w:rsidSect="002862C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4B5"/>
    <w:multiLevelType w:val="hybridMultilevel"/>
    <w:tmpl w:val="01D6D7D4"/>
    <w:lvl w:ilvl="0" w:tplc="04220011">
      <w:start w:val="1"/>
      <w:numFmt w:val="decimal"/>
      <w:lvlText w:val="%1)"/>
      <w:lvlJc w:val="left"/>
      <w:pPr>
        <w:ind w:left="720" w:hanging="360"/>
      </w:pPr>
    </w:lvl>
    <w:lvl w:ilvl="1" w:tplc="8430B502">
      <w:start w:val="1"/>
      <w:numFmt w:val="decimal"/>
      <w:lvlText w:val="%2."/>
      <w:lvlJc w:val="left"/>
      <w:pPr>
        <w:ind w:left="1440" w:hanging="360"/>
      </w:pPr>
      <w:rPr>
        <w:b/>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BD70F37"/>
    <w:multiLevelType w:val="hybridMultilevel"/>
    <w:tmpl w:val="3C806B5C"/>
    <w:lvl w:ilvl="0" w:tplc="10A045CE">
      <w:start w:val="17"/>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314319"/>
    <w:multiLevelType w:val="hybridMultilevel"/>
    <w:tmpl w:val="94D8B4DC"/>
    <w:lvl w:ilvl="0" w:tplc="2E5E2CC2">
      <w:start w:val="1"/>
      <w:numFmt w:val="bullet"/>
      <w:lvlText w:val="-"/>
      <w:lvlJc w:val="left"/>
      <w:pPr>
        <w:ind w:left="1004" w:hanging="360"/>
      </w:pPr>
      <w:rPr>
        <w:rFonts w:ascii="Times New Roman CYR" w:eastAsia="Times New Roman" w:hAnsi="Times New Roman CYR" w:cs="Times New Roman CY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2E77A95"/>
    <w:multiLevelType w:val="hybridMultilevel"/>
    <w:tmpl w:val="EF3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EE2636"/>
    <w:multiLevelType w:val="hybridMultilevel"/>
    <w:tmpl w:val="64AC8C14"/>
    <w:lvl w:ilvl="0" w:tplc="FAF41D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14885"/>
    <w:rsid w:val="000316E0"/>
    <w:rsid w:val="00087028"/>
    <w:rsid w:val="000913EB"/>
    <w:rsid w:val="000D65B6"/>
    <w:rsid w:val="00171E22"/>
    <w:rsid w:val="001779B5"/>
    <w:rsid w:val="001C2CD4"/>
    <w:rsid w:val="001E1C87"/>
    <w:rsid w:val="001F63CD"/>
    <w:rsid w:val="002216AF"/>
    <w:rsid w:val="00242455"/>
    <w:rsid w:val="00245B66"/>
    <w:rsid w:val="002862C3"/>
    <w:rsid w:val="002C08DA"/>
    <w:rsid w:val="002E77A1"/>
    <w:rsid w:val="002F34E8"/>
    <w:rsid w:val="00314885"/>
    <w:rsid w:val="00377199"/>
    <w:rsid w:val="00397FB3"/>
    <w:rsid w:val="0041705B"/>
    <w:rsid w:val="004260B2"/>
    <w:rsid w:val="004A0ECA"/>
    <w:rsid w:val="004D097C"/>
    <w:rsid w:val="0050063B"/>
    <w:rsid w:val="00582FAF"/>
    <w:rsid w:val="005B75F0"/>
    <w:rsid w:val="005C737C"/>
    <w:rsid w:val="005E38B7"/>
    <w:rsid w:val="00690C67"/>
    <w:rsid w:val="007D7A0E"/>
    <w:rsid w:val="00807BE1"/>
    <w:rsid w:val="00830A28"/>
    <w:rsid w:val="008624E4"/>
    <w:rsid w:val="00863B0D"/>
    <w:rsid w:val="008C3422"/>
    <w:rsid w:val="00942CB8"/>
    <w:rsid w:val="00961441"/>
    <w:rsid w:val="00995174"/>
    <w:rsid w:val="009A51A8"/>
    <w:rsid w:val="009C5764"/>
    <w:rsid w:val="009E7AC4"/>
    <w:rsid w:val="00A10634"/>
    <w:rsid w:val="00A13DDA"/>
    <w:rsid w:val="00A3730E"/>
    <w:rsid w:val="00A75F95"/>
    <w:rsid w:val="00B04C38"/>
    <w:rsid w:val="00C102E9"/>
    <w:rsid w:val="00C56AF4"/>
    <w:rsid w:val="00CA3EE5"/>
    <w:rsid w:val="00DB1C22"/>
    <w:rsid w:val="00DE0E39"/>
    <w:rsid w:val="00DF292D"/>
    <w:rsid w:val="00E154CA"/>
    <w:rsid w:val="00EA519F"/>
    <w:rsid w:val="00EB0AAA"/>
    <w:rsid w:val="00ED1BED"/>
    <w:rsid w:val="00F9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5FFC"/>
  <w15:docId w15:val="{91308116-B1E9-4851-9B6A-3C35B5B9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88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14885"/>
  </w:style>
  <w:style w:type="paragraph" w:styleId="a3">
    <w:name w:val="List Paragraph"/>
    <w:basedOn w:val="a"/>
    <w:uiPriority w:val="34"/>
    <w:qFormat/>
    <w:rsid w:val="001C2CD4"/>
    <w:pPr>
      <w:ind w:left="720"/>
      <w:contextualSpacing/>
    </w:pPr>
  </w:style>
  <w:style w:type="table" w:customStyle="1" w:styleId="2">
    <w:name w:val="Сетка таблицы2"/>
    <w:basedOn w:val="a1"/>
    <w:next w:val="a4"/>
    <w:uiPriority w:val="39"/>
    <w:rsid w:val="00582FA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58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link w:val="NoSpacingChar1"/>
    <w:rsid w:val="002216AF"/>
    <w:pPr>
      <w:spacing w:after="0" w:line="240" w:lineRule="auto"/>
    </w:pPr>
    <w:rPr>
      <w:rFonts w:ascii="Calibri" w:eastAsia="Calibri" w:hAnsi="Calibri" w:cs="Times New Roman"/>
      <w:szCs w:val="20"/>
      <w:lang w:val="uk-UA"/>
    </w:rPr>
  </w:style>
  <w:style w:type="character" w:customStyle="1" w:styleId="NoSpacingChar1">
    <w:name w:val="No Spacing Char1"/>
    <w:link w:val="1"/>
    <w:locked/>
    <w:rsid w:val="002216AF"/>
    <w:rPr>
      <w:rFonts w:ascii="Calibri" w:eastAsia="Calibri" w:hAnsi="Calibri" w:cs="Times New Roman"/>
      <w:szCs w:val="20"/>
      <w:lang w:val="uk-UA"/>
    </w:rPr>
  </w:style>
  <w:style w:type="character" w:customStyle="1" w:styleId="a5">
    <w:name w:val="Без інтервалів Знак"/>
    <w:link w:val="a6"/>
    <w:uiPriority w:val="1"/>
    <w:locked/>
    <w:rsid w:val="002216AF"/>
    <w:rPr>
      <w:rFonts w:eastAsia="Times New Roman"/>
      <w:lang w:eastAsia="zh-CN"/>
    </w:rPr>
  </w:style>
  <w:style w:type="paragraph" w:styleId="a6">
    <w:name w:val="No Spacing"/>
    <w:link w:val="a5"/>
    <w:uiPriority w:val="1"/>
    <w:qFormat/>
    <w:rsid w:val="002216AF"/>
    <w:pPr>
      <w:widowControl w:val="0"/>
      <w:suppressAutoHyphens/>
      <w:autoSpaceDE w:val="0"/>
      <w:spacing w:after="0" w:line="240" w:lineRule="auto"/>
    </w:pPr>
    <w:rPr>
      <w:rFonts w:eastAsia="Times New Roman"/>
      <w:lang w:eastAsia="zh-CN"/>
    </w:rPr>
  </w:style>
  <w:style w:type="paragraph" w:customStyle="1" w:styleId="10">
    <w:name w:val="Обычный1"/>
    <w:rsid w:val="002216AF"/>
    <w:pPr>
      <w:spacing w:after="0"/>
    </w:pPr>
    <w:rPr>
      <w:rFonts w:ascii="Arial" w:eastAsia="Times New Roman" w:hAnsi="Arial" w:cs="Arial"/>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58D3E-9DDA-40E2-A63B-2AAAB806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1144</Words>
  <Characters>6524</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Шванська Анастасія Олександрівна</cp:lastModifiedBy>
  <cp:revision>21</cp:revision>
  <cp:lastPrinted>2022-10-27T08:57:00Z</cp:lastPrinted>
  <dcterms:created xsi:type="dcterms:W3CDTF">2022-10-28T06:42:00Z</dcterms:created>
  <dcterms:modified xsi:type="dcterms:W3CDTF">2023-11-21T15:02:00Z</dcterms:modified>
</cp:coreProperties>
</file>