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1E" w:rsidRPr="00BD10E8" w:rsidRDefault="005E181E" w:rsidP="005E181E">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rsidR="005E181E" w:rsidRPr="00BD10E8" w:rsidRDefault="005E181E" w:rsidP="005E181E">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rsidR="005E181E" w:rsidRPr="00BD10E8" w:rsidRDefault="005E181E" w:rsidP="005E181E">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rsidR="005E181E" w:rsidRPr="00BD10E8" w:rsidRDefault="005E181E" w:rsidP="005E181E">
      <w:pPr>
        <w:pStyle w:val="1"/>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Одеської міської ради,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rsidR="005E181E" w:rsidRPr="00BD10E8" w:rsidRDefault="005E181E" w:rsidP="005E181E">
      <w:pPr>
        <w:pStyle w:val="1"/>
        <w:rPr>
          <w:rFonts w:ascii="Times New Roman" w:hAnsi="Times New Roman"/>
          <w:noProof/>
          <w:sz w:val="24"/>
          <w:szCs w:val="24"/>
          <w:lang w:val="uk-UA"/>
        </w:rPr>
      </w:pPr>
    </w:p>
    <w:p w:rsidR="005E181E" w:rsidRPr="00BD10E8" w:rsidRDefault="005E181E" w:rsidP="005E181E">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третьому кварталі 2023</w:t>
      </w:r>
      <w:r w:rsidRPr="00BD10E8">
        <w:rPr>
          <w:rFonts w:ascii="Times New Roman" w:hAnsi="Times New Roman"/>
          <w:noProof/>
          <w:sz w:val="24"/>
          <w:szCs w:val="24"/>
          <w:lang w:val="uk-UA"/>
        </w:rPr>
        <w:t xml:space="preserve"> ро</w:t>
      </w:r>
      <w:r>
        <w:rPr>
          <w:rFonts w:ascii="Times New Roman" w:hAnsi="Times New Roman"/>
          <w:noProof/>
          <w:sz w:val="24"/>
          <w:szCs w:val="24"/>
          <w:lang w:val="uk-UA"/>
        </w:rPr>
        <w:t>ку</w:t>
      </w:r>
      <w:r w:rsidRPr="00BD10E8">
        <w:rPr>
          <w:rFonts w:ascii="Times New Roman" w:hAnsi="Times New Roman"/>
          <w:noProof/>
          <w:sz w:val="24"/>
          <w:szCs w:val="24"/>
          <w:lang w:val="uk-UA"/>
        </w:rPr>
        <w:t xml:space="preserve"> поставити Покупцеві товар, зазначений в специфікації (Додаток 1), а Покупець прийняти та сплатити за товар.  </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sidRPr="007B4745">
        <w:rPr>
          <w:rFonts w:ascii="Times New Roman" w:hAnsi="Times New Roman"/>
          <w:noProof/>
          <w:sz w:val="24"/>
          <w:szCs w:val="24"/>
          <w:lang w:val="uk-UA"/>
        </w:rPr>
        <w:t>33180000-5 Апаратура для підтримування фізіологічних функцій організму</w:t>
      </w:r>
      <w:r>
        <w:rPr>
          <w:rFonts w:ascii="Times New Roman" w:hAnsi="Times New Roman"/>
          <w:noProof/>
          <w:sz w:val="24"/>
          <w:szCs w:val="24"/>
          <w:lang w:val="uk-UA"/>
        </w:rPr>
        <w:t>____________________________</w:t>
      </w:r>
      <w:r w:rsidRPr="00BD10E8">
        <w:rPr>
          <w:rFonts w:ascii="Times New Roman" w:hAnsi="Times New Roman"/>
          <w:noProof/>
          <w:sz w:val="24"/>
          <w:szCs w:val="24"/>
          <w:lang w:val="uk-UA"/>
        </w:rPr>
        <w:t xml:space="preserve"> згідно Додатку №1 до Договору.</w:t>
      </w:r>
    </w:p>
    <w:p w:rsidR="005E181E"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rsidR="005E181E" w:rsidRPr="00BD10E8" w:rsidRDefault="005E181E" w:rsidP="005E181E">
      <w:pPr>
        <w:pStyle w:val="1"/>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 xml:space="preserve">Закону України «Про публічні закупівлі»              № 922-VIII від 25.12.2015 року (зі змінами) (далі - Закон) та </w:t>
      </w:r>
      <w:r>
        <w:rPr>
          <w:rFonts w:ascii="Times New Roman" w:hAnsi="Times New Roman"/>
          <w:noProof/>
          <w:sz w:val="24"/>
          <w:szCs w:val="24"/>
          <w:lang w:val="uk-UA"/>
        </w:rPr>
        <w:t xml:space="preserve">з урахуванням </w:t>
      </w:r>
      <w:r w:rsidRPr="00BC3B79">
        <w:rPr>
          <w:rFonts w:ascii="Times New Roman" w:hAnsi="Times New Roman"/>
          <w:noProof/>
          <w:sz w:val="24"/>
          <w:szCs w:val="24"/>
          <w:lang w:val="uk-UA"/>
        </w:rPr>
        <w:t>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Pr>
          <w:rFonts w:ascii="Times New Roman" w:hAnsi="Times New Roman"/>
          <w:noProof/>
          <w:sz w:val="24"/>
          <w:szCs w:val="24"/>
          <w:lang w:val="uk-UA"/>
        </w:rPr>
        <w:t>.</w:t>
      </w:r>
    </w:p>
    <w:p w:rsidR="005E181E" w:rsidRPr="00BD10E8" w:rsidRDefault="005E181E" w:rsidP="005E181E">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rsidR="005E181E" w:rsidRPr="00BD10E8" w:rsidRDefault="005E181E" w:rsidP="005E181E">
      <w:pPr>
        <w:pStyle w:val="1"/>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rsidR="005E181E" w:rsidRPr="00BD10E8" w:rsidRDefault="005E181E" w:rsidP="005E181E">
      <w:pPr>
        <w:pStyle w:val="1"/>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rsidR="005E181E" w:rsidRPr="00BD10E8" w:rsidRDefault="005E181E" w:rsidP="005E181E">
      <w:pPr>
        <w:pStyle w:val="1"/>
        <w:rPr>
          <w:rFonts w:ascii="Times New Roman" w:hAnsi="Times New Roman"/>
          <w:noProof/>
          <w:sz w:val="24"/>
          <w:szCs w:val="24"/>
          <w:lang w:val="uk-UA"/>
        </w:rPr>
      </w:pPr>
    </w:p>
    <w:p w:rsidR="005E181E" w:rsidRPr="00BD10E8" w:rsidRDefault="005E181E" w:rsidP="005E181E">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у т.ч. ПДВ ________ грн./або без ПДВ.</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rsidR="005E181E" w:rsidRPr="00BD10E8" w:rsidRDefault="005E181E" w:rsidP="005E181E">
      <w:pPr>
        <w:pStyle w:val="1"/>
        <w:rPr>
          <w:rFonts w:ascii="Times New Roman" w:hAnsi="Times New Roman"/>
          <w:noProof/>
          <w:sz w:val="24"/>
          <w:szCs w:val="24"/>
          <w:lang w:val="uk-UA"/>
        </w:rPr>
      </w:pPr>
    </w:p>
    <w:p w:rsidR="005E181E" w:rsidRPr="00BD10E8" w:rsidRDefault="005E181E" w:rsidP="005E181E">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rsidR="005E181E" w:rsidRPr="00BD10E8" w:rsidRDefault="005E181E" w:rsidP="005E181E">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10-ти (десяти) календарних днів </w:t>
      </w:r>
      <w:r>
        <w:rPr>
          <w:rFonts w:ascii="Times New Roman" w:hAnsi="Times New Roman"/>
          <w:noProof/>
          <w:sz w:val="24"/>
          <w:szCs w:val="24"/>
          <w:lang w:val="uk-UA"/>
        </w:rPr>
        <w:t>з моменту здійснення замовлення, до 30.09.2023 року.</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rsidR="005E181E"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rsidR="005E181E" w:rsidRPr="00BD10E8" w:rsidRDefault="005E181E" w:rsidP="005E181E">
      <w:pPr>
        <w:pStyle w:val="1"/>
        <w:ind w:firstLine="0"/>
        <w:rPr>
          <w:rFonts w:ascii="Times New Roman" w:hAnsi="Times New Roman"/>
          <w:noProof/>
          <w:sz w:val="24"/>
          <w:szCs w:val="24"/>
          <w:lang w:val="uk-UA"/>
        </w:rPr>
      </w:pPr>
    </w:p>
    <w:p w:rsidR="005E181E" w:rsidRPr="00BD10E8" w:rsidRDefault="005E181E" w:rsidP="005E181E">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VI. Права та обов'язки Сторін</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rsidR="005E181E" w:rsidRPr="00BD10E8" w:rsidRDefault="005E181E" w:rsidP="005E181E">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rsidR="005E181E" w:rsidRPr="00BD10E8" w:rsidRDefault="005E181E" w:rsidP="005E181E">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rsidR="005E181E" w:rsidRPr="00BD10E8" w:rsidRDefault="005E181E" w:rsidP="005E181E">
      <w:pPr>
        <w:pStyle w:val="10"/>
        <w:numPr>
          <w:ilvl w:val="0"/>
          <w:numId w:val="3"/>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rsidR="005E181E" w:rsidRPr="00BD10E8" w:rsidRDefault="005E181E" w:rsidP="005E181E">
      <w:pPr>
        <w:pStyle w:val="10"/>
        <w:numPr>
          <w:ilvl w:val="0"/>
          <w:numId w:val="3"/>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5E181E" w:rsidRPr="00BD10E8" w:rsidRDefault="005E181E" w:rsidP="005E181E">
      <w:pPr>
        <w:pStyle w:val="10"/>
        <w:numPr>
          <w:ilvl w:val="0"/>
          <w:numId w:val="3"/>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rsidR="005E181E" w:rsidRPr="0005599E" w:rsidRDefault="005E181E" w:rsidP="005E181E">
      <w:pPr>
        <w:pStyle w:val="10"/>
        <w:numPr>
          <w:ilvl w:val="0"/>
          <w:numId w:val="3"/>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rsidR="005E181E" w:rsidRPr="00BD10E8" w:rsidRDefault="005E181E" w:rsidP="005E181E">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IX. Вирішення спорів</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rsidR="005E181E" w:rsidRDefault="005E181E" w:rsidP="005E181E">
      <w:pPr>
        <w:pStyle w:val="1"/>
        <w:jc w:val="center"/>
        <w:rPr>
          <w:rFonts w:ascii="Times New Roman" w:hAnsi="Times New Roman"/>
          <w:b/>
          <w:noProof/>
          <w:sz w:val="24"/>
          <w:szCs w:val="24"/>
          <w:lang w:val="uk-UA"/>
        </w:rPr>
      </w:pPr>
    </w:p>
    <w:p w:rsidR="005E181E" w:rsidRPr="00BD10E8" w:rsidRDefault="005E181E" w:rsidP="005E181E">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rsidR="005E181E" w:rsidRPr="00BD10E8" w:rsidRDefault="005E181E" w:rsidP="005E181E">
      <w:pPr>
        <w:pStyle w:val="1"/>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rsidR="005E181E" w:rsidRPr="00BD10E8" w:rsidRDefault="005E181E" w:rsidP="005E181E">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rsidR="005E181E" w:rsidRPr="00BD10E8" w:rsidRDefault="005E181E" w:rsidP="005E181E">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E181E" w:rsidRPr="00BD10E8" w:rsidRDefault="005E181E" w:rsidP="005E181E">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E181E" w:rsidRPr="00BD10E8" w:rsidRDefault="005E181E" w:rsidP="005E181E">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E181E" w:rsidRPr="00BD10E8" w:rsidRDefault="005E181E" w:rsidP="005E181E">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E181E" w:rsidRPr="00BD10E8" w:rsidRDefault="005E181E" w:rsidP="005E181E">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E181E" w:rsidRPr="00BD10E8" w:rsidRDefault="005E181E" w:rsidP="005E181E">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E181E" w:rsidRPr="00BD10E8" w:rsidRDefault="005E181E" w:rsidP="005E181E">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E181E" w:rsidRPr="00BD10E8" w:rsidRDefault="005E181E" w:rsidP="005E181E">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E181E" w:rsidRPr="00BD10E8" w:rsidRDefault="005E181E" w:rsidP="005E181E">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E181E" w:rsidRPr="00BD10E8" w:rsidRDefault="005E181E" w:rsidP="005E181E">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E181E" w:rsidRPr="00BD10E8" w:rsidRDefault="005E181E" w:rsidP="005E181E">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5E181E" w:rsidRPr="004F1A02" w:rsidRDefault="005E181E" w:rsidP="005E181E">
      <w:pPr>
        <w:pStyle w:val="a4"/>
        <w:numPr>
          <w:ilvl w:val="1"/>
          <w:numId w:val="1"/>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rsidR="005E181E" w:rsidRPr="00BD10E8" w:rsidRDefault="005E181E" w:rsidP="005E181E">
      <w:pPr>
        <w:pStyle w:val="a4"/>
        <w:numPr>
          <w:ilvl w:val="1"/>
          <w:numId w:val="1"/>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181E" w:rsidRDefault="005E181E" w:rsidP="005E181E">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11.2.1 </w:t>
      </w:r>
      <w:r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Pr>
          <w:rFonts w:ascii="Times New Roman" w:hAnsi="Times New Roman"/>
          <w:noProof/>
          <w:color w:val="232323"/>
          <w:sz w:val="24"/>
          <w:szCs w:val="24"/>
          <w:lang w:val="uk-UA"/>
        </w:rPr>
        <w:t>;</w:t>
      </w:r>
    </w:p>
    <w:p w:rsidR="005E181E" w:rsidRPr="00BD10E8" w:rsidRDefault="005E181E" w:rsidP="005E181E">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11.2.2 </w:t>
      </w:r>
      <w:r w:rsidRPr="00DB0E96">
        <w:rPr>
          <w:rFonts w:ascii="Times New Roman" w:hAnsi="Times New Roman"/>
          <w:noProof/>
          <w:color w:val="232323"/>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noProof/>
          <w:color w:val="232323"/>
          <w:sz w:val="24"/>
          <w:szCs w:val="24"/>
          <w:lang w:val="uk-UA"/>
        </w:rPr>
        <w:t>;</w:t>
      </w:r>
    </w:p>
    <w:p w:rsidR="005E181E" w:rsidRPr="00BD10E8" w:rsidRDefault="005E181E" w:rsidP="005E181E">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rsidR="005E181E" w:rsidRDefault="005E181E" w:rsidP="005E181E">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rsidR="005E181E" w:rsidRDefault="005E181E" w:rsidP="005E181E">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rsidR="005E181E" w:rsidRDefault="005E181E" w:rsidP="005E181E">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11.2.6</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E181E" w:rsidRDefault="005E181E" w:rsidP="005E181E">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11.2.7</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rsidR="005E181E" w:rsidRPr="004F1A02" w:rsidRDefault="005E181E" w:rsidP="005E181E">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11.2.8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E181E" w:rsidRPr="00BD10E8" w:rsidRDefault="005E181E" w:rsidP="005E181E">
      <w:pPr>
        <w:pStyle w:val="a4"/>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rsidR="005E181E" w:rsidRPr="00BD10E8" w:rsidRDefault="005E181E" w:rsidP="005E181E">
      <w:pPr>
        <w:pStyle w:val="a4"/>
        <w:numPr>
          <w:ilvl w:val="1"/>
          <w:numId w:val="4"/>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lastRenderedPageBreak/>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rsidR="005E181E" w:rsidRPr="00581897" w:rsidRDefault="005E181E" w:rsidP="005E181E">
      <w:pPr>
        <w:pStyle w:val="a4"/>
        <w:numPr>
          <w:ilvl w:val="1"/>
          <w:numId w:val="4"/>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rsidR="005E181E" w:rsidRPr="00BD10E8" w:rsidRDefault="005E181E" w:rsidP="005E181E">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rsidR="005E181E" w:rsidRDefault="005E181E" w:rsidP="005E181E">
      <w:pPr>
        <w:pStyle w:val="1"/>
        <w:rPr>
          <w:rFonts w:ascii="Times New Roman" w:hAnsi="Times New Roman"/>
          <w:noProof/>
          <w:sz w:val="24"/>
          <w:szCs w:val="24"/>
          <w:lang w:val="uk-UA"/>
        </w:rPr>
      </w:pPr>
    </w:p>
    <w:p w:rsidR="005E181E" w:rsidRPr="0005599E" w:rsidRDefault="005E181E" w:rsidP="005E181E">
      <w:pPr>
        <w:pStyle w:val="1"/>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p>
    <w:p w:rsidR="005E181E" w:rsidRDefault="005E181E" w:rsidP="005E181E">
      <w:pPr>
        <w:ind w:right="-284"/>
        <w:rPr>
          <w:rFonts w:ascii="Times New Roman" w:hAnsi="Times New Roman"/>
          <w:b/>
          <w:bCs/>
          <w:noProof/>
          <w:sz w:val="24"/>
          <w:szCs w:val="24"/>
          <w:lang w:val="uk-UA"/>
        </w:rPr>
      </w:pPr>
      <w:bookmarkStart w:id="0" w:name="_GoBack"/>
      <w:bookmarkEnd w:id="0"/>
    </w:p>
    <w:p w:rsidR="005E181E" w:rsidRPr="00BD10E8" w:rsidRDefault="005E181E" w:rsidP="005E181E">
      <w:pPr>
        <w:ind w:right="-284"/>
        <w:rPr>
          <w:rFonts w:ascii="Times New Roman" w:hAnsi="Times New Roman"/>
          <w:b/>
          <w:bCs/>
          <w:noProof/>
          <w:sz w:val="24"/>
          <w:szCs w:val="24"/>
          <w:lang w:val="uk-UA"/>
        </w:rPr>
      </w:pP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                                                                                               Додаток № 1</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rsidR="005E181E" w:rsidRPr="00BD10E8" w:rsidRDefault="005E181E" w:rsidP="005E181E">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rsidR="005E181E" w:rsidRPr="00BD10E8" w:rsidRDefault="005E181E" w:rsidP="005E181E">
      <w:pPr>
        <w:ind w:left="-900"/>
        <w:jc w:val="right"/>
        <w:rPr>
          <w:rFonts w:ascii="Times New Roman" w:hAnsi="Times New Roman"/>
          <w:b/>
          <w:noProof/>
          <w:sz w:val="24"/>
          <w:szCs w:val="24"/>
          <w:lang w:val="uk-UA"/>
        </w:rPr>
      </w:pPr>
    </w:p>
    <w:p w:rsidR="005E181E" w:rsidRPr="00BD10E8" w:rsidRDefault="005E181E" w:rsidP="005E181E">
      <w:pPr>
        <w:pStyle w:val="2"/>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rsidR="005E181E" w:rsidRPr="00BD10E8" w:rsidRDefault="005E181E" w:rsidP="005E181E">
      <w:pPr>
        <w:pStyle w:val="2"/>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1971"/>
        <w:gridCol w:w="1432"/>
        <w:gridCol w:w="1329"/>
        <w:gridCol w:w="1099"/>
        <w:gridCol w:w="1104"/>
        <w:gridCol w:w="851"/>
        <w:gridCol w:w="1158"/>
      </w:tblGrid>
      <w:tr w:rsidR="005E181E" w:rsidRPr="004954BA" w:rsidTr="00041AA9">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rsidR="005E181E" w:rsidRPr="004954BA" w:rsidRDefault="005E181E" w:rsidP="00041AA9">
            <w:pPr>
              <w:pStyle w:val="1"/>
              <w:jc w:val="center"/>
              <w:rPr>
                <w:rFonts w:ascii="Times New Roman" w:hAnsi="Times New Roman"/>
                <w:b/>
                <w:noProof/>
                <w:sz w:val="20"/>
                <w:lang w:val="uk-UA"/>
              </w:rPr>
            </w:pPr>
            <w:r w:rsidRPr="004954BA">
              <w:rPr>
                <w:rFonts w:ascii="Times New Roman" w:hAnsi="Times New Roman"/>
                <w:b/>
                <w:noProof/>
                <w:sz w:val="20"/>
                <w:lang w:val="uk-UA"/>
              </w:rPr>
              <w:t>№ з/п</w:t>
            </w:r>
          </w:p>
        </w:tc>
        <w:tc>
          <w:tcPr>
            <w:tcW w:w="1971" w:type="dxa"/>
            <w:tcBorders>
              <w:top w:val="single" w:sz="4" w:space="0" w:color="000000"/>
              <w:left w:val="single" w:sz="4" w:space="0" w:color="000000"/>
              <w:bottom w:val="single" w:sz="4" w:space="0" w:color="000000"/>
              <w:right w:val="single" w:sz="4" w:space="0" w:color="000000"/>
            </w:tcBorders>
          </w:tcPr>
          <w:p w:rsidR="005E181E" w:rsidRPr="004954BA" w:rsidRDefault="005E181E" w:rsidP="00041AA9">
            <w:pPr>
              <w:pStyle w:val="1"/>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432" w:type="dxa"/>
            <w:tcBorders>
              <w:top w:val="single" w:sz="4" w:space="0" w:color="000000"/>
              <w:left w:val="single" w:sz="4" w:space="0" w:color="000000"/>
              <w:bottom w:val="single" w:sz="4" w:space="0" w:color="000000"/>
              <w:right w:val="single" w:sz="4" w:space="0" w:color="000000"/>
            </w:tcBorders>
          </w:tcPr>
          <w:p w:rsidR="005E181E" w:rsidRPr="004954BA" w:rsidRDefault="005E181E" w:rsidP="00041AA9">
            <w:pPr>
              <w:pStyle w:val="1"/>
              <w:ind w:firstLine="0"/>
              <w:rPr>
                <w:rFonts w:ascii="Times New Roman" w:hAnsi="Times New Roman"/>
                <w:b/>
                <w:noProof/>
                <w:sz w:val="20"/>
                <w:lang w:val="uk-UA"/>
              </w:rPr>
            </w:pPr>
            <w:r w:rsidRPr="004954BA">
              <w:rPr>
                <w:rFonts w:ascii="Times New Roman" w:hAnsi="Times New Roman"/>
                <w:b/>
                <w:bCs/>
                <w:noProof/>
                <w:sz w:val="20"/>
                <w:lang w:val="uk-UA"/>
              </w:rPr>
              <w:t>Опис</w:t>
            </w:r>
          </w:p>
        </w:tc>
        <w:tc>
          <w:tcPr>
            <w:tcW w:w="1329" w:type="dxa"/>
            <w:tcBorders>
              <w:top w:val="single" w:sz="4" w:space="0" w:color="000000"/>
              <w:left w:val="single" w:sz="4" w:space="0" w:color="000000"/>
              <w:bottom w:val="single" w:sz="4" w:space="0" w:color="000000"/>
              <w:right w:val="single" w:sz="4" w:space="0" w:color="000000"/>
            </w:tcBorders>
          </w:tcPr>
          <w:p w:rsidR="005E181E" w:rsidRPr="004954BA" w:rsidRDefault="005E181E" w:rsidP="00041AA9">
            <w:pPr>
              <w:pStyle w:val="1"/>
              <w:ind w:firstLine="0"/>
              <w:rPr>
                <w:rFonts w:ascii="Times New Roman" w:hAnsi="Times New Roman"/>
                <w:b/>
                <w:noProof/>
                <w:sz w:val="20"/>
                <w:lang w:val="uk-UA"/>
              </w:rPr>
            </w:pPr>
            <w:r w:rsidRPr="004954BA">
              <w:rPr>
                <w:rFonts w:ascii="Times New Roman" w:hAnsi="Times New Roman"/>
                <w:b/>
                <w:noProof/>
                <w:sz w:val="20"/>
                <w:lang w:val="uk-UA"/>
              </w:rPr>
              <w:t>Одиниця</w:t>
            </w:r>
          </w:p>
          <w:p w:rsidR="005E181E" w:rsidRPr="004954BA" w:rsidRDefault="005E181E" w:rsidP="00041AA9">
            <w:pPr>
              <w:pStyle w:val="1"/>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rsidR="005E181E" w:rsidRPr="004954BA" w:rsidRDefault="005E181E" w:rsidP="00041AA9">
            <w:pPr>
              <w:pStyle w:val="1"/>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rsidR="005E181E" w:rsidRPr="004954BA" w:rsidRDefault="005E181E" w:rsidP="00041AA9">
            <w:pPr>
              <w:pStyle w:val="1"/>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rsidR="005E181E" w:rsidRPr="004954BA" w:rsidRDefault="005E181E" w:rsidP="00041AA9">
            <w:pPr>
              <w:pStyle w:val="1"/>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rsidR="005E181E" w:rsidRPr="004954BA" w:rsidRDefault="005E181E" w:rsidP="00041AA9">
            <w:pPr>
              <w:pStyle w:val="1"/>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5E181E" w:rsidRPr="004954BA" w:rsidTr="00041AA9">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5E181E" w:rsidRPr="004954BA" w:rsidRDefault="005E181E" w:rsidP="005E181E">
            <w:pPr>
              <w:pStyle w:val="1"/>
              <w:numPr>
                <w:ilvl w:val="0"/>
                <w:numId w:val="2"/>
              </w:numPr>
              <w:jc w:val="center"/>
              <w:rPr>
                <w:rFonts w:ascii="Times New Roman" w:hAnsi="Times New Roman"/>
                <w:noProof/>
                <w:color w:val="000000"/>
                <w:sz w:val="20"/>
                <w:lang w:val="uk-UA"/>
              </w:rPr>
            </w:pPr>
          </w:p>
        </w:tc>
        <w:tc>
          <w:tcPr>
            <w:tcW w:w="19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181E" w:rsidRPr="004954BA" w:rsidRDefault="005E181E" w:rsidP="00041AA9">
            <w:pPr>
              <w:pStyle w:val="1"/>
              <w:jc w:val="center"/>
              <w:rPr>
                <w:rFonts w:ascii="Times New Roman" w:hAnsi="Times New Roman"/>
                <w:noProof/>
                <w:sz w:val="20"/>
                <w:lang w:val="uk-UA"/>
              </w:rPr>
            </w:pP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181E" w:rsidRPr="004954BA" w:rsidRDefault="005E181E" w:rsidP="00041AA9">
            <w:pPr>
              <w:pStyle w:val="1"/>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181E" w:rsidRPr="004954BA" w:rsidRDefault="005E181E" w:rsidP="00041AA9">
            <w:pPr>
              <w:pStyle w:val="1"/>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181E" w:rsidRPr="004954BA" w:rsidRDefault="005E181E" w:rsidP="00041AA9">
            <w:pPr>
              <w:pStyle w:val="1"/>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5E181E" w:rsidRPr="004954BA" w:rsidRDefault="005E181E" w:rsidP="00041AA9">
            <w:pPr>
              <w:pStyle w:val="1"/>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E181E" w:rsidRPr="004954BA" w:rsidRDefault="005E181E" w:rsidP="00041AA9">
            <w:pPr>
              <w:pStyle w:val="1"/>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5E181E" w:rsidRPr="004954BA" w:rsidRDefault="005E181E" w:rsidP="00041AA9">
            <w:pPr>
              <w:pStyle w:val="1"/>
              <w:jc w:val="center"/>
              <w:rPr>
                <w:rFonts w:ascii="Times New Roman" w:hAnsi="Times New Roman"/>
                <w:noProof/>
                <w:sz w:val="20"/>
                <w:lang w:val="uk-UA"/>
              </w:rPr>
            </w:pPr>
          </w:p>
        </w:tc>
      </w:tr>
      <w:tr w:rsidR="005E181E" w:rsidRPr="004954BA" w:rsidTr="00041AA9">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5E181E" w:rsidRPr="004954BA" w:rsidRDefault="005E181E" w:rsidP="00041AA9">
            <w:pPr>
              <w:pStyle w:val="1"/>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19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181E" w:rsidRPr="004954BA" w:rsidRDefault="005E181E" w:rsidP="00041AA9">
            <w:pPr>
              <w:pStyle w:val="1"/>
              <w:jc w:val="center"/>
              <w:rPr>
                <w:rFonts w:ascii="Times New Roman" w:hAnsi="Times New Roman"/>
                <w:noProof/>
                <w:sz w:val="20"/>
                <w:lang w:val="uk-UA"/>
              </w:rPr>
            </w:pP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181E" w:rsidRPr="004954BA" w:rsidRDefault="005E181E" w:rsidP="00041AA9">
            <w:pPr>
              <w:pStyle w:val="1"/>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181E" w:rsidRPr="004954BA" w:rsidRDefault="005E181E" w:rsidP="00041AA9">
            <w:pPr>
              <w:pStyle w:val="1"/>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181E" w:rsidRPr="004954BA" w:rsidRDefault="005E181E" w:rsidP="00041AA9">
            <w:pPr>
              <w:pStyle w:val="1"/>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5E181E" w:rsidRPr="004954BA" w:rsidRDefault="005E181E" w:rsidP="00041AA9">
            <w:pPr>
              <w:pStyle w:val="1"/>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E181E" w:rsidRPr="004954BA" w:rsidRDefault="005E181E" w:rsidP="00041AA9">
            <w:pPr>
              <w:pStyle w:val="1"/>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5E181E" w:rsidRPr="004954BA" w:rsidRDefault="005E181E" w:rsidP="00041AA9">
            <w:pPr>
              <w:pStyle w:val="1"/>
              <w:jc w:val="center"/>
              <w:rPr>
                <w:rFonts w:ascii="Times New Roman" w:hAnsi="Times New Roman"/>
                <w:noProof/>
                <w:sz w:val="20"/>
                <w:lang w:val="uk-UA"/>
              </w:rPr>
            </w:pPr>
          </w:p>
        </w:tc>
      </w:tr>
      <w:tr w:rsidR="005E181E" w:rsidRPr="004954BA" w:rsidTr="00041AA9">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rsidR="005E181E" w:rsidRPr="004954BA" w:rsidRDefault="005E181E" w:rsidP="00041AA9">
            <w:pPr>
              <w:pStyle w:val="1"/>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5E181E" w:rsidRPr="004954BA" w:rsidRDefault="005E181E" w:rsidP="00041AA9">
            <w:pPr>
              <w:pStyle w:val="1"/>
              <w:jc w:val="center"/>
              <w:rPr>
                <w:rFonts w:ascii="Times New Roman" w:hAnsi="Times New Roman"/>
                <w:noProof/>
                <w:sz w:val="20"/>
                <w:lang w:val="uk-UA"/>
              </w:rPr>
            </w:pPr>
          </w:p>
        </w:tc>
      </w:tr>
      <w:tr w:rsidR="005E181E" w:rsidRPr="004954BA" w:rsidTr="00041AA9">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rsidR="005E181E" w:rsidRPr="004954BA" w:rsidRDefault="005E181E" w:rsidP="00041AA9">
            <w:pPr>
              <w:pStyle w:val="1"/>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5E181E" w:rsidRPr="004954BA" w:rsidRDefault="005E181E" w:rsidP="00041AA9">
            <w:pPr>
              <w:pStyle w:val="1"/>
              <w:jc w:val="center"/>
              <w:rPr>
                <w:rFonts w:ascii="Times New Roman" w:hAnsi="Times New Roman"/>
                <w:noProof/>
                <w:sz w:val="20"/>
                <w:lang w:val="uk-UA"/>
              </w:rPr>
            </w:pPr>
          </w:p>
        </w:tc>
      </w:tr>
      <w:tr w:rsidR="005E181E" w:rsidRPr="004954BA" w:rsidTr="00041AA9">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rsidR="005E181E" w:rsidRPr="004954BA" w:rsidRDefault="005E181E" w:rsidP="00041AA9">
            <w:pPr>
              <w:pStyle w:val="1"/>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5E181E" w:rsidRPr="004954BA" w:rsidRDefault="005E181E" w:rsidP="00041AA9">
            <w:pPr>
              <w:pStyle w:val="1"/>
              <w:jc w:val="center"/>
              <w:rPr>
                <w:rFonts w:ascii="Times New Roman" w:hAnsi="Times New Roman"/>
                <w:noProof/>
                <w:sz w:val="20"/>
                <w:lang w:val="uk-UA"/>
              </w:rPr>
            </w:pPr>
          </w:p>
        </w:tc>
      </w:tr>
    </w:tbl>
    <w:p w:rsidR="005E181E" w:rsidRPr="00BD10E8" w:rsidRDefault="005E181E" w:rsidP="005E181E">
      <w:pPr>
        <w:rPr>
          <w:rFonts w:ascii="Times New Roman" w:hAnsi="Times New Roman"/>
          <w:noProof/>
          <w:sz w:val="24"/>
          <w:szCs w:val="24"/>
          <w:lang w:val="uk-UA"/>
        </w:rPr>
      </w:pPr>
    </w:p>
    <w:p w:rsidR="005E181E" w:rsidRPr="00BD10E8" w:rsidRDefault="005E181E" w:rsidP="005E181E">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у т.ч. ПДВ _______ грн./ або без ПДВ</w:t>
      </w:r>
    </w:p>
    <w:p w:rsidR="005E181E" w:rsidRPr="00BD10E8" w:rsidRDefault="005E181E" w:rsidP="005E181E">
      <w:pPr>
        <w:pStyle w:val="2"/>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rsidR="005E181E" w:rsidRPr="00BD10E8" w:rsidRDefault="005E181E" w:rsidP="005E181E">
      <w:pPr>
        <w:pStyle w:val="2"/>
        <w:spacing w:after="0" w:line="240" w:lineRule="auto"/>
        <w:ind w:left="-900"/>
        <w:rPr>
          <w:rFonts w:ascii="Times New Roman" w:hAnsi="Times New Roman"/>
          <w:noProof/>
          <w:sz w:val="24"/>
          <w:szCs w:val="24"/>
          <w:lang w:val="uk-UA"/>
        </w:rPr>
      </w:pPr>
    </w:p>
    <w:p w:rsidR="005E181E" w:rsidRPr="00BD10E8" w:rsidRDefault="005E181E" w:rsidP="005E181E">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rsidR="005E181E" w:rsidRPr="00BD10E8" w:rsidRDefault="005E181E" w:rsidP="005E181E">
      <w:pPr>
        <w:pStyle w:val="2"/>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rsidR="005E181E" w:rsidRPr="00BD10E8" w:rsidRDefault="005E181E" w:rsidP="005E181E">
      <w:pPr>
        <w:pStyle w:val="2"/>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rsidR="005E181E" w:rsidRDefault="005E181E" w:rsidP="005E181E">
      <w:pPr>
        <w:rPr>
          <w:rFonts w:ascii="Times New Roman" w:hAnsi="Times New Roman"/>
          <w:noProof/>
          <w:sz w:val="24"/>
          <w:szCs w:val="24"/>
          <w:lang w:val="uk-UA"/>
        </w:rPr>
      </w:pPr>
    </w:p>
    <w:p w:rsidR="00282C85" w:rsidRDefault="00282C85"/>
    <w:sectPr w:rsidR="00282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1">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5D"/>
    <w:rsid w:val="00282C85"/>
    <w:rsid w:val="0050145D"/>
    <w:rsid w:val="005E1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181E"/>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link w:val="a3"/>
    <w:uiPriority w:val="99"/>
    <w:qFormat/>
    <w:rsid w:val="005E181E"/>
    <w:pPr>
      <w:spacing w:after="0" w:line="240" w:lineRule="auto"/>
      <w:ind w:firstLine="709"/>
      <w:jc w:val="both"/>
    </w:pPr>
  </w:style>
  <w:style w:type="paragraph" w:styleId="a4">
    <w:name w:val="List Paragraph"/>
    <w:aliases w:val="Абзац,Elenco Normale"/>
    <w:basedOn w:val="a"/>
    <w:link w:val="a5"/>
    <w:uiPriority w:val="34"/>
    <w:qFormat/>
    <w:rsid w:val="005E181E"/>
    <w:pPr>
      <w:ind w:left="720"/>
      <w:contextualSpacing/>
    </w:pPr>
  </w:style>
  <w:style w:type="paragraph" w:styleId="2">
    <w:name w:val="Body Text Indent 2"/>
    <w:basedOn w:val="a"/>
    <w:link w:val="20"/>
    <w:uiPriority w:val="99"/>
    <w:rsid w:val="005E181E"/>
    <w:pPr>
      <w:spacing w:after="120" w:line="480" w:lineRule="auto"/>
      <w:ind w:left="283"/>
    </w:pPr>
  </w:style>
  <w:style w:type="character" w:customStyle="1" w:styleId="20">
    <w:name w:val="Основной текст с отступом 2 Знак"/>
    <w:basedOn w:val="a0"/>
    <w:link w:val="2"/>
    <w:uiPriority w:val="99"/>
    <w:rsid w:val="005E181E"/>
    <w:rPr>
      <w:rFonts w:ascii="Calibri" w:eastAsia="Times New Roman" w:hAnsi="Calibri" w:cs="Times New Roman"/>
      <w:szCs w:val="20"/>
      <w:lang w:eastAsia="ru-RU"/>
    </w:rPr>
  </w:style>
  <w:style w:type="character" w:customStyle="1" w:styleId="a3">
    <w:name w:val="Без интервала Знак"/>
    <w:link w:val="1"/>
    <w:uiPriority w:val="99"/>
    <w:qFormat/>
    <w:locked/>
    <w:rsid w:val="005E181E"/>
    <w:rPr>
      <w:rFonts w:ascii="Calibri" w:eastAsia="Times New Roman" w:hAnsi="Calibri" w:cs="Times New Roman"/>
      <w:szCs w:val="20"/>
      <w:lang w:eastAsia="ru-RU"/>
    </w:rPr>
  </w:style>
  <w:style w:type="character" w:customStyle="1" w:styleId="a5">
    <w:name w:val="Абзац списка Знак"/>
    <w:aliases w:val="Абзац Знак,Elenco Normale Знак"/>
    <w:link w:val="a4"/>
    <w:uiPriority w:val="34"/>
    <w:locked/>
    <w:rsid w:val="005E181E"/>
    <w:rPr>
      <w:rFonts w:ascii="Calibri" w:eastAsia="Times New Roman" w:hAnsi="Calibri" w:cs="Times New Roman"/>
      <w:szCs w:val="20"/>
      <w:lang w:eastAsia="ru-RU"/>
    </w:rPr>
  </w:style>
  <w:style w:type="paragraph" w:customStyle="1" w:styleId="10">
    <w:name w:val="Основной текст1"/>
    <w:basedOn w:val="a"/>
    <w:rsid w:val="005E181E"/>
    <w:pPr>
      <w:widowControl w:val="0"/>
      <w:spacing w:after="0" w:line="240" w:lineRule="auto"/>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181E"/>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link w:val="a3"/>
    <w:uiPriority w:val="99"/>
    <w:qFormat/>
    <w:rsid w:val="005E181E"/>
    <w:pPr>
      <w:spacing w:after="0" w:line="240" w:lineRule="auto"/>
      <w:ind w:firstLine="709"/>
      <w:jc w:val="both"/>
    </w:pPr>
  </w:style>
  <w:style w:type="paragraph" w:styleId="a4">
    <w:name w:val="List Paragraph"/>
    <w:aliases w:val="Абзац,Elenco Normale"/>
    <w:basedOn w:val="a"/>
    <w:link w:val="a5"/>
    <w:uiPriority w:val="34"/>
    <w:qFormat/>
    <w:rsid w:val="005E181E"/>
    <w:pPr>
      <w:ind w:left="720"/>
      <w:contextualSpacing/>
    </w:pPr>
  </w:style>
  <w:style w:type="paragraph" w:styleId="2">
    <w:name w:val="Body Text Indent 2"/>
    <w:basedOn w:val="a"/>
    <w:link w:val="20"/>
    <w:uiPriority w:val="99"/>
    <w:rsid w:val="005E181E"/>
    <w:pPr>
      <w:spacing w:after="120" w:line="480" w:lineRule="auto"/>
      <w:ind w:left="283"/>
    </w:pPr>
  </w:style>
  <w:style w:type="character" w:customStyle="1" w:styleId="20">
    <w:name w:val="Основной текст с отступом 2 Знак"/>
    <w:basedOn w:val="a0"/>
    <w:link w:val="2"/>
    <w:uiPriority w:val="99"/>
    <w:rsid w:val="005E181E"/>
    <w:rPr>
      <w:rFonts w:ascii="Calibri" w:eastAsia="Times New Roman" w:hAnsi="Calibri" w:cs="Times New Roman"/>
      <w:szCs w:val="20"/>
      <w:lang w:eastAsia="ru-RU"/>
    </w:rPr>
  </w:style>
  <w:style w:type="character" w:customStyle="1" w:styleId="a3">
    <w:name w:val="Без интервала Знак"/>
    <w:link w:val="1"/>
    <w:uiPriority w:val="99"/>
    <w:qFormat/>
    <w:locked/>
    <w:rsid w:val="005E181E"/>
    <w:rPr>
      <w:rFonts w:ascii="Calibri" w:eastAsia="Times New Roman" w:hAnsi="Calibri" w:cs="Times New Roman"/>
      <w:szCs w:val="20"/>
      <w:lang w:eastAsia="ru-RU"/>
    </w:rPr>
  </w:style>
  <w:style w:type="character" w:customStyle="1" w:styleId="a5">
    <w:name w:val="Абзац списка Знак"/>
    <w:aliases w:val="Абзац Знак,Elenco Normale Знак"/>
    <w:link w:val="a4"/>
    <w:uiPriority w:val="34"/>
    <w:locked/>
    <w:rsid w:val="005E181E"/>
    <w:rPr>
      <w:rFonts w:ascii="Calibri" w:eastAsia="Times New Roman" w:hAnsi="Calibri" w:cs="Times New Roman"/>
      <w:szCs w:val="20"/>
      <w:lang w:eastAsia="ru-RU"/>
    </w:rPr>
  </w:style>
  <w:style w:type="paragraph" w:customStyle="1" w:styleId="10">
    <w:name w:val="Основной текст1"/>
    <w:basedOn w:val="a"/>
    <w:rsid w:val="005E181E"/>
    <w:pPr>
      <w:widowControl w:val="0"/>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9326</Characters>
  <Application>Microsoft Office Word</Application>
  <DocSecurity>0</DocSecurity>
  <Lines>77</Lines>
  <Paragraphs>21</Paragraphs>
  <ScaleCrop>false</ScaleCrop>
  <Company>*</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2023-06-05T11:42:00Z</dcterms:created>
  <dcterms:modified xsi:type="dcterms:W3CDTF">2023-06-05T11:43:00Z</dcterms:modified>
</cp:coreProperties>
</file>