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F25D" w14:textId="77777777" w:rsidR="00A964EC" w:rsidRPr="009118DA" w:rsidRDefault="009118DA" w:rsidP="009118DA">
      <w:pPr>
        <w:jc w:val="center"/>
        <w:rPr>
          <w:rFonts w:ascii="Times New Roman" w:hAnsi="Times New Roman" w:cs="Times New Roman"/>
          <w:b/>
          <w:sz w:val="28"/>
          <w:szCs w:val="28"/>
        </w:rPr>
      </w:pPr>
      <w:r w:rsidRPr="009118DA">
        <w:rPr>
          <w:rFonts w:ascii="Times New Roman" w:hAnsi="Times New Roman" w:cs="Times New Roman"/>
          <w:b/>
          <w:sz w:val="28"/>
          <w:szCs w:val="28"/>
        </w:rPr>
        <w:t>Перелік змін до тендерної документації</w:t>
      </w:r>
    </w:p>
    <w:tbl>
      <w:tblPr>
        <w:tblStyle w:val="a3"/>
        <w:tblW w:w="9913" w:type="dxa"/>
        <w:tblLook w:val="04A0" w:firstRow="1" w:lastRow="0" w:firstColumn="1" w:lastColumn="0" w:noHBand="0" w:noVBand="1"/>
      </w:tblPr>
      <w:tblGrid>
        <w:gridCol w:w="7345"/>
        <w:gridCol w:w="281"/>
        <w:gridCol w:w="7502"/>
      </w:tblGrid>
      <w:tr w:rsidR="009118DA" w:rsidRPr="009118DA" w14:paraId="7EE94250" w14:textId="77777777" w:rsidTr="007E5CC4">
        <w:tc>
          <w:tcPr>
            <w:tcW w:w="4841" w:type="dxa"/>
            <w:gridSpan w:val="2"/>
            <w:tcBorders>
              <w:top w:val="single" w:sz="12" w:space="0" w:color="auto"/>
              <w:bottom w:val="single" w:sz="12" w:space="0" w:color="auto"/>
              <w:right w:val="single" w:sz="12" w:space="0" w:color="auto"/>
            </w:tcBorders>
          </w:tcPr>
          <w:p w14:paraId="7A79C4EE" w14:textId="77777777" w:rsidR="009118DA" w:rsidRPr="009118DA" w:rsidRDefault="009118DA" w:rsidP="009118DA">
            <w:pPr>
              <w:jc w:val="center"/>
              <w:rPr>
                <w:rFonts w:ascii="Times New Roman" w:hAnsi="Times New Roman" w:cs="Times New Roman"/>
                <w:b/>
                <w:sz w:val="28"/>
                <w:szCs w:val="28"/>
              </w:rPr>
            </w:pPr>
            <w:r w:rsidRPr="009118DA">
              <w:rPr>
                <w:rFonts w:ascii="Times New Roman" w:hAnsi="Times New Roman" w:cs="Times New Roman"/>
                <w:b/>
                <w:sz w:val="28"/>
                <w:szCs w:val="28"/>
              </w:rPr>
              <w:t>Редакція до змін</w:t>
            </w:r>
          </w:p>
        </w:tc>
        <w:tc>
          <w:tcPr>
            <w:tcW w:w="5072" w:type="dxa"/>
            <w:tcBorders>
              <w:top w:val="single" w:sz="12" w:space="0" w:color="auto"/>
              <w:left w:val="single" w:sz="12" w:space="0" w:color="auto"/>
              <w:bottom w:val="single" w:sz="12" w:space="0" w:color="auto"/>
            </w:tcBorders>
          </w:tcPr>
          <w:p w14:paraId="2C84D4ED" w14:textId="77777777" w:rsidR="009118DA" w:rsidRPr="009118DA" w:rsidRDefault="009118DA" w:rsidP="009118DA">
            <w:pPr>
              <w:jc w:val="center"/>
              <w:rPr>
                <w:rFonts w:ascii="Times New Roman" w:hAnsi="Times New Roman" w:cs="Times New Roman"/>
                <w:b/>
                <w:sz w:val="28"/>
                <w:szCs w:val="28"/>
              </w:rPr>
            </w:pPr>
            <w:r w:rsidRPr="009118DA">
              <w:rPr>
                <w:rFonts w:ascii="Times New Roman" w:hAnsi="Times New Roman" w:cs="Times New Roman"/>
                <w:b/>
                <w:sz w:val="28"/>
                <w:szCs w:val="28"/>
              </w:rPr>
              <w:t>Нова редакція</w:t>
            </w:r>
          </w:p>
        </w:tc>
      </w:tr>
      <w:tr w:rsidR="006F10F1" w:rsidRPr="004A253D" w14:paraId="37A86781" w14:textId="77777777" w:rsidTr="007E5CC4">
        <w:tc>
          <w:tcPr>
            <w:tcW w:w="9913" w:type="dxa"/>
            <w:gridSpan w:val="3"/>
            <w:tcBorders>
              <w:right w:val="single" w:sz="12" w:space="0" w:color="auto"/>
            </w:tcBorders>
          </w:tcPr>
          <w:p w14:paraId="67F4DBFD" w14:textId="38FA993D" w:rsidR="007E5CC4" w:rsidRPr="004A253D" w:rsidRDefault="005411BD" w:rsidP="005411BD">
            <w:pPr>
              <w:autoSpaceDE w:val="0"/>
              <w:autoSpaceDN w:val="0"/>
              <w:adjustRightInd w:val="0"/>
              <w:jc w:val="center"/>
              <w:rPr>
                <w:rFonts w:ascii="Times New Roman" w:hAnsi="Times New Roman" w:cs="Times New Roman"/>
                <w:sz w:val="28"/>
                <w:szCs w:val="24"/>
                <w:lang w:val="ru-RU"/>
              </w:rPr>
            </w:pPr>
            <w:proofErr w:type="spellStart"/>
            <w:r>
              <w:rPr>
                <w:rFonts w:ascii="Times New Roman" w:hAnsi="Times New Roman" w:cs="Times New Roman"/>
                <w:sz w:val="28"/>
                <w:szCs w:val="24"/>
                <w:lang w:val="ru-RU"/>
              </w:rPr>
              <w:t>Розділ</w:t>
            </w:r>
            <w:proofErr w:type="spellEnd"/>
            <w:r>
              <w:rPr>
                <w:rFonts w:ascii="Times New Roman" w:hAnsi="Times New Roman" w:cs="Times New Roman"/>
                <w:sz w:val="28"/>
                <w:szCs w:val="24"/>
                <w:lang w:val="ru-RU"/>
              </w:rPr>
              <w:t xml:space="preserve"> ІІ </w:t>
            </w:r>
            <w:proofErr w:type="spellStart"/>
            <w:r>
              <w:rPr>
                <w:rFonts w:ascii="Times New Roman" w:hAnsi="Times New Roman" w:cs="Times New Roman"/>
                <w:sz w:val="28"/>
                <w:szCs w:val="24"/>
                <w:lang w:val="ru-RU"/>
              </w:rPr>
              <w:t>додатку</w:t>
            </w:r>
            <w:proofErr w:type="spellEnd"/>
            <w:r>
              <w:rPr>
                <w:rFonts w:ascii="Times New Roman" w:hAnsi="Times New Roman" w:cs="Times New Roman"/>
                <w:sz w:val="28"/>
                <w:szCs w:val="24"/>
                <w:lang w:val="ru-RU"/>
              </w:rPr>
              <w:t xml:space="preserve"> 3 до </w:t>
            </w:r>
            <w:proofErr w:type="spellStart"/>
            <w:r>
              <w:rPr>
                <w:rFonts w:ascii="Times New Roman" w:hAnsi="Times New Roman" w:cs="Times New Roman"/>
                <w:sz w:val="28"/>
                <w:szCs w:val="24"/>
                <w:lang w:val="ru-RU"/>
              </w:rPr>
              <w:t>тендерної</w:t>
            </w:r>
            <w:proofErr w:type="spellEnd"/>
            <w:r>
              <w:rPr>
                <w:rFonts w:ascii="Times New Roman" w:hAnsi="Times New Roman" w:cs="Times New Roman"/>
                <w:sz w:val="28"/>
                <w:szCs w:val="24"/>
                <w:lang w:val="ru-RU"/>
              </w:rPr>
              <w:t xml:space="preserve"> </w:t>
            </w:r>
            <w:proofErr w:type="spellStart"/>
            <w:r>
              <w:rPr>
                <w:rFonts w:ascii="Times New Roman" w:hAnsi="Times New Roman" w:cs="Times New Roman"/>
                <w:sz w:val="28"/>
                <w:szCs w:val="24"/>
                <w:lang w:val="ru-RU"/>
              </w:rPr>
              <w:t>документації</w:t>
            </w:r>
            <w:proofErr w:type="spellEnd"/>
            <w:r>
              <w:rPr>
                <w:rFonts w:ascii="Times New Roman" w:hAnsi="Times New Roman" w:cs="Times New Roman"/>
                <w:sz w:val="28"/>
                <w:szCs w:val="24"/>
                <w:lang w:val="ru-RU"/>
              </w:rPr>
              <w:t xml:space="preserve"> </w:t>
            </w:r>
          </w:p>
        </w:tc>
      </w:tr>
      <w:tr w:rsidR="006E52DD" w:rsidRPr="006B7A58" w14:paraId="561BF5D6" w14:textId="77777777" w:rsidTr="007E5CC4">
        <w:tc>
          <w:tcPr>
            <w:tcW w:w="4841" w:type="dxa"/>
            <w:gridSpan w:val="2"/>
            <w:tcBorders>
              <w:left w:val="single" w:sz="12" w:space="0" w:color="auto"/>
              <w:bottom w:val="single" w:sz="12" w:space="0" w:color="auto"/>
              <w:right w:val="single" w:sz="12" w:space="0" w:color="auto"/>
            </w:tcBorders>
          </w:tcPr>
          <w:p w14:paraId="71459E8D" w14:textId="77777777" w:rsidR="005411BD" w:rsidRPr="00C259DC" w:rsidRDefault="005411BD" w:rsidP="005411BD">
            <w:pPr>
              <w:pStyle w:val="Default"/>
              <w:ind w:firstLine="567"/>
              <w:jc w:val="both"/>
              <w:rPr>
                <w:rFonts w:ascii="Times New Roman" w:hAnsi="Times New Roman" w:cs="Times New Roman"/>
                <w:b/>
                <w:bCs/>
                <w:color w:val="auto"/>
                <w:sz w:val="28"/>
                <w:szCs w:val="28"/>
                <w:u w:val="single"/>
              </w:rPr>
            </w:pPr>
            <w:r w:rsidRPr="00C259DC">
              <w:rPr>
                <w:rFonts w:ascii="Times New Roman" w:hAnsi="Times New Roman" w:cs="Times New Roman"/>
                <w:b/>
                <w:bCs/>
                <w:color w:val="auto"/>
                <w:sz w:val="28"/>
                <w:szCs w:val="28"/>
                <w:u w:val="single"/>
              </w:rPr>
              <w:t>Розділ ІІ.</w:t>
            </w:r>
          </w:p>
          <w:p w14:paraId="16E08A5A" w14:textId="77777777" w:rsidR="005411BD" w:rsidRPr="00C259DC" w:rsidRDefault="005411BD" w:rsidP="005411BD">
            <w:pPr>
              <w:pStyle w:val="Default"/>
              <w:ind w:firstLine="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r w:rsidRPr="00C259DC">
              <w:rPr>
                <w:rFonts w:ascii="Times New Roman" w:hAnsi="Times New Roman" w:cs="Times New Roman"/>
                <w:color w:val="auto"/>
                <w:u w:val="single"/>
                <w:lang w:eastAsia="ru-RU"/>
              </w:rPr>
              <w:t xml:space="preserve">(сканований в форматі </w:t>
            </w:r>
            <w:proofErr w:type="spellStart"/>
            <w:r w:rsidRPr="00C259DC">
              <w:rPr>
                <w:rFonts w:ascii="Times New Roman" w:hAnsi="Times New Roman" w:cs="Times New Roman"/>
                <w:color w:val="auto"/>
                <w:u w:val="single"/>
                <w:lang w:eastAsia="ru-RU"/>
              </w:rPr>
              <w:t>PortableDocumentFormat</w:t>
            </w:r>
            <w:proofErr w:type="spellEnd"/>
            <w:r w:rsidRPr="00C259DC">
              <w:rPr>
                <w:rFonts w:ascii="Times New Roman" w:hAnsi="Times New Roman" w:cs="Times New Roman"/>
                <w:color w:val="auto"/>
                <w:u w:val="single"/>
                <w:lang w:eastAsia="ru-RU"/>
              </w:rPr>
              <w:t>)</w:t>
            </w:r>
            <w:r w:rsidRPr="00C259DC">
              <w:rPr>
                <w:rFonts w:ascii="Times New Roman" w:hAnsi="Times New Roman" w:cs="Times New Roman"/>
                <w:b/>
                <w:bCs/>
                <w:color w:val="auto"/>
                <w:u w:val="single"/>
              </w:rPr>
              <w:t xml:space="preserve">: </w:t>
            </w:r>
          </w:p>
          <w:p w14:paraId="3F284D60" w14:textId="77777777" w:rsidR="005411BD" w:rsidRPr="00C259DC" w:rsidRDefault="005411BD" w:rsidP="005411BD">
            <w:pPr>
              <w:tabs>
                <w:tab w:val="left" w:pos="709"/>
                <w:tab w:val="left" w:pos="851"/>
                <w:tab w:val="left" w:pos="1134"/>
              </w:tabs>
              <w:jc w:val="both"/>
              <w:rPr>
                <w:rFonts w:ascii="Times New Roman" w:hAnsi="Times New Roman" w:cs="Times New Roman"/>
              </w:rPr>
            </w:pPr>
          </w:p>
          <w:p w14:paraId="082D3BF0" w14:textId="77777777" w:rsidR="005411BD" w:rsidRPr="00C259DC" w:rsidRDefault="005411BD" w:rsidP="005411BD">
            <w:pPr>
              <w:numPr>
                <w:ilvl w:val="1"/>
                <w:numId w:val="7"/>
              </w:numPr>
              <w:ind w:left="0" w:right="198" w:firstLine="0"/>
              <w:jc w:val="both"/>
              <w:rPr>
                <w:rFonts w:ascii="Times New Roman" w:hAnsi="Times New Roman" w:cs="Times New Roman"/>
                <w:sz w:val="24"/>
                <w:szCs w:val="24"/>
              </w:rPr>
            </w:pPr>
            <w:r w:rsidRPr="00C259DC">
              <w:rPr>
                <w:rFonts w:ascii="Times New Roman" w:hAnsi="Times New Roman" w:cs="Times New Roman"/>
                <w:color w:val="000000"/>
                <w:sz w:val="24"/>
                <w:szCs w:val="24"/>
              </w:rPr>
              <w:t xml:space="preserve">Постачальник обов’язково повинен надати гарантійний лист щодо дотримання  технічних вимог предмету закупівлі з посиланням на </w:t>
            </w:r>
            <w:r w:rsidRPr="00C259DC">
              <w:rPr>
                <w:rFonts w:ascii="Times New Roman" w:hAnsi="Times New Roman" w:cs="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C259DC">
              <w:rPr>
                <w:rFonts w:ascii="Times New Roman" w:hAnsi="Times New Roman" w:cs="Times New Roman"/>
                <w:bCs/>
                <w:color w:val="000000"/>
                <w:sz w:val="24"/>
                <w:szCs w:val="24"/>
              </w:rPr>
              <w:t>призначеності</w:t>
            </w:r>
            <w:proofErr w:type="spellEnd"/>
            <w:r w:rsidRPr="00C259DC">
              <w:rPr>
                <w:rFonts w:ascii="Times New Roman" w:hAnsi="Times New Roman" w:cs="Times New Roman"/>
                <w:bCs/>
                <w:color w:val="000000"/>
                <w:sz w:val="24"/>
                <w:szCs w:val="24"/>
              </w:rPr>
              <w:t>»</w:t>
            </w:r>
            <w:r w:rsidRPr="00C259DC">
              <w:rPr>
                <w:rFonts w:ascii="Times New Roman" w:hAnsi="Times New Roman" w:cs="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14:paraId="4A61146B" w14:textId="77777777" w:rsidR="005411BD" w:rsidRDefault="005411BD" w:rsidP="005411BD">
            <w:pPr>
              <w:numPr>
                <w:ilvl w:val="1"/>
                <w:numId w:val="7"/>
              </w:numPr>
              <w:ind w:left="0" w:right="198" w:firstLine="0"/>
              <w:jc w:val="both"/>
              <w:rPr>
                <w:rFonts w:ascii="Times New Roman" w:hAnsi="Times New Roman" w:cs="Times New Roman"/>
                <w:sz w:val="24"/>
                <w:szCs w:val="24"/>
              </w:rPr>
            </w:pPr>
            <w:r w:rsidRPr="00C259DC">
              <w:rPr>
                <w:rFonts w:ascii="Times New Roman" w:hAnsi="Times New Roman" w:cs="Times New Roman"/>
                <w:sz w:val="24"/>
                <w:szCs w:val="24"/>
              </w:rPr>
              <w:t xml:space="preserve">Довідку у довільній формі із зазначенням дати видачі ліцензії на право провадження господарської діяльності з постачання електричної енергії споживачу, а також по посиланням на відповідне рішення </w:t>
            </w:r>
            <w:r w:rsidRPr="00C259DC">
              <w:rPr>
                <w:rFonts w:ascii="Times New Roman" w:hAnsi="Times New Roman" w:cs="Times New Roman"/>
                <w:color w:val="000000"/>
                <w:sz w:val="24"/>
                <w:szCs w:val="24"/>
              </w:rPr>
              <w:t xml:space="preserve">Національної комісії, що здійснює державне регулювання у сферах енергетики та комунальних послуг про видачу ліцензії </w:t>
            </w:r>
            <w:r w:rsidRPr="00C259DC">
              <w:rPr>
                <w:rFonts w:ascii="Times New Roman" w:hAnsi="Times New Roman" w:cs="Times New Roman"/>
                <w:sz w:val="24"/>
                <w:szCs w:val="24"/>
              </w:rPr>
              <w:t>на право провадження господарської діяльності з постачання електричної енергії споживачу.</w:t>
            </w:r>
          </w:p>
          <w:p w14:paraId="0959297C" w14:textId="77777777" w:rsidR="005411BD" w:rsidRDefault="005411BD" w:rsidP="005411BD">
            <w:pPr>
              <w:numPr>
                <w:ilvl w:val="1"/>
                <w:numId w:val="7"/>
              </w:numPr>
              <w:ind w:left="0" w:right="198" w:firstLine="0"/>
              <w:jc w:val="both"/>
              <w:rPr>
                <w:rFonts w:ascii="Times New Roman" w:hAnsi="Times New Roman" w:cs="Times New Roman"/>
                <w:sz w:val="24"/>
                <w:szCs w:val="24"/>
              </w:rPr>
            </w:pPr>
            <w:r w:rsidRPr="00683EA8">
              <w:rPr>
                <w:rFonts w:ascii="Times New Roman" w:hAnsi="Times New Roman" w:cs="Times New Roman"/>
                <w:sz w:val="24"/>
                <w:szCs w:val="24"/>
              </w:rPr>
              <w:t>Довідку за формою наведеною у таблиці 1 та таблиці 2 до додатку 3 до тендерної документації</w:t>
            </w:r>
          </w:p>
          <w:p w14:paraId="3C994101" w14:textId="77777777" w:rsidR="005411BD" w:rsidRPr="009A7EE5" w:rsidRDefault="005411BD" w:rsidP="005411BD">
            <w:pPr>
              <w:numPr>
                <w:ilvl w:val="1"/>
                <w:numId w:val="7"/>
              </w:numPr>
              <w:ind w:left="0" w:right="198" w:firstLine="0"/>
              <w:jc w:val="both"/>
              <w:rPr>
                <w:rFonts w:ascii="Times New Roman" w:hAnsi="Times New Roman" w:cs="Times New Roman"/>
                <w:sz w:val="24"/>
                <w:szCs w:val="24"/>
              </w:rPr>
            </w:pPr>
            <w:r w:rsidRPr="00046A1B">
              <w:rPr>
                <w:rFonts w:ascii="Times New Roman" w:hAnsi="Times New Roman" w:cs="Times New Roman"/>
                <w:sz w:val="24"/>
                <w:szCs w:val="24"/>
              </w:rPr>
              <w:t xml:space="preserve">Довідка в довільній формі, про наявність у учасника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Pr="009A7EE5">
              <w:rPr>
                <w:rFonts w:ascii="Times New Roman" w:hAnsi="Times New Roman" w:cs="Times New Roman"/>
                <w:sz w:val="24"/>
                <w:szCs w:val="24"/>
              </w:rPr>
              <w:t>.</w:t>
            </w:r>
          </w:p>
          <w:p w14:paraId="5E5F9DBA" w14:textId="77777777" w:rsidR="005411BD" w:rsidRPr="009A7EE5" w:rsidRDefault="005411BD" w:rsidP="005411BD">
            <w:pPr>
              <w:numPr>
                <w:ilvl w:val="1"/>
                <w:numId w:val="7"/>
              </w:numPr>
              <w:ind w:left="0" w:right="198" w:firstLine="0"/>
              <w:jc w:val="both"/>
              <w:rPr>
                <w:rFonts w:ascii="Times New Roman" w:hAnsi="Times New Roman" w:cs="Times New Roman"/>
                <w:sz w:val="24"/>
                <w:szCs w:val="24"/>
              </w:rPr>
            </w:pPr>
            <w:r w:rsidRPr="009A7EE5">
              <w:rPr>
                <w:rFonts w:ascii="Times New Roman" w:hAnsi="Times New Roman" w:cs="Times New Roman"/>
                <w:sz w:val="24"/>
                <w:szCs w:val="24"/>
              </w:rPr>
              <w:t xml:space="preserve"> </w:t>
            </w:r>
            <w:r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Pr="00046A1B">
              <w:rPr>
                <w:rFonts w:ascii="Times New Roman" w:hAnsi="Times New Roman" w:cs="Times New Roman"/>
                <w:sz w:val="24"/>
                <w:szCs w:val="24"/>
              </w:rPr>
              <w:t>потужностей</w:t>
            </w:r>
            <w:proofErr w:type="spellEnd"/>
            <w:r w:rsidRPr="00046A1B">
              <w:rPr>
                <w:rFonts w:ascii="Times New Roman" w:hAnsi="Times New Roman" w:cs="Times New Roman"/>
                <w:sz w:val="24"/>
                <w:szCs w:val="24"/>
              </w:rPr>
              <w:t xml:space="preserve"> (у </w:t>
            </w:r>
            <w:r w:rsidRPr="00046A1B">
              <w:rPr>
                <w:rFonts w:ascii="Times New Roman" w:hAnsi="Times New Roman" w:cs="Times New Roman"/>
                <w:sz w:val="24"/>
                <w:szCs w:val="24"/>
              </w:rPr>
              <w:lastRenderedPageBreak/>
              <w:t xml:space="preserve">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w:t>
            </w:r>
            <w:r w:rsidRPr="009A7EE5">
              <w:rPr>
                <w:rFonts w:ascii="Times New Roman" w:hAnsi="Times New Roman" w:cs="Times New Roman"/>
                <w:sz w:val="24"/>
                <w:szCs w:val="24"/>
              </w:rPr>
              <w:t xml:space="preserve">. </w:t>
            </w:r>
          </w:p>
          <w:p w14:paraId="1532C4A9" w14:textId="77777777" w:rsidR="005411BD" w:rsidRPr="00046A1B" w:rsidRDefault="005411BD" w:rsidP="005411BD">
            <w:pPr>
              <w:jc w:val="both"/>
              <w:rPr>
                <w:rFonts w:ascii="Times New Roman" w:hAnsi="Times New Roman" w:cs="Times New Roman"/>
                <w:sz w:val="24"/>
                <w:szCs w:val="24"/>
              </w:rPr>
            </w:pPr>
            <w:r w:rsidRPr="009A7EE5">
              <w:rPr>
                <w:rFonts w:ascii="Times New Roman" w:hAnsi="Times New Roman" w:cs="Times New Roman"/>
                <w:sz w:val="24"/>
                <w:szCs w:val="24"/>
              </w:rPr>
              <w:t xml:space="preserve"> </w:t>
            </w:r>
            <w:r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14:paraId="57AF43EF"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14:paraId="79CE1F08"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14:paraId="738975BB"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14:paraId="7B7682A3"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14:paraId="0C7EA33A"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14:paraId="71488CDC"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14:paraId="0750B4E2"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14:paraId="3E37F760"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14:paraId="0419FD56" w14:textId="77777777" w:rsidR="005411BD" w:rsidRPr="009A7EE5" w:rsidRDefault="005411BD" w:rsidP="005411BD">
            <w:pPr>
              <w:ind w:right="198"/>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14:paraId="74188F73" w14:textId="77777777" w:rsidR="005411BD" w:rsidRPr="009A7EE5" w:rsidRDefault="005411BD" w:rsidP="005411BD">
            <w:pPr>
              <w:pStyle w:val="a7"/>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Довідка в довільній формі</w:t>
            </w:r>
            <w:r w:rsidRPr="00046A1B">
              <w:rPr>
                <w:rFonts w:ascii="Times New Roman" w:hAnsi="Times New Roman" w:cs="Times New Roman"/>
                <w:sz w:val="24"/>
                <w:szCs w:val="24"/>
              </w:rPr>
              <w:t xml:space="preserve">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w:t>
            </w:r>
            <w:r w:rsidRPr="00046A1B">
              <w:rPr>
                <w:rFonts w:ascii="Times New Roman" w:hAnsi="Times New Roman" w:cs="Times New Roman"/>
                <w:sz w:val="24"/>
                <w:szCs w:val="24"/>
              </w:rPr>
              <w:lastRenderedPageBreak/>
              <w:t>електропостачання до об‘єктів замовника із зазначенням предмету договору, номеру договору та дати його укладання</w:t>
            </w:r>
            <w:r w:rsidRPr="009A7EE5">
              <w:rPr>
                <w:rFonts w:ascii="Times New Roman" w:hAnsi="Times New Roman" w:cs="Times New Roman"/>
                <w:sz w:val="24"/>
                <w:szCs w:val="24"/>
              </w:rPr>
              <w:t xml:space="preserve">. </w:t>
            </w:r>
          </w:p>
          <w:p w14:paraId="6D442C5B" w14:textId="77777777" w:rsidR="005411BD" w:rsidRPr="009A7EE5" w:rsidRDefault="005411BD" w:rsidP="005411BD">
            <w:pPr>
              <w:pStyle w:val="a7"/>
              <w:numPr>
                <w:ilvl w:val="1"/>
                <w:numId w:val="7"/>
              </w:numPr>
              <w:ind w:left="0" w:firstLine="0"/>
              <w:jc w:val="both"/>
              <w:rPr>
                <w:rFonts w:ascii="Times New Roman" w:hAnsi="Times New Roman" w:cs="Times New Roman"/>
                <w:sz w:val="24"/>
                <w:szCs w:val="24"/>
              </w:rPr>
            </w:pPr>
            <w:r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Pr="00046A1B">
              <w:rPr>
                <w:rFonts w:ascii="Times New Roman" w:hAnsi="Times New Roman" w:cs="Times New Roman"/>
                <w:color w:val="000000"/>
                <w:sz w:val="24"/>
                <w:szCs w:val="24"/>
              </w:rPr>
              <w:t>,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Pr="00046A1B">
              <w:rPr>
                <w:rFonts w:ascii="Times New Roman" w:hAnsi="Times New Roman" w:cs="Times New Roman"/>
                <w:bCs/>
                <w:color w:val="000000"/>
                <w:sz w:val="24"/>
                <w:szCs w:val="24"/>
                <w:shd w:val="clear" w:color="auto" w:fill="FFFFFF"/>
              </w:rPr>
              <w:t>14.03.2018  № 312</w:t>
            </w:r>
            <w:r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3 до </w:t>
            </w:r>
            <w:r w:rsidRPr="008B5D69">
              <w:rPr>
                <w:rFonts w:ascii="Times New Roman" w:hAnsi="Times New Roman" w:cs="Times New Roman"/>
                <w:b/>
                <w:i/>
                <w:color w:val="000000"/>
                <w:sz w:val="24"/>
                <w:szCs w:val="24"/>
              </w:rPr>
              <w:t>Додатку 3).</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Для підтвердження наявності Центру обслуговування  споживачів  на території Полтавської області Учасник повинен надати довідку від НКРЕКП з підтвердженням даної інформації</w:t>
            </w:r>
            <w:r w:rsidRPr="009A7EE5">
              <w:rPr>
                <w:rFonts w:ascii="Times New Roman" w:hAnsi="Times New Roman" w:cs="Times New Roman"/>
                <w:b/>
                <w:i/>
                <w:color w:val="000000"/>
                <w:sz w:val="24"/>
                <w:szCs w:val="24"/>
              </w:rPr>
              <w:t>).</w:t>
            </w:r>
          </w:p>
          <w:p w14:paraId="6B668961" w14:textId="77777777" w:rsidR="005411BD" w:rsidRPr="009A7EE5" w:rsidRDefault="005411BD" w:rsidP="005411BD">
            <w:pPr>
              <w:pStyle w:val="a7"/>
              <w:numPr>
                <w:ilvl w:val="1"/>
                <w:numId w:val="7"/>
              </w:numPr>
              <w:ind w:left="0" w:firstLine="0"/>
              <w:jc w:val="both"/>
              <w:rPr>
                <w:rFonts w:ascii="Times New Roman" w:hAnsi="Times New Roman" w:cs="Times New Roman"/>
                <w:sz w:val="24"/>
                <w:szCs w:val="24"/>
              </w:rPr>
            </w:pPr>
            <w:r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Pr>
                <w:rFonts w:ascii="Times New Roman" w:hAnsi="Times New Roman" w:cs="Times New Roman"/>
                <w:color w:val="000000"/>
                <w:sz w:val="24"/>
                <w:szCs w:val="24"/>
              </w:rPr>
              <w:t xml:space="preserve"> особистого прийому споживачів (довідка надається за формою 4 до </w:t>
            </w:r>
            <w:r w:rsidRPr="008B5D69">
              <w:rPr>
                <w:rFonts w:ascii="Times New Roman" w:hAnsi="Times New Roman" w:cs="Times New Roman"/>
                <w:b/>
                <w:i/>
                <w:color w:val="000000"/>
                <w:sz w:val="24"/>
                <w:szCs w:val="24"/>
              </w:rPr>
              <w:t>Додатку 3)</w:t>
            </w:r>
          </w:p>
          <w:p w14:paraId="57B144D9" w14:textId="77777777" w:rsidR="005411BD" w:rsidRPr="009A7EE5" w:rsidRDefault="005411BD" w:rsidP="005411BD">
            <w:pPr>
              <w:pStyle w:val="a7"/>
              <w:numPr>
                <w:ilvl w:val="1"/>
                <w:numId w:val="7"/>
              </w:numPr>
              <w:ind w:left="0" w:firstLine="0"/>
              <w:jc w:val="both"/>
              <w:rPr>
                <w:rFonts w:ascii="Times New Roman" w:hAnsi="Times New Roman" w:cs="Times New Roman"/>
                <w:sz w:val="24"/>
                <w:szCs w:val="24"/>
              </w:rPr>
            </w:pPr>
            <w:r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Pr="00E157FB">
              <w:rPr>
                <w:rFonts w:ascii="Times New Roman" w:hAnsi="Times New Roman" w:cs="Times New Roman"/>
                <w:color w:val="000000"/>
                <w:sz w:val="24"/>
                <w:szCs w:val="24"/>
              </w:rPr>
              <w:t>п. 11</w:t>
            </w:r>
            <w:r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наявність в учасника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w:t>
            </w:r>
            <w:r>
              <w:rPr>
                <w:rFonts w:ascii="Times New Roman" w:hAnsi="Times New Roman" w:cs="Times New Roman"/>
                <w:color w:val="000000"/>
                <w:sz w:val="24"/>
                <w:szCs w:val="24"/>
              </w:rPr>
              <w:t xml:space="preserve">трами»  № 373 від 12.06.2018 р. (довідка надається за формою 5 до </w:t>
            </w:r>
            <w:r w:rsidRPr="008B5D69">
              <w:rPr>
                <w:rFonts w:ascii="Times New Roman" w:hAnsi="Times New Roman" w:cs="Times New Roman"/>
                <w:b/>
                <w:i/>
                <w:color w:val="000000"/>
                <w:sz w:val="24"/>
                <w:szCs w:val="24"/>
              </w:rPr>
              <w:t>Додатку 3)</w:t>
            </w:r>
            <w:r>
              <w:rPr>
                <w:rFonts w:ascii="Times New Roman" w:hAnsi="Times New Roman" w:cs="Times New Roman"/>
                <w:b/>
                <w:i/>
                <w:color w:val="000000"/>
                <w:sz w:val="24"/>
                <w:szCs w:val="24"/>
              </w:rPr>
              <w:t>.</w:t>
            </w:r>
          </w:p>
          <w:p w14:paraId="46AB275A" w14:textId="77777777" w:rsidR="005411BD" w:rsidRPr="009A7EE5" w:rsidRDefault="005411BD" w:rsidP="005411BD">
            <w:pPr>
              <w:pStyle w:val="a7"/>
              <w:numPr>
                <w:ilvl w:val="1"/>
                <w:numId w:val="7"/>
              </w:numPr>
              <w:ind w:left="0" w:firstLine="0"/>
              <w:jc w:val="both"/>
              <w:rPr>
                <w:rFonts w:ascii="Times New Roman" w:hAnsi="Times New Roman" w:cs="Times New Roman"/>
                <w:sz w:val="24"/>
                <w:szCs w:val="24"/>
              </w:rPr>
            </w:pPr>
            <w:r w:rsidRPr="009A7EE5">
              <w:rPr>
                <w:rFonts w:ascii="Times New Roman" w:hAnsi="Times New Roman" w:cs="Times New Roman"/>
                <w:color w:val="000000"/>
                <w:sz w:val="24"/>
                <w:szCs w:val="24"/>
              </w:rPr>
              <w:t xml:space="preserve">У разі, якщо створення </w:t>
            </w:r>
            <w:proofErr w:type="spellStart"/>
            <w:r w:rsidRPr="009A7EE5">
              <w:rPr>
                <w:rFonts w:ascii="Times New Roman" w:hAnsi="Times New Roman" w:cs="Times New Roman"/>
                <w:color w:val="000000"/>
                <w:sz w:val="24"/>
                <w:szCs w:val="24"/>
              </w:rPr>
              <w:t>кол</w:t>
            </w:r>
            <w:proofErr w:type="spellEnd"/>
            <w:r w:rsidRPr="009A7EE5">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w:t>
            </w:r>
            <w:r w:rsidRPr="009A7EE5">
              <w:rPr>
                <w:rFonts w:ascii="Times New Roman" w:hAnsi="Times New Roman" w:cs="Times New Roman"/>
                <w:color w:val="000000"/>
                <w:sz w:val="24"/>
                <w:szCs w:val="24"/>
              </w:rPr>
              <w:lastRenderedPageBreak/>
              <w:t xml:space="preserve">обслуговування споживачів електричної енергії </w:t>
            </w:r>
            <w:proofErr w:type="spellStart"/>
            <w:r w:rsidRPr="009A7EE5">
              <w:rPr>
                <w:rFonts w:ascii="Times New Roman" w:hAnsi="Times New Roman" w:cs="Times New Roman"/>
                <w:color w:val="000000"/>
                <w:sz w:val="24"/>
                <w:szCs w:val="24"/>
              </w:rPr>
              <w:t>кол</w:t>
            </w:r>
            <w:proofErr w:type="spellEnd"/>
            <w:r w:rsidRPr="009A7EE5">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Pr="009A7EE5">
              <w:rPr>
                <w:rFonts w:ascii="Times New Roman" w:hAnsi="Times New Roman" w:cs="Times New Roman"/>
                <w:b/>
                <w:color w:val="000000"/>
                <w:sz w:val="24"/>
                <w:szCs w:val="24"/>
              </w:rPr>
              <w:t xml:space="preserve">довідку в довільній формі </w:t>
            </w:r>
            <w:r w:rsidRPr="009A7EE5">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Pr>
                <w:rFonts w:ascii="Times New Roman" w:hAnsi="Times New Roman" w:cs="Times New Roman"/>
                <w:color w:val="000000"/>
                <w:sz w:val="24"/>
                <w:szCs w:val="24"/>
              </w:rPr>
              <w:t xml:space="preserve"> </w:t>
            </w:r>
            <w:r w:rsidRPr="009A7EE5">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9A7EE5">
              <w:rPr>
                <w:rFonts w:ascii="Times New Roman" w:hAnsi="Times New Roman" w:cs="Times New Roman"/>
                <w:color w:val="000000"/>
                <w:sz w:val="24"/>
                <w:szCs w:val="24"/>
              </w:rPr>
              <w:t>кол</w:t>
            </w:r>
            <w:proofErr w:type="spellEnd"/>
            <w:r w:rsidRPr="009A7EE5">
              <w:rPr>
                <w:rFonts w:ascii="Times New Roman" w:hAnsi="Times New Roman" w:cs="Times New Roman"/>
                <w:color w:val="000000"/>
                <w:sz w:val="24"/>
                <w:szCs w:val="24"/>
              </w:rPr>
              <w:t xml:space="preserve">-центру не є обов’язковим для учасника, в зв’язку з </w:t>
            </w:r>
            <w:r>
              <w:rPr>
                <w:rFonts w:ascii="Times New Roman" w:hAnsi="Times New Roman" w:cs="Times New Roman"/>
                <w:color w:val="000000"/>
                <w:sz w:val="24"/>
                <w:szCs w:val="24"/>
              </w:rPr>
              <w:t>тим, що</w:t>
            </w:r>
            <w:r w:rsidRPr="009A7EE5">
              <w:rPr>
                <w:rFonts w:ascii="Times New Roman" w:hAnsi="Times New Roman" w:cs="Times New Roman"/>
                <w:color w:val="000000"/>
                <w:sz w:val="24"/>
                <w:szCs w:val="24"/>
              </w:rPr>
              <w:t xml:space="preserve">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9A7EE5">
              <w:rPr>
                <w:rFonts w:ascii="Times New Roman" w:hAnsi="Times New Roman" w:cs="Times New Roman"/>
                <w:sz w:val="24"/>
                <w:szCs w:val="24"/>
              </w:rPr>
              <w:t xml:space="preserve"> </w:t>
            </w:r>
            <w:proofErr w:type="spellStart"/>
            <w:r w:rsidRPr="009A7EE5">
              <w:rPr>
                <w:rFonts w:ascii="Times New Roman" w:hAnsi="Times New Roman" w:cs="Times New Roman"/>
                <w:color w:val="000000"/>
                <w:sz w:val="24"/>
                <w:szCs w:val="24"/>
              </w:rPr>
              <w:t>електропостачальника</w:t>
            </w:r>
            <w:proofErr w:type="spellEnd"/>
            <w:r w:rsidRPr="009A7EE5">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14:paraId="2F117E77" w14:textId="77777777" w:rsidR="005411BD" w:rsidRPr="009A7EE5" w:rsidRDefault="005411BD" w:rsidP="005411BD">
            <w:pPr>
              <w:pStyle w:val="a7"/>
              <w:numPr>
                <w:ilvl w:val="1"/>
                <w:numId w:val="7"/>
              </w:numPr>
              <w:ind w:left="0" w:firstLine="0"/>
              <w:jc w:val="both"/>
              <w:rPr>
                <w:rFonts w:ascii="Times New Roman" w:hAnsi="Times New Roman" w:cs="Times New Roman"/>
                <w:sz w:val="24"/>
                <w:szCs w:val="24"/>
              </w:rPr>
            </w:pPr>
            <w:r w:rsidRPr="009A7EE5">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0" w:name="n1218"/>
            <w:bookmarkEnd w:id="0"/>
            <w:r w:rsidRPr="009A7EE5">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14:paraId="4D2D5BBE" w14:textId="77777777" w:rsidR="005411BD" w:rsidRPr="00046A1B" w:rsidRDefault="005411BD" w:rsidP="005411BD">
            <w:pPr>
              <w:tabs>
                <w:tab w:val="left" w:pos="284"/>
              </w:tabs>
              <w:autoSpaceDE w:val="0"/>
              <w:autoSpaceDN w:val="0"/>
              <w:adjustRightInd w:val="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14:paraId="602570EC" w14:textId="77777777" w:rsidR="005411BD" w:rsidRPr="00046A1B" w:rsidRDefault="005411BD" w:rsidP="005411BD">
            <w:pPr>
              <w:tabs>
                <w:tab w:val="left" w:pos="426"/>
              </w:tabs>
              <w:autoSpaceDE w:val="0"/>
              <w:autoSpaceDN w:val="0"/>
              <w:adjustRightInd w:val="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 xml:space="preserve">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w:t>
            </w:r>
            <w:r w:rsidRPr="00046A1B">
              <w:rPr>
                <w:rFonts w:ascii="Times New Roman" w:hAnsi="Times New Roman" w:cs="Times New Roman"/>
                <w:bCs/>
                <w:sz w:val="24"/>
                <w:szCs w:val="24"/>
              </w:rPr>
              <w:lastRenderedPageBreak/>
              <w:t>компенсацій споживачам за їх недотримання» № 375 від 12.06.2018 р.  учасники   у складі пропозиції надають:</w:t>
            </w:r>
          </w:p>
          <w:p w14:paraId="1769F2F7" w14:textId="77777777" w:rsidR="005411BD" w:rsidRPr="00046A1B" w:rsidRDefault="005411BD" w:rsidP="005411BD">
            <w:pPr>
              <w:tabs>
                <w:tab w:val="left" w:pos="284"/>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Інформацію </w:t>
            </w:r>
            <w:r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14:paraId="569AB06A" w14:textId="77777777" w:rsidR="005411BD" w:rsidRDefault="005411BD" w:rsidP="005411BD">
            <w:pPr>
              <w:pStyle w:val="a7"/>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14:paraId="076EC5AD"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1.12 </w:t>
            </w:r>
            <w:r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w:t>
            </w:r>
            <w:r>
              <w:rPr>
                <w:rFonts w:ascii="Times New Roman" w:hAnsi="Times New Roman" w:cs="Times New Roman"/>
                <w:bCs/>
                <w:sz w:val="24"/>
                <w:szCs w:val="24"/>
              </w:rPr>
              <w:t xml:space="preserve">ичної енергії. На підтвердження </w:t>
            </w:r>
            <w:r w:rsidRPr="00046A1B">
              <w:rPr>
                <w:rFonts w:ascii="Times New Roman" w:hAnsi="Times New Roman" w:cs="Times New Roman"/>
                <w:bCs/>
                <w:sz w:val="24"/>
                <w:szCs w:val="24"/>
              </w:rPr>
              <w:t>учасник у складі пропозиції повинен надати сертифікат виданий на ім’я учасника, діючий на дату подання пропозиції.</w:t>
            </w:r>
          </w:p>
          <w:p w14:paraId="3FA2384B"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1.13</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ції не набував статусу "</w:t>
            </w:r>
            <w:proofErr w:type="spellStart"/>
            <w:r>
              <w:rPr>
                <w:rFonts w:ascii="Times New Roman" w:hAnsi="Times New Roman" w:cs="Times New Roman"/>
                <w:bCs/>
                <w:sz w:val="24"/>
                <w:szCs w:val="24"/>
              </w:rPr>
              <w:t>переддефолтний</w:t>
            </w:r>
            <w:proofErr w:type="spellEnd"/>
            <w:r>
              <w:rPr>
                <w:rFonts w:ascii="Times New Roman" w:hAnsi="Times New Roman" w:cs="Times New Roman"/>
                <w:bCs/>
                <w:sz w:val="24"/>
                <w:szCs w:val="24"/>
              </w:rPr>
              <w:t>" та "</w:t>
            </w:r>
            <w:proofErr w:type="spellStart"/>
            <w:r>
              <w:rPr>
                <w:rFonts w:ascii="Times New Roman" w:hAnsi="Times New Roman" w:cs="Times New Roman"/>
                <w:bCs/>
                <w:sz w:val="24"/>
                <w:szCs w:val="24"/>
              </w:rPr>
              <w:t>дефолтний</w:t>
            </w:r>
            <w:proofErr w:type="spellEnd"/>
            <w:r>
              <w:rPr>
                <w:rFonts w:ascii="Times New Roman" w:hAnsi="Times New Roman" w:cs="Times New Roman"/>
                <w:bCs/>
                <w:sz w:val="24"/>
                <w:szCs w:val="24"/>
              </w:rPr>
              <w:t xml:space="preserve">" та відповідна інформація не була опублікована на сайті НЕК «Укренерго». </w:t>
            </w:r>
          </w:p>
          <w:p w14:paraId="4D5662CC"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1.14.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w:t>
            </w:r>
            <w:proofErr w:type="spellStart"/>
            <w:r w:rsidRPr="00EC1D87">
              <w:rPr>
                <w:rFonts w:ascii="Times New Roman" w:hAnsi="Times New Roman" w:cs="Times New Roman"/>
                <w:bCs/>
                <w:sz w:val="24"/>
                <w:szCs w:val="24"/>
              </w:rPr>
              <w:t>дефолтного</w:t>
            </w:r>
            <w:proofErr w:type="spellEnd"/>
            <w:r w:rsidRPr="00EC1D87">
              <w:rPr>
                <w:rFonts w:ascii="Times New Roman" w:hAnsi="Times New Roman" w:cs="Times New Roman"/>
                <w:bCs/>
                <w:sz w:val="24"/>
                <w:szCs w:val="24"/>
              </w:rPr>
              <w:t xml:space="preserve">», в зв‘язку з чим постачання </w:t>
            </w:r>
            <w:r w:rsidRPr="00EC1D87">
              <w:rPr>
                <w:rFonts w:ascii="Times New Roman" w:hAnsi="Times New Roman" w:cs="Times New Roman"/>
                <w:bCs/>
                <w:sz w:val="24"/>
                <w:szCs w:val="24"/>
              </w:rPr>
              <w:lastRenderedPageBreak/>
              <w:t>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061905E1"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1.15.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7115A0">
              <w:rPr>
                <w:rFonts w:ascii="Times New Roman" w:hAnsi="Times New Roman" w:cs="Times New Roman"/>
                <w:bCs/>
                <w:sz w:val="24"/>
                <w:szCs w:val="24"/>
              </w:rPr>
              <w:t>електропостачальник</w:t>
            </w:r>
            <w:proofErr w:type="spellEnd"/>
            <w:r w:rsidRPr="007115A0">
              <w:rPr>
                <w:rFonts w:ascii="Times New Roman" w:hAnsi="Times New Roman" w:cs="Times New Roman"/>
                <w:bCs/>
                <w:sz w:val="24"/>
                <w:szCs w:val="24"/>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14:paraId="09032D15"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1.16.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14:paraId="59E535C6"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1.17.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Pr>
                <w:rFonts w:ascii="Times New Roman" w:hAnsi="Times New Roman" w:cs="Times New Roman"/>
                <w:bCs/>
                <w:sz w:val="24"/>
                <w:szCs w:val="24"/>
              </w:rPr>
              <w:t>.</w:t>
            </w:r>
          </w:p>
          <w:p w14:paraId="494CE125"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1.18.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 xml:space="preserve">із посиланням на інтернет сторінку оператора системи розподілу (далі - ОСР), де Учасник повинен бути вказаний у Переліку </w:t>
            </w:r>
            <w:proofErr w:type="spellStart"/>
            <w:r w:rsidRPr="00977CAB">
              <w:rPr>
                <w:rFonts w:ascii="Times New Roman" w:hAnsi="Times New Roman" w:cs="Times New Roman"/>
                <w:bCs/>
                <w:sz w:val="24"/>
                <w:szCs w:val="24"/>
              </w:rPr>
              <w:t>електропостачальників</w:t>
            </w:r>
            <w:proofErr w:type="spellEnd"/>
            <w:r w:rsidRPr="00977CAB">
              <w:rPr>
                <w:rFonts w:ascii="Times New Roman" w:hAnsi="Times New Roman" w:cs="Times New Roman"/>
                <w:bCs/>
                <w:sz w:val="24"/>
                <w:szCs w:val="24"/>
              </w:rPr>
              <w:t xml:space="preserve">, що уклали </w:t>
            </w:r>
            <w:r w:rsidRPr="00977CAB">
              <w:rPr>
                <w:rFonts w:ascii="Times New Roman" w:hAnsi="Times New Roman" w:cs="Times New Roman"/>
                <w:bCs/>
                <w:sz w:val="24"/>
                <w:szCs w:val="24"/>
              </w:rPr>
              <w:lastRenderedPageBreak/>
              <w:t>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14:paraId="256617B8" w14:textId="77777777" w:rsidR="005411BD" w:rsidRPr="009A7EE5" w:rsidRDefault="005411BD" w:rsidP="005411BD">
            <w:pPr>
              <w:jc w:val="both"/>
              <w:rPr>
                <w:rFonts w:ascii="Times New Roman" w:hAnsi="Times New Roman" w:cs="Times New Roman"/>
                <w:sz w:val="24"/>
                <w:szCs w:val="24"/>
              </w:rPr>
            </w:pPr>
            <w:r>
              <w:rPr>
                <w:rFonts w:ascii="Times New Roman" w:hAnsi="Times New Roman" w:cs="Times New Roman"/>
                <w:bCs/>
                <w:sz w:val="24"/>
                <w:szCs w:val="24"/>
              </w:rPr>
              <w:t>1.19.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14:paraId="58A8A810" w14:textId="77777777" w:rsidR="005411BD" w:rsidRPr="007A587C" w:rsidRDefault="005411BD" w:rsidP="005411BD">
            <w:pPr>
              <w:ind w:right="198"/>
              <w:jc w:val="both"/>
              <w:rPr>
                <w:rFonts w:ascii="Times New Roman" w:hAnsi="Times New Roman" w:cs="Times New Roman"/>
                <w:sz w:val="24"/>
                <w:szCs w:val="24"/>
              </w:rPr>
            </w:pPr>
          </w:p>
          <w:p w14:paraId="59444CD2" w14:textId="77777777" w:rsidR="005411BD" w:rsidRPr="00C259DC" w:rsidRDefault="005411BD" w:rsidP="005411BD">
            <w:pPr>
              <w:ind w:right="198"/>
              <w:jc w:val="both"/>
              <w:rPr>
                <w:rFonts w:ascii="Times New Roman" w:hAnsi="Times New Roman" w:cs="Times New Roman"/>
                <w:sz w:val="24"/>
                <w:szCs w:val="24"/>
              </w:rPr>
            </w:pPr>
          </w:p>
          <w:p w14:paraId="2C43FA6B" w14:textId="77777777" w:rsidR="005411BD" w:rsidRPr="003553B3" w:rsidRDefault="005411BD" w:rsidP="005411BD">
            <w:pPr>
              <w:ind w:right="196"/>
            </w:pPr>
          </w:p>
          <w:p w14:paraId="46EAA473" w14:textId="77777777" w:rsidR="005411BD" w:rsidRDefault="005411BD" w:rsidP="005411BD">
            <w:pPr>
              <w:widowControl w:val="0"/>
              <w:ind w:firstLine="249"/>
              <w:jc w:val="both"/>
              <w:rPr>
                <w:rFonts w:ascii="Times New Roman" w:hAnsi="Times New Roman" w:cs="Times New Roman"/>
                <w:i/>
                <w:iCs/>
                <w:color w:val="000000"/>
                <w:sz w:val="24"/>
                <w:szCs w:val="24"/>
                <w:shd w:val="clear" w:color="auto" w:fill="FFFFFF"/>
              </w:rPr>
            </w:pPr>
          </w:p>
          <w:p w14:paraId="32B3B7DB" w14:textId="77777777" w:rsidR="005411BD" w:rsidRPr="00101BD4" w:rsidRDefault="005411BD" w:rsidP="005411BD">
            <w:pPr>
              <w:jc w:val="both"/>
              <w:rPr>
                <w:rFonts w:ascii="Times New Roman" w:hAnsi="Times New Roman" w:cs="Times New Roman"/>
                <w:i/>
                <w:iCs/>
                <w:color w:val="000000"/>
                <w:sz w:val="24"/>
                <w:szCs w:val="24"/>
                <w:shd w:val="clear" w:color="auto" w:fill="FFFFFF"/>
              </w:rPr>
            </w:pPr>
          </w:p>
          <w:p w14:paraId="33A10B80" w14:textId="77777777" w:rsidR="005411BD" w:rsidRPr="00101BD4" w:rsidRDefault="005411BD" w:rsidP="005411BD">
            <w:pPr>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t xml:space="preserve">*До усіх зазначених матеріалів (товарів), що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застосовується вираз «або еквівалент» -  відповідно до ст. 23 Закону. Усі показники та функціональні можливості еквіваленту мають бути не гіршими, ніж у зазначеного матеріалу (товару). </w:t>
            </w:r>
          </w:p>
          <w:p w14:paraId="4442F728" w14:textId="77777777" w:rsidR="005411BD" w:rsidRPr="00101BD4" w:rsidRDefault="005411BD" w:rsidP="005411BD">
            <w:pPr>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t xml:space="preserve">Усі зазначені матеріали (товари), </w:t>
            </w:r>
            <w:proofErr w:type="spellStart"/>
            <w:r w:rsidRPr="00101BD4">
              <w:rPr>
                <w:rFonts w:ascii="Times New Roman" w:hAnsi="Times New Roman" w:cs="Times New Roman"/>
                <w:i/>
                <w:iCs/>
                <w:color w:val="000000"/>
                <w:shd w:val="clear" w:color="auto" w:fill="FFFFFF"/>
              </w:rPr>
              <w:t>розраховувалиь</w:t>
            </w:r>
            <w:proofErr w:type="spellEnd"/>
            <w:r w:rsidRPr="00101BD4">
              <w:rPr>
                <w:rFonts w:ascii="Times New Roman" w:hAnsi="Times New Roman" w:cs="Times New Roman"/>
                <w:i/>
                <w:iCs/>
                <w:color w:val="000000"/>
                <w:shd w:val="clear" w:color="auto" w:fill="FFFFFF"/>
              </w:rPr>
              <w:t xml:space="preserve"> відповідно до </w:t>
            </w:r>
            <w:proofErr w:type="spellStart"/>
            <w:r w:rsidRPr="00101BD4">
              <w:rPr>
                <w:rFonts w:ascii="Times New Roman" w:hAnsi="Times New Roman" w:cs="Times New Roman"/>
                <w:i/>
                <w:iCs/>
                <w:color w:val="000000"/>
                <w:shd w:val="clear" w:color="auto" w:fill="FFFFFF"/>
              </w:rPr>
              <w:t>до</w:t>
            </w:r>
            <w:proofErr w:type="spellEnd"/>
            <w:r w:rsidRPr="00101BD4">
              <w:rPr>
                <w:rFonts w:ascii="Times New Roman" w:hAnsi="Times New Roman" w:cs="Times New Roman"/>
                <w:i/>
                <w:iCs/>
                <w:color w:val="000000"/>
                <w:shd w:val="clear" w:color="auto" w:fill="FFFFFF"/>
              </w:rPr>
              <w:t xml:space="preserve"> чинних Державних будівельних норм та ресурсних елементних кошторисних норм на ремонтно-будівельні роботи.</w:t>
            </w:r>
          </w:p>
          <w:p w14:paraId="58108236" w14:textId="77777777" w:rsidR="005411BD" w:rsidRDefault="005411BD" w:rsidP="005411BD">
            <w:pPr>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t>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Pr>
                <w:rFonts w:ascii="Times New Roman" w:hAnsi="Times New Roman" w:cs="Times New Roman"/>
                <w:i/>
                <w:iCs/>
                <w:color w:val="000000"/>
                <w:shd w:val="clear" w:color="auto" w:fill="FFFFFF"/>
              </w:rPr>
              <w:t xml:space="preserve">.    </w:t>
            </w:r>
          </w:p>
          <w:p w14:paraId="0C6032CD" w14:textId="77777777" w:rsidR="005411BD" w:rsidRPr="009A7EE5" w:rsidRDefault="005411BD" w:rsidP="005411BD">
            <w:pPr>
              <w:ind w:firstLine="708"/>
              <w:jc w:val="both"/>
              <w:rPr>
                <w:rFonts w:ascii="Times New Roman" w:hAnsi="Times New Roman" w:cs="Times New Roman"/>
                <w:i/>
                <w:iCs/>
              </w:rPr>
            </w:pPr>
            <w:r w:rsidRPr="009A7EE5">
              <w:rPr>
                <w:rFonts w:ascii="Times New Roman" w:hAnsi="Times New Roman" w:cs="Times New Roman"/>
                <w:i/>
                <w:iCs/>
              </w:rPr>
              <w:t xml:space="preserve">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6189AC80" w14:textId="77777777" w:rsidR="005411BD" w:rsidRPr="009A7EE5" w:rsidRDefault="005411BD" w:rsidP="005411BD">
            <w:pPr>
              <w:ind w:firstLine="708"/>
              <w:jc w:val="both"/>
              <w:rPr>
                <w:rFonts w:ascii="Times New Roman" w:hAnsi="Times New Roman" w:cs="Times New Roman"/>
                <w:i/>
                <w:iCs/>
                <w:color w:val="000000"/>
                <w:sz w:val="21"/>
                <w:szCs w:val="21"/>
                <w:shd w:val="clear" w:color="auto" w:fill="FFFFFF"/>
              </w:rPr>
            </w:pPr>
            <w:r w:rsidRPr="009A7EE5">
              <w:rPr>
                <w:rFonts w:ascii="Times New Roman" w:hAnsi="Times New Roman" w:cs="Times New Roman"/>
                <w:i/>
                <w:iCs/>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w:t>
            </w:r>
            <w:r w:rsidRPr="009A7EE5">
              <w:rPr>
                <w:rFonts w:ascii="Times New Roman" w:hAnsi="Times New Roman" w:cs="Times New Roman"/>
                <w:i/>
                <w:iCs/>
              </w:rPr>
              <w:lastRenderedPageBreak/>
              <w:t>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r>
              <w:rPr>
                <w:rFonts w:ascii="Times New Roman" w:hAnsi="Times New Roman" w:cs="Times New Roman"/>
                <w:i/>
                <w:iCs/>
                <w:color w:val="000000"/>
                <w:shd w:val="clear" w:color="auto" w:fill="FFFFFF"/>
              </w:rPr>
              <w:br w:type="page"/>
            </w:r>
          </w:p>
          <w:p w14:paraId="79AB9605" w14:textId="77777777" w:rsidR="005411BD" w:rsidRDefault="005411BD" w:rsidP="005411BD">
            <w:pPr>
              <w:ind w:firstLine="708"/>
              <w:jc w:val="right"/>
              <w:rPr>
                <w:rFonts w:ascii="Times New Roman" w:hAnsi="Times New Roman" w:cs="Times New Roman"/>
                <w:b/>
                <w:bCs/>
                <w:sz w:val="24"/>
                <w:szCs w:val="24"/>
              </w:rPr>
            </w:pPr>
            <w:r>
              <w:rPr>
                <w:rFonts w:ascii="Times New Roman" w:hAnsi="Times New Roman" w:cs="Times New Roman"/>
                <w:b/>
                <w:bCs/>
                <w:sz w:val="24"/>
                <w:szCs w:val="24"/>
              </w:rPr>
              <w:t>Форма 1 до додатку 3</w:t>
            </w:r>
          </w:p>
          <w:tbl>
            <w:tblPr>
              <w:tblW w:w="10632" w:type="dxa"/>
              <w:tblLook w:val="0000" w:firstRow="0" w:lastRow="0" w:firstColumn="0" w:lastColumn="0" w:noHBand="0" w:noVBand="0"/>
            </w:tblPr>
            <w:tblGrid>
              <w:gridCol w:w="620"/>
              <w:gridCol w:w="810"/>
              <w:gridCol w:w="694"/>
              <w:gridCol w:w="554"/>
              <w:gridCol w:w="492"/>
              <w:gridCol w:w="821"/>
              <w:gridCol w:w="821"/>
              <w:gridCol w:w="575"/>
              <w:gridCol w:w="555"/>
              <w:gridCol w:w="821"/>
              <w:gridCol w:w="639"/>
            </w:tblGrid>
            <w:tr w:rsidR="005411BD" w:rsidRPr="00180012" w14:paraId="106EF1F7" w14:textId="77777777" w:rsidTr="00442AFA">
              <w:trPr>
                <w:trHeight w:val="653"/>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A730C2" w14:textId="77777777" w:rsidR="005411BD" w:rsidRPr="00180012"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lang w:val="en-US"/>
                    </w:rPr>
                  </w:pPr>
                  <w:r w:rsidRPr="00180012">
                    <w:rPr>
                      <w:rFonts w:ascii="Times New Roman" w:hAnsi="Times New Roman" w:cs="Times New Roman"/>
                      <w:b/>
                      <w:bCs/>
                      <w:lang w:val="en-US"/>
                    </w:rPr>
                    <w:t>№</w:t>
                  </w:r>
                </w:p>
                <w:p w14:paraId="17064E88" w14:textId="77777777" w:rsidR="005411BD" w:rsidRPr="00180012"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b/>
                      <w:bCs/>
                      <w:vertAlign w:val="superscript"/>
                    </w:rPr>
                    <w:t>найменування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F78E4" w14:textId="77777777" w:rsidR="005411BD" w:rsidRPr="00AA63F1"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sz w:val="20"/>
                      <w:lang w:val="en-US"/>
                    </w:rPr>
                  </w:pPr>
                  <w:r w:rsidRPr="00AA63F1">
                    <w:rPr>
                      <w:rFonts w:ascii="Times New Roman" w:hAnsi="Times New Roman" w:cs="Times New Roman"/>
                      <w:b/>
                      <w:bCs/>
                      <w:sz w:val="20"/>
                    </w:rPr>
                    <w:t>Найменування товару (послуги / роботи)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ECDB997" w14:textId="77777777" w:rsidR="005411BD" w:rsidRPr="00AA63F1"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Pr>
                      <w:rFonts w:ascii="Times New Roman" w:hAnsi="Times New Roman" w:cs="Times New Roman"/>
                      <w:b/>
                      <w:bCs/>
                      <w:sz w:val="20"/>
                    </w:rPr>
                    <w:t>Країна походження товару</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55ABE0" w14:textId="77777777" w:rsidR="005411BD" w:rsidRPr="00AA63F1"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sz w:val="20"/>
                      <w:lang w:val="en-US"/>
                    </w:rPr>
                  </w:pPr>
                  <w:r w:rsidRPr="00AA63F1">
                    <w:rPr>
                      <w:rFonts w:ascii="Times New Roman" w:hAnsi="Times New Roman" w:cs="Times New Roman"/>
                      <w:b/>
                      <w:bCs/>
                      <w:sz w:val="20"/>
                    </w:rPr>
                    <w:t>одиниця виміру</w:t>
                  </w:r>
                </w:p>
              </w:tc>
              <w:tc>
                <w:tcPr>
                  <w:tcW w:w="850"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2AF77F0" w14:textId="77777777" w:rsidR="005411BD" w:rsidRPr="00AA63F1" w:rsidRDefault="005411BD" w:rsidP="005411BD">
                  <w:pPr>
                    <w:autoSpaceDE w:val="0"/>
                    <w:autoSpaceDN w:val="0"/>
                    <w:adjustRightInd w:val="0"/>
                    <w:spacing w:after="0"/>
                    <w:jc w:val="center"/>
                    <w:rPr>
                      <w:rFonts w:ascii="Times New Roman" w:hAnsi="Times New Roman" w:cs="Times New Roman"/>
                      <w:sz w:val="20"/>
                    </w:rPr>
                  </w:pPr>
                  <w:r w:rsidRPr="00AA63F1">
                    <w:rPr>
                      <w:rFonts w:ascii="Times New Roman" w:hAnsi="Times New Roman" w:cs="Times New Roman"/>
                      <w:b/>
                      <w:bCs/>
                      <w:sz w:val="20"/>
                    </w:rPr>
                    <w:t>к-сть</w:t>
                  </w:r>
                </w:p>
              </w:tc>
              <w:tc>
                <w:tcPr>
                  <w:tcW w:w="1134"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2098D136" w14:textId="77777777" w:rsidR="005411BD" w:rsidRPr="00B9477F"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sidRPr="00950CFB">
                    <w:rPr>
                      <w:rFonts w:ascii="Times New Roman" w:hAnsi="Times New Roman" w:cs="Times New Roman"/>
                      <w:b/>
                      <w:bCs/>
                      <w:sz w:val="20"/>
                    </w:rPr>
                    <w:t xml:space="preserve">Ціна товару  без ПДВ та без Тарифу на </w:t>
                  </w:r>
                  <w:r>
                    <w:rPr>
                      <w:rFonts w:ascii="Times New Roman" w:hAnsi="Times New Roman" w:cs="Times New Roman"/>
                      <w:b/>
                      <w:bCs/>
                      <w:sz w:val="20"/>
                    </w:rPr>
                    <w:t>передачу та розподіл та без маржі постачальника</w:t>
                  </w:r>
                </w:p>
              </w:tc>
              <w:tc>
                <w:tcPr>
                  <w:tcW w:w="85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219EBFBD"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sidRPr="00B9477F">
                    <w:rPr>
                      <w:rFonts w:ascii="Times New Roman" w:hAnsi="Times New Roman" w:cs="Times New Roman"/>
                      <w:b/>
                      <w:bCs/>
                      <w:sz w:val="20"/>
                    </w:rPr>
                    <w:t>маржа постачальника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622E8C33"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t xml:space="preserve">Тариф на передачу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2EC578DD"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Pr>
                      <w:rFonts w:ascii="Times New Roman" w:hAnsi="Times New Roman" w:cs="Times New Roman"/>
                      <w:b/>
                      <w:bCs/>
                      <w:sz w:val="20"/>
                    </w:rPr>
                    <w:t>Тариф</w:t>
                  </w:r>
                  <w:r w:rsidRPr="00950CFB">
                    <w:rPr>
                      <w:rFonts w:ascii="Times New Roman" w:hAnsi="Times New Roman" w:cs="Times New Roman"/>
                      <w:b/>
                      <w:bCs/>
                      <w:sz w:val="20"/>
                    </w:rPr>
                    <w:t xml:space="preserve"> на </w:t>
                  </w:r>
                  <w:proofErr w:type="spellStart"/>
                  <w:r>
                    <w:rPr>
                      <w:rFonts w:ascii="Times New Roman" w:hAnsi="Times New Roman" w:cs="Times New Roman"/>
                      <w:b/>
                      <w:bCs/>
                      <w:sz w:val="20"/>
                    </w:rPr>
                    <w:t>розроділ</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8BA852F" w14:textId="77777777" w:rsidR="005411BD" w:rsidRPr="003712E8"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t xml:space="preserve">Ціна товару (з ПДВ) з </w:t>
                  </w:r>
                  <w:r>
                    <w:rPr>
                      <w:rFonts w:ascii="Times New Roman" w:hAnsi="Times New Roman" w:cs="Times New Roman"/>
                      <w:b/>
                      <w:bCs/>
                      <w:sz w:val="20"/>
                    </w:rPr>
                    <w:t xml:space="preserve">урахуванням </w:t>
                  </w:r>
                  <w:r w:rsidRPr="00950CFB">
                    <w:rPr>
                      <w:rFonts w:ascii="Times New Roman" w:hAnsi="Times New Roman" w:cs="Times New Roman"/>
                      <w:b/>
                      <w:bCs/>
                      <w:sz w:val="20"/>
                    </w:rPr>
                    <w:t>тариф</w:t>
                  </w:r>
                  <w:r>
                    <w:rPr>
                      <w:rFonts w:ascii="Times New Roman" w:hAnsi="Times New Roman" w:cs="Times New Roman"/>
                      <w:b/>
                      <w:bCs/>
                      <w:sz w:val="20"/>
                    </w:rPr>
                    <w:t>у</w:t>
                  </w:r>
                  <w:r w:rsidRPr="00950CFB">
                    <w:rPr>
                      <w:rFonts w:ascii="Times New Roman" w:hAnsi="Times New Roman" w:cs="Times New Roman"/>
                      <w:b/>
                      <w:bCs/>
                      <w:sz w:val="20"/>
                    </w:rPr>
                    <w:t xml:space="preserve"> на </w:t>
                  </w:r>
                  <w:r>
                    <w:rPr>
                      <w:rFonts w:ascii="Times New Roman" w:hAnsi="Times New Roman" w:cs="Times New Roman"/>
                      <w:b/>
                      <w:bCs/>
                      <w:sz w:val="20"/>
                    </w:rPr>
                    <w:t>передачу та розподіл та маржі постачальника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694402D"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t xml:space="preserve">Ціна </w:t>
                  </w:r>
                  <w:r>
                    <w:rPr>
                      <w:rFonts w:ascii="Times New Roman" w:hAnsi="Times New Roman" w:cs="Times New Roman"/>
                      <w:b/>
                      <w:bCs/>
                      <w:sz w:val="20"/>
                    </w:rPr>
                    <w:t>пропозиції</w:t>
                  </w:r>
                  <w:r w:rsidRPr="00950CFB">
                    <w:rPr>
                      <w:rFonts w:ascii="Times New Roman" w:hAnsi="Times New Roman" w:cs="Times New Roman"/>
                      <w:b/>
                      <w:bCs/>
                      <w:sz w:val="20"/>
                    </w:rPr>
                    <w:t xml:space="preserve"> (з ПДВ)</w:t>
                  </w:r>
                </w:p>
              </w:tc>
            </w:tr>
            <w:tr w:rsidR="005411BD" w:rsidRPr="009A7EE5" w14:paraId="43FF08E4" w14:textId="77777777" w:rsidTr="00442AF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454EA0" w14:textId="77777777" w:rsidR="005411BD" w:rsidRPr="009A7EE5" w:rsidRDefault="005411BD" w:rsidP="005411BD">
                  <w:pPr>
                    <w:autoSpaceDE w:val="0"/>
                    <w:autoSpaceDN w:val="0"/>
                    <w:adjustRightInd w:val="0"/>
                    <w:spacing w:after="0" w:line="240" w:lineRule="auto"/>
                    <w:jc w:val="right"/>
                    <w:rPr>
                      <w:rFonts w:ascii="Times New Roman" w:hAnsi="Times New Roman" w:cs="Times New Roman"/>
                      <w:color w:val="000000"/>
                      <w:sz w:val="21"/>
                      <w:szCs w:val="21"/>
                    </w:rPr>
                  </w:pPr>
                  <w:r w:rsidRPr="009A7EE5">
                    <w:rPr>
                      <w:rFonts w:ascii="Times New Roman" w:hAnsi="Times New Roman" w:cs="Times New Roman"/>
                      <w:color w:val="000000"/>
                      <w:sz w:val="21"/>
                      <w:szCs w:val="21"/>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E604F2" w14:textId="77777777" w:rsidR="005411BD" w:rsidRPr="009A7EE5" w:rsidRDefault="005411BD" w:rsidP="005411BD">
                  <w:pPr>
                    <w:spacing w:after="0" w:line="240" w:lineRule="auto"/>
                    <w:rPr>
                      <w:rFonts w:ascii="Times New Roman" w:hAnsi="Times New Roman" w:cs="Times New Roman"/>
                      <w:sz w:val="21"/>
                      <w:szCs w:val="21"/>
                    </w:rPr>
                  </w:pPr>
                  <w:r w:rsidRPr="009A7EE5">
                    <w:rPr>
                      <w:rFonts w:ascii="Times New Roman" w:hAnsi="Times New Roman" w:cs="Times New Roman"/>
                      <w:sz w:val="21"/>
                      <w:szCs w:val="21"/>
                    </w:rPr>
                    <w:t>постачання електричної енергії</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F58BA4B" w14:textId="77777777" w:rsidR="005411BD" w:rsidRPr="009A7EE5" w:rsidRDefault="005411BD" w:rsidP="005411BD">
                  <w:pPr>
                    <w:spacing w:after="0" w:line="240" w:lineRule="auto"/>
                    <w:rPr>
                      <w:rFonts w:ascii="Times New Roman" w:hAnsi="Times New Roman" w:cs="Times New Roman"/>
                      <w:sz w:val="21"/>
                      <w:szCs w:val="21"/>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EF84D2" w14:textId="77777777" w:rsidR="005411BD" w:rsidRPr="009A7EE5" w:rsidRDefault="005411BD" w:rsidP="005411BD">
                  <w:pPr>
                    <w:spacing w:after="0" w:line="240" w:lineRule="auto"/>
                    <w:rPr>
                      <w:rFonts w:ascii="Times New Roman" w:hAnsi="Times New Roman" w:cs="Times New Roman"/>
                      <w:sz w:val="21"/>
                      <w:szCs w:val="21"/>
                    </w:rPr>
                  </w:pPr>
                  <w:r w:rsidRPr="009A7EE5">
                    <w:rPr>
                      <w:rFonts w:ascii="Times New Roman" w:hAnsi="Times New Roman" w:cs="Times New Roman"/>
                      <w:sz w:val="21"/>
                      <w:szCs w:val="21"/>
                    </w:rPr>
                    <w:t>кВт/год</w:t>
                  </w:r>
                </w:p>
              </w:tc>
              <w:tc>
                <w:tcPr>
                  <w:tcW w:w="850"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4C74141" w14:textId="77777777" w:rsidR="005411BD" w:rsidRPr="009A7EE5" w:rsidRDefault="005411BD" w:rsidP="005411BD">
                  <w:pPr>
                    <w:spacing w:after="0" w:line="240" w:lineRule="auto"/>
                    <w:rPr>
                      <w:rFonts w:ascii="Times New Roman" w:hAnsi="Times New Roman" w:cs="Times New Roman"/>
                      <w:sz w:val="21"/>
                      <w:szCs w:val="21"/>
                    </w:rPr>
                  </w:pPr>
                  <w:r>
                    <w:rPr>
                      <w:rFonts w:ascii="Times New Roman" w:hAnsi="Times New Roman" w:cs="Times New Roman"/>
                      <w:sz w:val="21"/>
                      <w:szCs w:val="21"/>
                    </w:rPr>
                    <w:t>432750</w:t>
                  </w:r>
                </w:p>
              </w:tc>
              <w:tc>
                <w:tcPr>
                  <w:tcW w:w="1134"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B1F5A11"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85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0CCF16E5"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7FAE0510"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0527A7"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ACF20CA"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6729A72B"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r>
          </w:tbl>
          <w:p w14:paraId="2A04FEBA" w14:textId="77777777" w:rsidR="005411BD" w:rsidRDefault="005411BD" w:rsidP="005411BD">
            <w:pPr>
              <w:ind w:firstLine="708"/>
              <w:jc w:val="right"/>
              <w:rPr>
                <w:rFonts w:ascii="Times New Roman" w:hAnsi="Times New Roman" w:cs="Times New Roman"/>
                <w:b/>
                <w:bCs/>
                <w:sz w:val="24"/>
                <w:szCs w:val="24"/>
              </w:rPr>
            </w:pPr>
          </w:p>
          <w:p w14:paraId="1CACEEA1" w14:textId="77777777" w:rsidR="005411BD" w:rsidRDefault="005411BD" w:rsidP="005411BD">
            <w:pPr>
              <w:ind w:firstLine="708"/>
              <w:jc w:val="right"/>
              <w:rPr>
                <w:rFonts w:ascii="Times New Roman" w:hAnsi="Times New Roman" w:cs="Times New Roman"/>
                <w:b/>
                <w:bCs/>
                <w:sz w:val="24"/>
                <w:szCs w:val="24"/>
              </w:rPr>
            </w:pPr>
            <w:r>
              <w:rPr>
                <w:rFonts w:ascii="Times New Roman" w:hAnsi="Times New Roman" w:cs="Times New Roman"/>
                <w:b/>
                <w:bCs/>
                <w:sz w:val="24"/>
                <w:szCs w:val="24"/>
              </w:rPr>
              <w:t>Форма 2 до додатку 3</w:t>
            </w:r>
          </w:p>
          <w:tbl>
            <w:tblPr>
              <w:tblW w:w="9493" w:type="dxa"/>
              <w:tblLook w:val="0000" w:firstRow="0" w:lastRow="0" w:firstColumn="0" w:lastColumn="0" w:noHBand="0" w:noVBand="0"/>
            </w:tblPr>
            <w:tblGrid>
              <w:gridCol w:w="3844"/>
              <w:gridCol w:w="798"/>
              <w:gridCol w:w="4851"/>
            </w:tblGrid>
            <w:tr w:rsidR="005411BD" w:rsidRPr="00DC6DA3" w14:paraId="19DD133C" w14:textId="77777777" w:rsidTr="00442AFA">
              <w:trPr>
                <w:trHeight w:val="1"/>
              </w:trPr>
              <w:tc>
                <w:tcPr>
                  <w:tcW w:w="3844" w:type="dxa"/>
                  <w:tcBorders>
                    <w:top w:val="single" w:sz="4" w:space="0" w:color="000000"/>
                    <w:left w:val="single" w:sz="4" w:space="0" w:color="000000"/>
                    <w:bottom w:val="single" w:sz="4" w:space="0" w:color="000000"/>
                    <w:right w:val="single" w:sz="3" w:space="0" w:color="000000"/>
                  </w:tcBorders>
                  <w:shd w:val="clear" w:color="000000" w:fill="FFFFFF"/>
                  <w:vAlign w:val="center"/>
                </w:tcPr>
                <w:p w14:paraId="314B4DC9" w14:textId="77777777" w:rsidR="005411BD" w:rsidRPr="00BB5673" w:rsidRDefault="005411BD" w:rsidP="005411BD">
                  <w:pPr>
                    <w:autoSpaceDE w:val="0"/>
                    <w:autoSpaceDN w:val="0"/>
                    <w:adjustRightInd w:val="0"/>
                    <w:spacing w:after="0" w:line="240" w:lineRule="auto"/>
                    <w:rPr>
                      <w:rFonts w:ascii="Times New Roman" w:hAnsi="Times New Roman" w:cs="Times New Roman"/>
                      <w:sz w:val="20"/>
                      <w:szCs w:val="20"/>
                    </w:rPr>
                  </w:pPr>
                  <w:r w:rsidRPr="001D70D0">
                    <w:rPr>
                      <w:rFonts w:ascii="Times New Roman" w:hAnsi="Times New Roman" w:cs="Times New Roman"/>
                      <w:sz w:val="20"/>
                      <w:szCs w:val="20"/>
                    </w:rPr>
                    <w:t>Загальна вартість</w:t>
                  </w:r>
                  <w:r w:rsidRPr="00BB5673">
                    <w:rPr>
                      <w:rFonts w:ascii="Times New Roman" w:hAnsi="Times New Roman" w:cs="Times New Roman"/>
                      <w:sz w:val="20"/>
                      <w:szCs w:val="20"/>
                    </w:rPr>
                    <w:t xml:space="preserve"> без ПДВ</w:t>
                  </w:r>
                </w:p>
              </w:tc>
              <w:tc>
                <w:tcPr>
                  <w:tcW w:w="564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0F3F3CF" w14:textId="77777777" w:rsidR="005411BD" w:rsidRPr="00BB5673" w:rsidRDefault="005411BD" w:rsidP="005411BD">
                  <w:pPr>
                    <w:autoSpaceDE w:val="0"/>
                    <w:autoSpaceDN w:val="0"/>
                    <w:adjustRightInd w:val="0"/>
                    <w:spacing w:after="0" w:line="240" w:lineRule="auto"/>
                    <w:jc w:val="center"/>
                    <w:rPr>
                      <w:rFonts w:ascii="Times New Roman" w:hAnsi="Times New Roman" w:cs="Times New Roman"/>
                      <w:sz w:val="20"/>
                      <w:szCs w:val="20"/>
                    </w:rPr>
                  </w:pPr>
                </w:p>
              </w:tc>
            </w:tr>
            <w:tr w:rsidR="005411BD" w:rsidRPr="00DB6A54" w14:paraId="33A226E7" w14:textId="77777777" w:rsidTr="00442AFA">
              <w:trPr>
                <w:trHeight w:val="1"/>
              </w:trPr>
              <w:tc>
                <w:tcPr>
                  <w:tcW w:w="4642" w:type="dxa"/>
                  <w:gridSpan w:val="2"/>
                  <w:tcBorders>
                    <w:top w:val="single" w:sz="4" w:space="0" w:color="000000"/>
                    <w:left w:val="single" w:sz="4" w:space="0" w:color="000000"/>
                    <w:bottom w:val="single" w:sz="4" w:space="0" w:color="000000"/>
                    <w:right w:val="single" w:sz="3" w:space="0" w:color="000000"/>
                  </w:tcBorders>
                  <w:shd w:val="clear" w:color="000000" w:fill="FFFFFF"/>
                  <w:vAlign w:val="center"/>
                </w:tcPr>
                <w:p w14:paraId="51379FC4" w14:textId="77777777" w:rsidR="005411BD" w:rsidRPr="00BB5673" w:rsidRDefault="005411BD" w:rsidP="005411BD">
                  <w:pPr>
                    <w:autoSpaceDE w:val="0"/>
                    <w:autoSpaceDN w:val="0"/>
                    <w:adjustRightInd w:val="0"/>
                    <w:spacing w:after="0" w:line="240" w:lineRule="auto"/>
                    <w:jc w:val="right"/>
                    <w:rPr>
                      <w:rFonts w:ascii="Times New Roman" w:hAnsi="Times New Roman" w:cs="Times New Roman"/>
                      <w:sz w:val="20"/>
                      <w:szCs w:val="20"/>
                    </w:rPr>
                  </w:pPr>
                  <w:r w:rsidRPr="00BB5673">
                    <w:rPr>
                      <w:rFonts w:ascii="Times New Roman" w:hAnsi="Times New Roman" w:cs="Times New Roman"/>
                      <w:sz w:val="20"/>
                      <w:szCs w:val="20"/>
                    </w:rPr>
                    <w:t>ПДВ (___%)</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tcPr>
                <w:p w14:paraId="5DF8FA2B" w14:textId="77777777" w:rsidR="005411BD" w:rsidRPr="00BB5673" w:rsidRDefault="005411BD" w:rsidP="005411BD">
                  <w:pPr>
                    <w:autoSpaceDE w:val="0"/>
                    <w:autoSpaceDN w:val="0"/>
                    <w:adjustRightInd w:val="0"/>
                    <w:spacing w:after="0" w:line="240" w:lineRule="auto"/>
                    <w:jc w:val="right"/>
                    <w:rPr>
                      <w:rFonts w:ascii="Times New Roman" w:hAnsi="Times New Roman" w:cs="Times New Roman"/>
                      <w:sz w:val="20"/>
                      <w:szCs w:val="20"/>
                    </w:rPr>
                  </w:pPr>
                  <w:r w:rsidRPr="00BB5673">
                    <w:rPr>
                      <w:rFonts w:ascii="Times New Roman" w:hAnsi="Times New Roman" w:cs="Times New Roman"/>
                      <w:sz w:val="20"/>
                      <w:szCs w:val="20"/>
                    </w:rPr>
                    <w:t>грн.</w:t>
                  </w:r>
                </w:p>
              </w:tc>
            </w:tr>
            <w:tr w:rsidR="005411BD" w:rsidRPr="00DC6DA3" w14:paraId="6F2D7887" w14:textId="77777777" w:rsidTr="00442AFA">
              <w:trPr>
                <w:trHeight w:val="1"/>
              </w:trPr>
              <w:tc>
                <w:tcPr>
                  <w:tcW w:w="3844" w:type="dxa"/>
                  <w:tcBorders>
                    <w:top w:val="single" w:sz="4" w:space="0" w:color="000000"/>
                    <w:left w:val="single" w:sz="4" w:space="0" w:color="000000"/>
                    <w:bottom w:val="single" w:sz="4" w:space="0" w:color="000000"/>
                    <w:right w:val="single" w:sz="3" w:space="0" w:color="000000"/>
                  </w:tcBorders>
                  <w:shd w:val="clear" w:color="000000" w:fill="FFFFFF"/>
                  <w:vAlign w:val="center"/>
                </w:tcPr>
                <w:p w14:paraId="6EBB393E" w14:textId="77777777" w:rsidR="005411BD" w:rsidRPr="00BB5673" w:rsidRDefault="005411BD" w:rsidP="005411BD">
                  <w:pPr>
                    <w:autoSpaceDE w:val="0"/>
                    <w:autoSpaceDN w:val="0"/>
                    <w:adjustRightInd w:val="0"/>
                    <w:spacing w:after="0" w:line="240" w:lineRule="auto"/>
                    <w:rPr>
                      <w:rFonts w:ascii="Times New Roman" w:hAnsi="Times New Roman" w:cs="Times New Roman"/>
                      <w:sz w:val="20"/>
                      <w:szCs w:val="20"/>
                    </w:rPr>
                  </w:pPr>
                  <w:r w:rsidRPr="001D70D0">
                    <w:rPr>
                      <w:rFonts w:ascii="Times New Roman" w:hAnsi="Times New Roman" w:cs="Times New Roman"/>
                      <w:sz w:val="20"/>
                      <w:szCs w:val="20"/>
                    </w:rPr>
                    <w:t>Загальна вартість</w:t>
                  </w:r>
                  <w:r w:rsidRPr="00BB5673">
                    <w:rPr>
                      <w:rFonts w:ascii="Times New Roman" w:hAnsi="Times New Roman" w:cs="Times New Roman"/>
                      <w:sz w:val="20"/>
                      <w:szCs w:val="20"/>
                    </w:rPr>
                    <w:t xml:space="preserve"> з ПДВ </w:t>
                  </w:r>
                </w:p>
              </w:tc>
              <w:tc>
                <w:tcPr>
                  <w:tcW w:w="5649"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1F8FEAC0" w14:textId="77777777" w:rsidR="005411BD" w:rsidRPr="00BB5673" w:rsidRDefault="005411BD" w:rsidP="005411BD">
                  <w:pPr>
                    <w:autoSpaceDE w:val="0"/>
                    <w:autoSpaceDN w:val="0"/>
                    <w:adjustRightInd w:val="0"/>
                    <w:spacing w:after="0" w:line="240" w:lineRule="auto"/>
                    <w:jc w:val="center"/>
                    <w:rPr>
                      <w:rFonts w:ascii="Times New Roman" w:hAnsi="Times New Roman" w:cs="Times New Roman"/>
                      <w:sz w:val="20"/>
                      <w:szCs w:val="20"/>
                    </w:rPr>
                  </w:pPr>
                </w:p>
              </w:tc>
            </w:tr>
          </w:tbl>
          <w:p w14:paraId="3E75B666" w14:textId="77777777" w:rsidR="005411BD" w:rsidRDefault="005411BD" w:rsidP="005411BD">
            <w:pPr>
              <w:autoSpaceDE w:val="0"/>
              <w:autoSpaceDN w:val="0"/>
              <w:adjustRightInd w:val="0"/>
              <w:jc w:val="both"/>
              <w:rPr>
                <w:rFonts w:ascii="Times New Roman CYR" w:hAnsi="Times New Roman CYR" w:cs="Times New Roman CYR"/>
                <w:i/>
                <w:iCs/>
              </w:rPr>
            </w:pPr>
            <w:r w:rsidRPr="00DC6DA3">
              <w:rPr>
                <w:i/>
                <w:iCs/>
              </w:rPr>
              <w:t xml:space="preserve">* - </w:t>
            </w:r>
            <w:r>
              <w:rPr>
                <w:rFonts w:ascii="Times New Roman CYR" w:hAnsi="Times New Roman CYR" w:cs="Times New Roman CYR"/>
                <w:i/>
                <w:iCs/>
              </w:rPr>
              <w:t xml:space="preserve">загальна вартість та ціна за одиницю повинна зазначатись Учасником з поміткою </w:t>
            </w:r>
            <w:r w:rsidRPr="00DC6DA3">
              <w:rPr>
                <w:i/>
                <w:iCs/>
              </w:rPr>
              <w:t>«</w:t>
            </w:r>
            <w:r>
              <w:rPr>
                <w:rFonts w:ascii="Times New Roman CYR" w:hAnsi="Times New Roman CYR" w:cs="Times New Roman CYR"/>
                <w:i/>
                <w:iCs/>
              </w:rPr>
              <w:t>з ПДВ</w:t>
            </w:r>
            <w:r w:rsidRPr="00DC6DA3">
              <w:rPr>
                <w:i/>
                <w:iCs/>
              </w:rPr>
              <w:t xml:space="preserve">» </w:t>
            </w:r>
            <w:r>
              <w:rPr>
                <w:rFonts w:ascii="Times New Roman CYR" w:hAnsi="Times New Roman CYR" w:cs="Times New Roman CYR"/>
                <w:i/>
                <w:iCs/>
              </w:rPr>
              <w:t xml:space="preserve">або </w:t>
            </w:r>
            <w:r w:rsidRPr="00DC6DA3">
              <w:rPr>
                <w:i/>
                <w:iCs/>
              </w:rPr>
              <w:t>«</w:t>
            </w:r>
            <w:r>
              <w:rPr>
                <w:rFonts w:ascii="Times New Roman CYR" w:hAnsi="Times New Roman CYR" w:cs="Times New Roman CYR"/>
                <w:i/>
                <w:iCs/>
              </w:rPr>
              <w:t>без ПДВ</w:t>
            </w:r>
            <w:r w:rsidRPr="00DC6DA3">
              <w:rPr>
                <w:i/>
                <w:iCs/>
              </w:rPr>
              <w:t xml:space="preserve">» </w:t>
            </w:r>
            <w:r>
              <w:rPr>
                <w:rFonts w:ascii="Times New Roman CYR" w:hAnsi="Times New Roman CYR" w:cs="Times New Roman CYR"/>
                <w:i/>
                <w:iCs/>
              </w:rPr>
              <w:t>в залежності від системи оподаткування (згідно з Податковим кодексом України),ціни необхідно зазначати в українських гривнях з двома знаками після коми (копійки).</w:t>
            </w:r>
          </w:p>
          <w:p w14:paraId="44E33B80" w14:textId="77777777" w:rsidR="005411BD" w:rsidRDefault="005411BD" w:rsidP="005411BD">
            <w:pPr>
              <w:jc w:val="both"/>
              <w:rPr>
                <w:rFonts w:ascii="Times New Roman" w:hAnsi="Times New Roman" w:cs="Times New Roman"/>
                <w:b/>
                <w:bCs/>
                <w:sz w:val="24"/>
                <w:szCs w:val="24"/>
              </w:rPr>
            </w:pPr>
          </w:p>
          <w:p w14:paraId="5C6E6C2C" w14:textId="77777777" w:rsidR="005411BD" w:rsidRDefault="005411BD" w:rsidP="005411BD">
            <w:pPr>
              <w:shd w:val="clear" w:color="auto" w:fill="FFFFFF"/>
              <w:jc w:val="right"/>
              <w:rPr>
                <w:rFonts w:ascii="Times New Roman" w:hAnsi="Times New Roman" w:cs="Times New Roman"/>
                <w:b/>
                <w:bCs/>
                <w:sz w:val="24"/>
                <w:szCs w:val="24"/>
              </w:rPr>
            </w:pPr>
            <w:r>
              <w:rPr>
                <w:rFonts w:ascii="Times New Roman" w:hAnsi="Times New Roman" w:cs="Times New Roman"/>
                <w:b/>
                <w:bCs/>
                <w:sz w:val="24"/>
                <w:szCs w:val="24"/>
              </w:rPr>
              <w:t>Форма 3 до додатку 3</w:t>
            </w:r>
          </w:p>
          <w:p w14:paraId="1338C98D" w14:textId="77777777" w:rsidR="005411BD" w:rsidRPr="009A7EE5" w:rsidRDefault="005411BD" w:rsidP="005411BD">
            <w:pPr>
              <w:shd w:val="clear" w:color="auto" w:fill="FFFFFF"/>
              <w:jc w:val="center"/>
              <w:rPr>
                <w:rFonts w:ascii="Times New Roman" w:hAnsi="Times New Roman" w:cs="Times New Roman"/>
                <w:b/>
                <w:bCs/>
                <w:color w:val="000000"/>
              </w:rPr>
            </w:pPr>
            <w:r w:rsidRPr="009A7EE5">
              <w:rPr>
                <w:rFonts w:ascii="Times New Roman" w:hAnsi="Times New Roman" w:cs="Times New Roman"/>
                <w:b/>
                <w:color w:val="000000"/>
              </w:rPr>
              <w:t>Довідка про  власний центр обслуговування споживачів</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4389"/>
              <w:gridCol w:w="4387"/>
            </w:tblGrid>
            <w:tr w:rsidR="005411BD" w:rsidRPr="009A7EE5" w14:paraId="1FE163A4" w14:textId="77777777" w:rsidTr="00442AFA">
              <w:tc>
                <w:tcPr>
                  <w:tcW w:w="880" w:type="dxa"/>
                </w:tcPr>
                <w:p w14:paraId="0498D97A" w14:textId="77777777" w:rsidR="005411BD" w:rsidRPr="009A7EE5" w:rsidRDefault="005411BD" w:rsidP="005411BD">
                  <w:pPr>
                    <w:spacing w:after="0"/>
                    <w:ind w:left="284" w:firstLine="283"/>
                    <w:rPr>
                      <w:rFonts w:ascii="Times New Roman" w:hAnsi="Times New Roman" w:cs="Times New Roman"/>
                      <w:color w:val="000000"/>
                    </w:rPr>
                  </w:pPr>
                  <w:r w:rsidRPr="009A7EE5">
                    <w:rPr>
                      <w:rFonts w:ascii="Times New Roman" w:hAnsi="Times New Roman" w:cs="Times New Roman"/>
                      <w:color w:val="000000"/>
                    </w:rPr>
                    <w:t>1</w:t>
                  </w:r>
                </w:p>
              </w:tc>
              <w:tc>
                <w:tcPr>
                  <w:tcW w:w="4394" w:type="dxa"/>
                </w:tcPr>
                <w:p w14:paraId="76DBDA16" w14:textId="77777777" w:rsidR="005411BD" w:rsidRPr="009A7EE5" w:rsidRDefault="005411BD" w:rsidP="005411BD">
                  <w:pPr>
                    <w:spacing w:after="0"/>
                    <w:ind w:left="34" w:right="-108" w:hanging="34"/>
                    <w:rPr>
                      <w:rFonts w:ascii="Times New Roman" w:hAnsi="Times New Roman" w:cs="Times New Roman"/>
                      <w:color w:val="000000"/>
                    </w:rPr>
                  </w:pPr>
                  <w:r w:rsidRPr="009A7EE5">
                    <w:rPr>
                      <w:rFonts w:ascii="Times New Roman" w:hAnsi="Times New Roman" w:cs="Times New Roman"/>
                      <w:color w:val="000000"/>
                    </w:rPr>
                    <w:t>Юридична адреса центру обслуговування споживачів  Учасника</w:t>
                  </w:r>
                </w:p>
              </w:tc>
              <w:tc>
                <w:tcPr>
                  <w:tcW w:w="4395" w:type="dxa"/>
                </w:tcPr>
                <w:p w14:paraId="6B4A63BE" w14:textId="77777777" w:rsidR="005411BD" w:rsidRPr="009A7EE5" w:rsidRDefault="005411BD" w:rsidP="005411BD">
                  <w:pPr>
                    <w:spacing w:after="0"/>
                    <w:ind w:left="284" w:firstLine="283"/>
                    <w:jc w:val="both"/>
                    <w:rPr>
                      <w:rFonts w:ascii="Times New Roman" w:hAnsi="Times New Roman" w:cs="Times New Roman"/>
                      <w:color w:val="000000"/>
                    </w:rPr>
                  </w:pPr>
                </w:p>
              </w:tc>
            </w:tr>
            <w:tr w:rsidR="005411BD" w:rsidRPr="009A7EE5" w14:paraId="19873E43" w14:textId="77777777" w:rsidTr="00442AFA">
              <w:tc>
                <w:tcPr>
                  <w:tcW w:w="880" w:type="dxa"/>
                </w:tcPr>
                <w:p w14:paraId="24B8488C" w14:textId="77777777" w:rsidR="005411BD" w:rsidRPr="009A7EE5" w:rsidRDefault="005411BD" w:rsidP="005411BD">
                  <w:pPr>
                    <w:spacing w:after="0"/>
                    <w:ind w:left="284" w:firstLine="283"/>
                    <w:rPr>
                      <w:rFonts w:ascii="Times New Roman" w:hAnsi="Times New Roman" w:cs="Times New Roman"/>
                      <w:color w:val="000000"/>
                    </w:rPr>
                  </w:pPr>
                  <w:r w:rsidRPr="009A7EE5">
                    <w:rPr>
                      <w:rFonts w:ascii="Times New Roman" w:hAnsi="Times New Roman" w:cs="Times New Roman"/>
                      <w:color w:val="000000"/>
                    </w:rPr>
                    <w:t>2</w:t>
                  </w:r>
                </w:p>
              </w:tc>
              <w:tc>
                <w:tcPr>
                  <w:tcW w:w="4394" w:type="dxa"/>
                </w:tcPr>
                <w:p w14:paraId="4CC3DEA7" w14:textId="77777777" w:rsidR="005411BD" w:rsidRPr="009A7EE5" w:rsidRDefault="005411BD" w:rsidP="005411BD">
                  <w:pPr>
                    <w:spacing w:after="0"/>
                    <w:ind w:left="34" w:hanging="34"/>
                    <w:rPr>
                      <w:rFonts w:ascii="Times New Roman" w:hAnsi="Times New Roman" w:cs="Times New Roman"/>
                      <w:color w:val="000000"/>
                    </w:rPr>
                  </w:pPr>
                  <w:r w:rsidRPr="009A7EE5">
                    <w:rPr>
                      <w:rFonts w:ascii="Times New Roman" w:hAnsi="Times New Roman" w:cs="Times New Roman"/>
                      <w:color w:val="000000"/>
                    </w:rPr>
                    <w:t>Фактична адреса та телефон центру обслуговування споживачів  Учасника</w:t>
                  </w:r>
                </w:p>
              </w:tc>
              <w:tc>
                <w:tcPr>
                  <w:tcW w:w="4395" w:type="dxa"/>
                </w:tcPr>
                <w:p w14:paraId="11418490" w14:textId="77777777" w:rsidR="005411BD" w:rsidRPr="009A7EE5" w:rsidRDefault="005411BD" w:rsidP="005411BD">
                  <w:pPr>
                    <w:spacing w:after="0"/>
                    <w:ind w:left="284" w:firstLine="283"/>
                    <w:jc w:val="both"/>
                    <w:rPr>
                      <w:rFonts w:ascii="Times New Roman" w:hAnsi="Times New Roman" w:cs="Times New Roman"/>
                      <w:color w:val="000000"/>
                    </w:rPr>
                  </w:pPr>
                </w:p>
              </w:tc>
            </w:tr>
            <w:tr w:rsidR="005411BD" w:rsidRPr="009A7EE5" w14:paraId="09CBE79C" w14:textId="77777777" w:rsidTr="00442AFA">
              <w:tc>
                <w:tcPr>
                  <w:tcW w:w="880" w:type="dxa"/>
                </w:tcPr>
                <w:p w14:paraId="746C61C9" w14:textId="77777777" w:rsidR="005411BD" w:rsidRPr="009A7EE5" w:rsidRDefault="005411BD" w:rsidP="005411BD">
                  <w:pPr>
                    <w:spacing w:after="0"/>
                    <w:ind w:left="284" w:firstLine="283"/>
                    <w:rPr>
                      <w:rFonts w:ascii="Times New Roman" w:hAnsi="Times New Roman" w:cs="Times New Roman"/>
                      <w:color w:val="000000"/>
                    </w:rPr>
                  </w:pPr>
                  <w:r w:rsidRPr="009A7EE5">
                    <w:rPr>
                      <w:rFonts w:ascii="Times New Roman" w:hAnsi="Times New Roman" w:cs="Times New Roman"/>
                      <w:color w:val="000000"/>
                    </w:rPr>
                    <w:t>3</w:t>
                  </w:r>
                </w:p>
              </w:tc>
              <w:tc>
                <w:tcPr>
                  <w:tcW w:w="4394" w:type="dxa"/>
                </w:tcPr>
                <w:p w14:paraId="7CF046DD" w14:textId="77777777" w:rsidR="005411BD" w:rsidRPr="009A7EE5" w:rsidRDefault="005411BD" w:rsidP="005411BD">
                  <w:pPr>
                    <w:spacing w:after="0"/>
                    <w:ind w:left="34"/>
                    <w:rPr>
                      <w:rFonts w:ascii="Times New Roman" w:hAnsi="Times New Roman" w:cs="Times New Roman"/>
                      <w:color w:val="000000"/>
                    </w:rPr>
                  </w:pPr>
                  <w:r w:rsidRPr="009A7EE5">
                    <w:rPr>
                      <w:rFonts w:ascii="Times New Roman" w:hAnsi="Times New Roman" w:cs="Times New Roman"/>
                      <w:color w:val="000000"/>
                    </w:rPr>
                    <w:t>Графік роботи єдиного вікна центру обслуговування споживачів  Учасника</w:t>
                  </w:r>
                </w:p>
              </w:tc>
              <w:tc>
                <w:tcPr>
                  <w:tcW w:w="4395" w:type="dxa"/>
                </w:tcPr>
                <w:p w14:paraId="28DB8D63" w14:textId="77777777" w:rsidR="005411BD" w:rsidRPr="009A7EE5" w:rsidRDefault="005411BD" w:rsidP="005411BD">
                  <w:pPr>
                    <w:spacing w:after="0"/>
                    <w:ind w:left="284" w:right="573" w:firstLine="283"/>
                    <w:jc w:val="both"/>
                    <w:rPr>
                      <w:rFonts w:ascii="Times New Roman" w:hAnsi="Times New Roman" w:cs="Times New Roman"/>
                      <w:color w:val="000000"/>
                    </w:rPr>
                  </w:pPr>
                </w:p>
              </w:tc>
            </w:tr>
            <w:tr w:rsidR="005411BD" w:rsidRPr="009A7EE5" w14:paraId="112DAAD9" w14:textId="77777777" w:rsidTr="00442AFA">
              <w:tc>
                <w:tcPr>
                  <w:tcW w:w="880" w:type="dxa"/>
                </w:tcPr>
                <w:p w14:paraId="6E80FA93" w14:textId="77777777" w:rsidR="005411BD" w:rsidRPr="009A7EE5" w:rsidRDefault="005411BD" w:rsidP="005411BD">
                  <w:pPr>
                    <w:spacing w:after="0"/>
                    <w:ind w:left="284" w:firstLine="283"/>
                    <w:rPr>
                      <w:rFonts w:ascii="Times New Roman" w:hAnsi="Times New Roman" w:cs="Times New Roman"/>
                      <w:color w:val="000000"/>
                    </w:rPr>
                  </w:pPr>
                  <w:r w:rsidRPr="009A7EE5">
                    <w:rPr>
                      <w:rFonts w:ascii="Times New Roman" w:hAnsi="Times New Roman" w:cs="Times New Roman"/>
                      <w:color w:val="000000"/>
                    </w:rPr>
                    <w:t>4</w:t>
                  </w:r>
                </w:p>
              </w:tc>
              <w:tc>
                <w:tcPr>
                  <w:tcW w:w="4394" w:type="dxa"/>
                </w:tcPr>
                <w:p w14:paraId="6519CE5D" w14:textId="77777777" w:rsidR="005411BD" w:rsidRPr="009A7EE5" w:rsidRDefault="005411BD" w:rsidP="005411BD">
                  <w:pPr>
                    <w:spacing w:after="0"/>
                    <w:ind w:left="34" w:hanging="34"/>
                    <w:rPr>
                      <w:rFonts w:ascii="Times New Roman" w:hAnsi="Times New Roman" w:cs="Times New Roman"/>
                      <w:color w:val="000000"/>
                    </w:rPr>
                  </w:pPr>
                  <w:r w:rsidRPr="009A7EE5">
                    <w:rPr>
                      <w:rFonts w:ascii="Times New Roman" w:hAnsi="Times New Roman" w:cs="Times New Roman"/>
                      <w:color w:val="000000"/>
                    </w:rPr>
                    <w:t xml:space="preserve">Графік проведення особистого прийому споживачів </w:t>
                  </w:r>
                </w:p>
              </w:tc>
              <w:tc>
                <w:tcPr>
                  <w:tcW w:w="4395" w:type="dxa"/>
                </w:tcPr>
                <w:p w14:paraId="2A0EB475" w14:textId="77777777" w:rsidR="005411BD" w:rsidRPr="009A7EE5" w:rsidRDefault="005411BD" w:rsidP="005411BD">
                  <w:pPr>
                    <w:spacing w:after="0"/>
                    <w:ind w:left="284" w:firstLine="283"/>
                    <w:jc w:val="both"/>
                    <w:rPr>
                      <w:rFonts w:ascii="Times New Roman" w:hAnsi="Times New Roman" w:cs="Times New Roman"/>
                      <w:color w:val="000000"/>
                    </w:rPr>
                  </w:pPr>
                </w:p>
              </w:tc>
            </w:tr>
          </w:tbl>
          <w:p w14:paraId="1FFFFF1B" w14:textId="77777777" w:rsidR="005411BD" w:rsidRPr="009A7EE5" w:rsidRDefault="005411BD" w:rsidP="005411BD">
            <w:pPr>
              <w:shd w:val="clear" w:color="auto" w:fill="FFFFFF"/>
              <w:jc w:val="both"/>
              <w:rPr>
                <w:rFonts w:ascii="Times New Roman" w:hAnsi="Times New Roman" w:cs="Times New Roman"/>
                <w:color w:val="000000"/>
              </w:rPr>
            </w:pPr>
          </w:p>
          <w:p w14:paraId="3AEA7218" w14:textId="77777777" w:rsidR="005411BD" w:rsidRPr="00046A1B" w:rsidRDefault="005411BD" w:rsidP="005411BD">
            <w:pPr>
              <w:shd w:val="clear" w:color="auto" w:fill="FFFFFF"/>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Учасник _____________________ підтверджує, що у центрі обслуговування споживачів  за вказаною </w:t>
            </w:r>
            <w:proofErr w:type="spellStart"/>
            <w:r w:rsidRPr="00046A1B">
              <w:rPr>
                <w:rFonts w:ascii="Times New Roman" w:hAnsi="Times New Roman" w:cs="Times New Roman"/>
                <w:color w:val="000000"/>
                <w:sz w:val="24"/>
                <w:szCs w:val="24"/>
              </w:rPr>
              <w:t>адресою</w:t>
            </w:r>
            <w:proofErr w:type="spellEnd"/>
            <w:r w:rsidRPr="00046A1B">
              <w:rPr>
                <w:rFonts w:ascii="Times New Roman" w:hAnsi="Times New Roman" w:cs="Times New Roman"/>
                <w:color w:val="000000"/>
                <w:sz w:val="24"/>
                <w:szCs w:val="24"/>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4F27E0E7" w14:textId="77777777" w:rsidR="005411BD" w:rsidRPr="00046A1B" w:rsidRDefault="005411BD" w:rsidP="005411BD">
            <w:pPr>
              <w:shd w:val="clear" w:color="auto" w:fill="FFFFFF"/>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14:paraId="47EBE41F" w14:textId="77777777" w:rsidR="005411BD" w:rsidRDefault="005411BD" w:rsidP="005411BD">
            <w:pPr>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Уповноважена особа (або керівник)  Учасника  _____________ (прізвище, ініціали)</w:t>
            </w:r>
          </w:p>
          <w:p w14:paraId="3F9B49CF" w14:textId="77777777" w:rsidR="005411BD" w:rsidRPr="009A7EE5" w:rsidRDefault="005411BD" w:rsidP="005411BD">
            <w:pPr>
              <w:shd w:val="clear" w:color="auto" w:fill="FFFFFF"/>
              <w:ind w:firstLine="709"/>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На підтвердження інформації, зазначеної в Довідці (форма 3 до додатка 3) </w:t>
            </w:r>
            <w:bookmarkStart w:id="1" w:name="_Hlk40800649"/>
            <w:r w:rsidRPr="009A7EE5">
              <w:rPr>
                <w:rFonts w:ascii="Times New Roman" w:hAnsi="Times New Roman" w:cs="Times New Roman"/>
                <w:i/>
                <w:iCs/>
                <w:color w:val="000000"/>
                <w:sz w:val="24"/>
                <w:szCs w:val="24"/>
                <w:u w:val="single"/>
              </w:rPr>
              <w:t>учасник в складі тендерної пропозиції надає:</w:t>
            </w:r>
          </w:p>
          <w:bookmarkEnd w:id="1"/>
          <w:p w14:paraId="436B6E27" w14:textId="77777777" w:rsidR="005411BD" w:rsidRPr="009A7EE5" w:rsidRDefault="005411BD" w:rsidP="005411BD">
            <w:pPr>
              <w:pStyle w:val="a7"/>
              <w:numPr>
                <w:ilvl w:val="0"/>
                <w:numId w:val="8"/>
              </w:numPr>
              <w:shd w:val="clear" w:color="auto" w:fill="FFFFFF"/>
              <w:ind w:left="0" w:firstLine="120"/>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Положення про Центр обслуговування, яке затверджено у встановленому законодавством порядку;</w:t>
            </w:r>
          </w:p>
          <w:p w14:paraId="0B6DB3D9" w14:textId="77777777" w:rsidR="005411BD" w:rsidRPr="009A7EE5" w:rsidRDefault="005411BD" w:rsidP="005411BD">
            <w:pPr>
              <w:pStyle w:val="a7"/>
              <w:numPr>
                <w:ilvl w:val="0"/>
                <w:numId w:val="8"/>
              </w:numPr>
              <w:shd w:val="clear" w:color="auto" w:fill="FFFFFF"/>
              <w:ind w:left="0" w:firstLine="120"/>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9A7EE5">
              <w:rPr>
                <w:rFonts w:ascii="Times New Roman" w:hAnsi="Times New Roman" w:cs="Times New Roman"/>
                <w:i/>
                <w:iCs/>
                <w:color w:val="000000"/>
                <w:sz w:val="24"/>
                <w:szCs w:val="24"/>
                <w:u w:val="single"/>
              </w:rPr>
              <w:t>ів</w:t>
            </w:r>
            <w:proofErr w:type="spellEnd"/>
            <w:r w:rsidRPr="009A7EE5">
              <w:rPr>
                <w:rFonts w:ascii="Times New Roman" w:hAnsi="Times New Roman" w:cs="Times New Roman"/>
                <w:i/>
                <w:iCs/>
                <w:color w:val="000000"/>
                <w:sz w:val="24"/>
                <w:szCs w:val="24"/>
                <w:u w:val="single"/>
              </w:rPr>
              <w:t xml:space="preserve">), що підтверджують право власності (користування) на нерухоме майно, в якому </w:t>
            </w:r>
            <w:r w:rsidRPr="009A7EE5">
              <w:rPr>
                <w:rFonts w:ascii="Times New Roman" w:hAnsi="Times New Roman" w:cs="Times New Roman"/>
                <w:i/>
                <w:iCs/>
                <w:color w:val="000000"/>
                <w:sz w:val="24"/>
                <w:szCs w:val="24"/>
                <w:u w:val="single"/>
              </w:rPr>
              <w:lastRenderedPageBreak/>
              <w:t>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14:paraId="0A9951F8" w14:textId="77777777" w:rsidR="005411BD" w:rsidRDefault="005411BD" w:rsidP="005411BD">
            <w:pPr>
              <w:ind w:left="284" w:firstLine="283"/>
              <w:jc w:val="both"/>
              <w:rPr>
                <w:rFonts w:ascii="Times New Roman" w:hAnsi="Times New Roman" w:cs="Times New Roman"/>
                <w:i/>
                <w:color w:val="000000"/>
                <w:sz w:val="24"/>
                <w:szCs w:val="24"/>
              </w:rPr>
            </w:pPr>
          </w:p>
          <w:p w14:paraId="36EA4B2B" w14:textId="77777777" w:rsidR="005411BD" w:rsidRDefault="005411BD" w:rsidP="005411BD">
            <w:pPr>
              <w:ind w:left="284" w:firstLine="283"/>
              <w:jc w:val="both"/>
              <w:rPr>
                <w:rFonts w:ascii="Times New Roman" w:hAnsi="Times New Roman" w:cs="Times New Roman"/>
                <w:i/>
                <w:color w:val="000000"/>
                <w:sz w:val="24"/>
                <w:szCs w:val="24"/>
              </w:rPr>
            </w:pPr>
          </w:p>
          <w:p w14:paraId="555293AD" w14:textId="77777777" w:rsidR="005411BD" w:rsidRPr="009A7EE5" w:rsidRDefault="005411BD" w:rsidP="005411BD">
            <w:pPr>
              <w:shd w:val="clear" w:color="auto" w:fill="FFFFFF"/>
              <w:jc w:val="right"/>
              <w:rPr>
                <w:rFonts w:ascii="Times New Roman" w:hAnsi="Times New Roman" w:cs="Times New Roman"/>
                <w:b/>
                <w:bCs/>
                <w:sz w:val="24"/>
                <w:szCs w:val="24"/>
              </w:rPr>
            </w:pPr>
            <w:r>
              <w:rPr>
                <w:rFonts w:ascii="Times New Roman" w:hAnsi="Times New Roman" w:cs="Times New Roman"/>
                <w:b/>
                <w:bCs/>
                <w:sz w:val="24"/>
                <w:szCs w:val="24"/>
              </w:rPr>
              <w:t>Форма 4 до додатку 3</w:t>
            </w:r>
          </w:p>
          <w:p w14:paraId="5BF832A1" w14:textId="77777777" w:rsidR="005411BD" w:rsidRPr="00046A1B" w:rsidRDefault="005411BD" w:rsidP="005411BD">
            <w:pPr>
              <w:autoSpaceDE w:val="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Pr="00046A1B">
              <w:rPr>
                <w:rFonts w:ascii="Times New Roman" w:hAnsi="Times New Roman" w:cs="Times New Roman"/>
                <w:b/>
                <w:sz w:val="24"/>
                <w:szCs w:val="24"/>
                <w:lang w:eastAsia="ar-SA"/>
              </w:rPr>
              <w:t>овідка про наявність</w:t>
            </w:r>
            <w:r w:rsidRPr="00046A1B">
              <w:rPr>
                <w:rFonts w:ascii="Times New Roman" w:hAnsi="Times New Roman" w:cs="Times New Roman"/>
                <w:color w:val="000000"/>
                <w:sz w:val="24"/>
                <w:szCs w:val="24"/>
              </w:rPr>
              <w:t xml:space="preserve"> </w:t>
            </w:r>
            <w:r w:rsidRPr="00046A1B">
              <w:rPr>
                <w:rFonts w:ascii="Times New Roman" w:hAnsi="Times New Roman" w:cs="Times New Roman"/>
                <w:b/>
                <w:sz w:val="24"/>
                <w:szCs w:val="24"/>
                <w:lang w:eastAsia="ar-SA"/>
              </w:rPr>
              <w:t>власного  структурного підрозділу  Учасника</w:t>
            </w:r>
          </w:p>
          <w:p w14:paraId="5BBB4213" w14:textId="77777777" w:rsidR="005411BD" w:rsidRPr="00046A1B" w:rsidRDefault="005411BD" w:rsidP="005411BD">
            <w:pPr>
              <w:autoSpaceDE w:val="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5411BD" w:rsidRPr="00046A1B" w14:paraId="2BA8C0C5" w14:textId="77777777" w:rsidTr="00442AFA">
              <w:tc>
                <w:tcPr>
                  <w:tcW w:w="904" w:type="dxa"/>
                </w:tcPr>
                <w:p w14:paraId="39E2A8D9" w14:textId="77777777" w:rsidR="005411BD" w:rsidRPr="00046A1B" w:rsidRDefault="005411BD" w:rsidP="005411BD">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14:paraId="47744D6C" w14:textId="77777777" w:rsidR="005411BD" w:rsidRPr="00046A1B" w:rsidRDefault="005411BD" w:rsidP="005411BD">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14:paraId="53CAF1BD" w14:textId="77777777" w:rsidR="005411BD" w:rsidRPr="00046A1B" w:rsidRDefault="005411BD" w:rsidP="005411BD">
                  <w:pPr>
                    <w:spacing w:after="0"/>
                    <w:ind w:left="284" w:firstLine="283"/>
                    <w:jc w:val="both"/>
                    <w:rPr>
                      <w:rFonts w:ascii="Times New Roman" w:hAnsi="Times New Roman" w:cs="Times New Roman"/>
                      <w:color w:val="000000"/>
                      <w:sz w:val="24"/>
                      <w:szCs w:val="24"/>
                    </w:rPr>
                  </w:pPr>
                </w:p>
              </w:tc>
            </w:tr>
            <w:tr w:rsidR="005411BD" w:rsidRPr="00046A1B" w14:paraId="1AA7DAFE" w14:textId="77777777" w:rsidTr="00442AFA">
              <w:tc>
                <w:tcPr>
                  <w:tcW w:w="904" w:type="dxa"/>
                </w:tcPr>
                <w:p w14:paraId="03F808A2" w14:textId="77777777" w:rsidR="005411BD" w:rsidRPr="00046A1B" w:rsidRDefault="005411BD" w:rsidP="005411BD">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14:paraId="5D6FD1C4" w14:textId="77777777" w:rsidR="005411BD" w:rsidRPr="00046A1B" w:rsidRDefault="005411BD" w:rsidP="005411BD">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14:paraId="25CF3EC5" w14:textId="77777777" w:rsidR="005411BD" w:rsidRPr="00046A1B" w:rsidRDefault="005411BD" w:rsidP="005411BD">
                  <w:pPr>
                    <w:spacing w:after="0"/>
                    <w:ind w:left="284" w:firstLine="283"/>
                    <w:jc w:val="both"/>
                    <w:rPr>
                      <w:rFonts w:ascii="Times New Roman" w:hAnsi="Times New Roman" w:cs="Times New Roman"/>
                      <w:color w:val="000000"/>
                      <w:sz w:val="24"/>
                      <w:szCs w:val="24"/>
                    </w:rPr>
                  </w:pPr>
                </w:p>
              </w:tc>
            </w:tr>
            <w:tr w:rsidR="005411BD" w:rsidRPr="00046A1B" w14:paraId="6B609A01" w14:textId="77777777" w:rsidTr="00442AFA">
              <w:tc>
                <w:tcPr>
                  <w:tcW w:w="904" w:type="dxa"/>
                </w:tcPr>
                <w:p w14:paraId="34890A6E" w14:textId="77777777" w:rsidR="005411BD" w:rsidRPr="00046A1B" w:rsidRDefault="005411BD" w:rsidP="005411BD">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14:paraId="0861F4BB" w14:textId="77777777" w:rsidR="005411BD" w:rsidRDefault="005411BD" w:rsidP="005411BD">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14:paraId="30F66A73" w14:textId="77777777" w:rsidR="005411BD" w:rsidRDefault="005411BD" w:rsidP="005411BD">
                  <w:pPr>
                    <w:spacing w:after="0"/>
                    <w:rPr>
                      <w:rFonts w:ascii="Times New Roman" w:hAnsi="Times New Roman" w:cs="Times New Roman"/>
                      <w:color w:val="000000"/>
                      <w:sz w:val="24"/>
                      <w:szCs w:val="24"/>
                    </w:rPr>
                  </w:pPr>
                </w:p>
                <w:p w14:paraId="785E8050" w14:textId="77777777" w:rsidR="005411BD" w:rsidRPr="00046A1B" w:rsidRDefault="005411BD" w:rsidP="005411BD">
                  <w:pPr>
                    <w:spacing w:after="0"/>
                    <w:rPr>
                      <w:rFonts w:ascii="Times New Roman" w:hAnsi="Times New Roman" w:cs="Times New Roman"/>
                      <w:color w:val="000000"/>
                      <w:sz w:val="24"/>
                      <w:szCs w:val="24"/>
                    </w:rPr>
                  </w:pPr>
                </w:p>
              </w:tc>
              <w:tc>
                <w:tcPr>
                  <w:tcW w:w="1134" w:type="dxa"/>
                </w:tcPr>
                <w:p w14:paraId="5C6D624A" w14:textId="77777777" w:rsidR="005411BD" w:rsidRPr="00046A1B" w:rsidRDefault="005411BD" w:rsidP="005411BD">
                  <w:pPr>
                    <w:spacing w:after="0"/>
                    <w:ind w:left="284" w:firstLine="283"/>
                    <w:jc w:val="both"/>
                    <w:rPr>
                      <w:rFonts w:ascii="Times New Roman" w:hAnsi="Times New Roman" w:cs="Times New Roman"/>
                      <w:color w:val="000000"/>
                      <w:sz w:val="24"/>
                      <w:szCs w:val="24"/>
                    </w:rPr>
                  </w:pPr>
                </w:p>
              </w:tc>
            </w:tr>
          </w:tbl>
          <w:p w14:paraId="7401127E" w14:textId="77777777" w:rsidR="005411BD" w:rsidRPr="00046A1B" w:rsidRDefault="005411BD" w:rsidP="005411BD">
            <w:pPr>
              <w:shd w:val="clear" w:color="auto" w:fill="FFFFFF"/>
              <w:ind w:left="284" w:firstLine="283"/>
              <w:jc w:val="both"/>
              <w:rPr>
                <w:rFonts w:ascii="Times New Roman" w:hAnsi="Times New Roman" w:cs="Times New Roman"/>
                <w:color w:val="000000"/>
                <w:sz w:val="24"/>
                <w:szCs w:val="24"/>
              </w:rPr>
            </w:pPr>
          </w:p>
          <w:p w14:paraId="682F6EF9" w14:textId="77777777" w:rsidR="005411BD" w:rsidRPr="00046A1B" w:rsidRDefault="005411BD" w:rsidP="005411BD">
            <w:pPr>
              <w:shd w:val="clear" w:color="auto" w:fill="FFFFFF"/>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EC12264" w14:textId="77777777" w:rsidR="005411BD" w:rsidRPr="00046A1B" w:rsidRDefault="005411BD" w:rsidP="005411BD">
            <w:pPr>
              <w:shd w:val="clear" w:color="auto" w:fill="FFFFFF"/>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14:paraId="525151A9" w14:textId="77777777" w:rsidR="005411BD" w:rsidRPr="00046A1B" w:rsidRDefault="005411BD" w:rsidP="005411BD">
            <w:pPr>
              <w:ind w:left="284" w:firstLine="283"/>
              <w:rPr>
                <w:rFonts w:ascii="Times New Roman" w:hAnsi="Times New Roman" w:cs="Times New Roman"/>
                <w:sz w:val="24"/>
                <w:szCs w:val="24"/>
              </w:rPr>
            </w:pPr>
          </w:p>
          <w:p w14:paraId="14B699A3" w14:textId="77777777" w:rsidR="005411BD" w:rsidRPr="00BA35B7" w:rsidRDefault="005411BD" w:rsidP="005411BD">
            <w:pPr>
              <w:ind w:left="284" w:firstLine="283"/>
              <w:jc w:val="both"/>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14:paraId="3C30C281" w14:textId="77777777" w:rsidR="005411BD" w:rsidRPr="00046A1B" w:rsidRDefault="005411BD" w:rsidP="005411BD">
            <w:pPr>
              <w:shd w:val="clear" w:color="auto" w:fill="FFFFFF"/>
              <w:ind w:left="284" w:firstLine="283"/>
              <w:jc w:val="both"/>
              <w:rPr>
                <w:rFonts w:ascii="Times New Roman" w:hAnsi="Times New Roman" w:cs="Times New Roman"/>
                <w:color w:val="000000"/>
                <w:sz w:val="24"/>
                <w:szCs w:val="24"/>
              </w:rPr>
            </w:pPr>
          </w:p>
          <w:p w14:paraId="35A2A2DC" w14:textId="77777777" w:rsidR="005411BD" w:rsidRPr="009A7EE5" w:rsidRDefault="005411BD" w:rsidP="005411BD">
            <w:pPr>
              <w:shd w:val="clear" w:color="auto" w:fill="FFFFFF"/>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На підтвердження інформації зазначеної в Довідці (форма</w:t>
            </w:r>
            <w:r>
              <w:rPr>
                <w:rFonts w:ascii="Times New Roman" w:hAnsi="Times New Roman" w:cs="Times New Roman"/>
                <w:i/>
                <w:iCs/>
                <w:color w:val="000000"/>
                <w:sz w:val="24"/>
                <w:szCs w:val="24"/>
                <w:u w:val="single"/>
              </w:rPr>
              <w:t xml:space="preserve"> 4</w:t>
            </w:r>
            <w:r w:rsidRPr="009A7EE5">
              <w:rPr>
                <w:rFonts w:ascii="Times New Roman" w:hAnsi="Times New Roman" w:cs="Times New Roman"/>
                <w:i/>
                <w:iCs/>
                <w:color w:val="000000"/>
                <w:sz w:val="24"/>
                <w:szCs w:val="24"/>
                <w:u w:val="single"/>
              </w:rPr>
              <w:t xml:space="preserve"> до додатка __</w:t>
            </w:r>
            <w:r>
              <w:rPr>
                <w:rFonts w:ascii="Times New Roman" w:hAnsi="Times New Roman" w:cs="Times New Roman"/>
                <w:i/>
                <w:iCs/>
                <w:color w:val="000000"/>
                <w:sz w:val="24"/>
                <w:szCs w:val="24"/>
                <w:u w:val="single"/>
              </w:rPr>
              <w:t>3</w:t>
            </w:r>
            <w:r w:rsidRPr="009A7EE5">
              <w:rPr>
                <w:rFonts w:ascii="Times New Roman" w:hAnsi="Times New Roman" w:cs="Times New Roman"/>
                <w:i/>
                <w:iCs/>
                <w:color w:val="000000"/>
                <w:sz w:val="24"/>
                <w:szCs w:val="24"/>
                <w:u w:val="single"/>
              </w:rPr>
              <w:t xml:space="preserve">_) </w:t>
            </w:r>
            <w:bookmarkStart w:id="2" w:name="_Hlk40800867"/>
            <w:r w:rsidRPr="009A7EE5">
              <w:rPr>
                <w:rFonts w:ascii="Times New Roman" w:hAnsi="Times New Roman" w:cs="Times New Roman"/>
                <w:i/>
                <w:iCs/>
                <w:color w:val="000000"/>
                <w:sz w:val="24"/>
                <w:szCs w:val="24"/>
                <w:u w:val="single"/>
              </w:rPr>
              <w:t>учасник в складі тендерної пропозиції надає:</w:t>
            </w:r>
          </w:p>
          <w:bookmarkEnd w:id="2"/>
          <w:p w14:paraId="3B4E9D27" w14:textId="77777777" w:rsidR="005411BD" w:rsidRPr="009A7EE5"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Копія(ї) документу(</w:t>
            </w:r>
            <w:proofErr w:type="spellStart"/>
            <w:r w:rsidRPr="009A7EE5">
              <w:rPr>
                <w:rFonts w:ascii="Times New Roman" w:hAnsi="Times New Roman" w:cs="Times New Roman"/>
                <w:i/>
                <w:iCs/>
                <w:color w:val="000000"/>
                <w:sz w:val="24"/>
                <w:szCs w:val="24"/>
                <w:u w:val="single"/>
              </w:rPr>
              <w:t>ів</w:t>
            </w:r>
            <w:proofErr w:type="spellEnd"/>
            <w:r w:rsidRPr="009A7EE5">
              <w:rPr>
                <w:rFonts w:ascii="Times New Roman" w:hAnsi="Times New Roman" w:cs="Times New Roman"/>
                <w:i/>
                <w:iCs/>
                <w:color w:val="000000"/>
                <w:sz w:val="24"/>
                <w:szCs w:val="24"/>
                <w:u w:val="single"/>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14:paraId="51EFA2BB" w14:textId="77777777" w:rsidR="005411BD" w:rsidRPr="009A7EE5" w:rsidRDefault="005411BD" w:rsidP="005411B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14:paraId="7142B74C" w14:textId="77777777" w:rsidR="005411BD" w:rsidRPr="009A7EE5" w:rsidRDefault="005411BD" w:rsidP="005411B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77ED6DF" w14:textId="77777777" w:rsidR="005411BD" w:rsidRPr="009A7EE5" w:rsidRDefault="005411BD" w:rsidP="005411B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lastRenderedPageBreak/>
              <w:t>- 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805F105" w14:textId="77777777" w:rsidR="005411BD" w:rsidRPr="009A7EE5" w:rsidRDefault="005411BD" w:rsidP="005411B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strike/>
                <w:color w:val="000000"/>
                <w:sz w:val="24"/>
                <w:szCs w:val="24"/>
                <w:u w:val="single"/>
              </w:rPr>
            </w:pPr>
            <w:r w:rsidRPr="009A7EE5">
              <w:rPr>
                <w:rFonts w:ascii="Times New Roman" w:hAnsi="Times New Roman" w:cs="Times New Roman"/>
                <w:i/>
                <w:iCs/>
                <w:color w:val="000000"/>
                <w:sz w:val="24"/>
                <w:szCs w:val="24"/>
                <w:u w:val="single"/>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9A7EE5">
              <w:rPr>
                <w:rFonts w:ascii="Times New Roman" w:hAnsi="Times New Roman" w:cs="Times New Roman"/>
                <w:i/>
                <w:iCs/>
                <w:sz w:val="24"/>
                <w:szCs w:val="24"/>
                <w:u w:val="single"/>
              </w:rPr>
              <w:t xml:space="preserve">Постанови НКРЕКП від14.03.2018 № 312 "Про затвердження Правил роздрібного ринку електричної енергії"), </w:t>
            </w:r>
            <w:r w:rsidRPr="009A7EE5">
              <w:rPr>
                <w:rFonts w:ascii="Times New Roman" w:hAnsi="Times New Roman" w:cs="Times New Roman"/>
                <w:i/>
                <w:iCs/>
                <w:color w:val="000000"/>
                <w:sz w:val="24"/>
                <w:szCs w:val="24"/>
                <w:u w:val="single"/>
              </w:rPr>
              <w:t xml:space="preserve">такий учасник повинен надати довідки від всіх операторів системи розподілу, з якими учасником </w:t>
            </w:r>
            <w:bookmarkStart w:id="3" w:name="_Hlk41307555"/>
            <w:r w:rsidRPr="009A7EE5">
              <w:rPr>
                <w:rFonts w:ascii="Times New Roman" w:hAnsi="Times New Roman" w:cs="Times New Roman"/>
                <w:i/>
                <w:iCs/>
                <w:color w:val="000000"/>
                <w:sz w:val="24"/>
                <w:szCs w:val="24"/>
                <w:u w:val="single"/>
              </w:rPr>
              <w:t>укладено договори</w:t>
            </w:r>
            <w:r w:rsidRPr="009A7EE5">
              <w:rPr>
                <w:rFonts w:ascii="Times New Roman" w:hAnsi="Times New Roman" w:cs="Times New Roman"/>
                <w:i/>
                <w:iCs/>
                <w:sz w:val="24"/>
                <w:szCs w:val="24"/>
                <w:u w:val="single"/>
              </w:rPr>
              <w:t xml:space="preserve"> </w:t>
            </w:r>
            <w:proofErr w:type="spellStart"/>
            <w:r w:rsidRPr="009A7EE5">
              <w:rPr>
                <w:rFonts w:ascii="Times New Roman" w:hAnsi="Times New Roman" w:cs="Times New Roman"/>
                <w:i/>
                <w:iCs/>
                <w:color w:val="000000"/>
                <w:sz w:val="24"/>
                <w:szCs w:val="24"/>
                <w:u w:val="single"/>
              </w:rPr>
              <w:t>електропостачальника</w:t>
            </w:r>
            <w:proofErr w:type="spellEnd"/>
            <w:r w:rsidRPr="009A7EE5">
              <w:rPr>
                <w:rFonts w:ascii="Times New Roman" w:hAnsi="Times New Roman" w:cs="Times New Roman"/>
                <w:i/>
                <w:iCs/>
                <w:color w:val="000000"/>
                <w:sz w:val="24"/>
                <w:szCs w:val="24"/>
                <w:u w:val="single"/>
              </w:rPr>
              <w:t xml:space="preserve"> про надання послуг з розподілу електричної енергії</w:t>
            </w:r>
            <w:bookmarkEnd w:id="3"/>
            <w:r w:rsidRPr="009A7EE5">
              <w:rPr>
                <w:rFonts w:ascii="Times New Roman" w:hAnsi="Times New Roman" w:cs="Times New Roman"/>
                <w:i/>
                <w:iCs/>
                <w:color w:val="000000"/>
                <w:sz w:val="24"/>
                <w:szCs w:val="24"/>
                <w:u w:val="single"/>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14:paraId="26FC15A6" w14:textId="77777777" w:rsidR="005411BD" w:rsidRDefault="005411BD" w:rsidP="005411BD">
            <w:pPr>
              <w:ind w:left="284" w:firstLine="283"/>
              <w:jc w:val="both"/>
              <w:rPr>
                <w:rFonts w:ascii="Times New Roman" w:hAnsi="Times New Roman" w:cs="Times New Roman"/>
                <w:i/>
                <w:color w:val="000000"/>
                <w:sz w:val="24"/>
                <w:szCs w:val="24"/>
              </w:rPr>
            </w:pPr>
          </w:p>
          <w:p w14:paraId="2FD74A10" w14:textId="77777777" w:rsidR="005411BD" w:rsidRDefault="005411BD" w:rsidP="005411BD">
            <w:pPr>
              <w:ind w:left="284" w:firstLine="283"/>
              <w:jc w:val="both"/>
              <w:rPr>
                <w:rFonts w:ascii="Times New Roman" w:hAnsi="Times New Roman" w:cs="Times New Roman"/>
                <w:i/>
                <w:color w:val="000000"/>
                <w:sz w:val="24"/>
                <w:szCs w:val="24"/>
              </w:rPr>
            </w:pPr>
          </w:p>
          <w:p w14:paraId="71410999" w14:textId="77777777" w:rsidR="005411BD" w:rsidRPr="009A7EE5" w:rsidRDefault="005411BD" w:rsidP="005411BD">
            <w:pPr>
              <w:shd w:val="clear" w:color="auto" w:fill="FFFFFF"/>
              <w:jc w:val="right"/>
              <w:rPr>
                <w:rFonts w:ascii="Times New Roman" w:hAnsi="Times New Roman" w:cs="Times New Roman"/>
                <w:b/>
                <w:bCs/>
                <w:sz w:val="24"/>
                <w:szCs w:val="24"/>
              </w:rPr>
            </w:pPr>
            <w:r>
              <w:rPr>
                <w:rFonts w:ascii="Times New Roman" w:hAnsi="Times New Roman" w:cs="Times New Roman"/>
                <w:b/>
                <w:bCs/>
                <w:sz w:val="24"/>
                <w:szCs w:val="24"/>
              </w:rPr>
              <w:t>Форма 5 до додатку 3</w:t>
            </w:r>
          </w:p>
          <w:p w14:paraId="671A1EDA"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14:paraId="701E7D2A"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14:paraId="5CB4AAA5"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14:paraId="1A03557C"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w:t>
            </w:r>
            <w:r w:rsidRPr="00046A1B">
              <w:rPr>
                <w:rFonts w:ascii="Times New Roman" w:hAnsi="Times New Roman" w:cs="Times New Roman"/>
                <w:color w:val="000000"/>
                <w:sz w:val="24"/>
                <w:szCs w:val="24"/>
              </w:rPr>
              <w:lastRenderedPageBreak/>
              <w:t xml:space="preserve">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14:paraId="0CF32BD9"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14:paraId="67E5E757"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Pr>
                <w:rFonts w:ascii="Times New Roman" w:hAnsi="Times New Roman" w:cs="Times New Roman"/>
                <w:color w:val="000000"/>
                <w:sz w:val="24"/>
                <w:szCs w:val="24"/>
              </w:rPr>
              <w:t xml:space="preserve">-центрів </w:t>
            </w:r>
            <w:proofErr w:type="spellStart"/>
            <w:r>
              <w:rPr>
                <w:rFonts w:ascii="Times New Roman" w:hAnsi="Times New Roman" w:cs="Times New Roman"/>
                <w:color w:val="000000"/>
                <w:sz w:val="24"/>
                <w:szCs w:val="24"/>
              </w:rPr>
              <w:t>електропостачальників</w:t>
            </w:r>
            <w:proofErr w:type="spellEnd"/>
            <w:r>
              <w:rPr>
                <w:rFonts w:ascii="Times New Roman" w:hAnsi="Times New Roman" w:cs="Times New Roman"/>
                <w:color w:val="000000"/>
                <w:sz w:val="24"/>
                <w:szCs w:val="24"/>
              </w:rPr>
              <w:t>,</w:t>
            </w:r>
            <w:r w:rsidRPr="00046A1B">
              <w:rPr>
                <w:rFonts w:ascii="Times New Roman" w:hAnsi="Times New Roman" w:cs="Times New Roman"/>
                <w:color w:val="000000"/>
                <w:sz w:val="24"/>
                <w:szCs w:val="24"/>
              </w:rPr>
              <w:t xml:space="preserve"> встановлених Постановою, наше підприємство надає до НКРЕКП щокварталу, не пізніше ніж через 20 днів після звітного кварталу.</w:t>
            </w:r>
          </w:p>
          <w:p w14:paraId="79E8E7B1"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14:paraId="770D7180"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14:paraId="59C8339C"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14:paraId="7070C81A"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p>
          <w:p w14:paraId="31B984E2" w14:textId="77777777" w:rsidR="005411BD"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14:paraId="352B9A42" w14:textId="77777777" w:rsidR="005411BD" w:rsidRDefault="005411BD" w:rsidP="005411BD">
            <w:pPr>
              <w:ind w:left="284" w:firstLine="283"/>
              <w:jc w:val="both"/>
              <w:rPr>
                <w:rFonts w:ascii="Times New Roman" w:hAnsi="Times New Roman" w:cs="Times New Roman"/>
                <w:i/>
                <w:color w:val="000000"/>
                <w:sz w:val="24"/>
                <w:szCs w:val="24"/>
              </w:rPr>
            </w:pPr>
          </w:p>
          <w:p w14:paraId="64C9ACBE" w14:textId="77777777" w:rsidR="005411BD" w:rsidRPr="009A7EE5" w:rsidRDefault="005411BD" w:rsidP="005411BD">
            <w:pPr>
              <w:shd w:val="clear" w:color="auto" w:fill="FFFFFF"/>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Для підтвердження інформації, вказаній у Довідці (форма </w:t>
            </w:r>
            <w:r>
              <w:rPr>
                <w:rFonts w:ascii="Times New Roman" w:hAnsi="Times New Roman" w:cs="Times New Roman"/>
                <w:i/>
                <w:iCs/>
                <w:color w:val="000000"/>
                <w:sz w:val="24"/>
                <w:szCs w:val="24"/>
                <w:u w:val="single"/>
              </w:rPr>
              <w:t>5</w:t>
            </w:r>
            <w:r w:rsidRPr="009A7EE5">
              <w:rPr>
                <w:rFonts w:ascii="Times New Roman" w:hAnsi="Times New Roman" w:cs="Times New Roman"/>
                <w:i/>
                <w:iCs/>
                <w:color w:val="000000"/>
                <w:sz w:val="24"/>
                <w:szCs w:val="24"/>
                <w:u w:val="single"/>
              </w:rPr>
              <w:t xml:space="preserve"> до додатку 3),  учасник в складі тендерної пропозиції надає:</w:t>
            </w:r>
          </w:p>
          <w:p w14:paraId="27F4DBE7" w14:textId="77777777" w:rsidR="005411BD" w:rsidRPr="009A7EE5"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  - Положення про </w:t>
            </w:r>
            <w:proofErr w:type="spellStart"/>
            <w:r w:rsidRPr="009A7EE5">
              <w:rPr>
                <w:rFonts w:ascii="Times New Roman" w:hAnsi="Times New Roman" w:cs="Times New Roman"/>
                <w:i/>
                <w:iCs/>
                <w:color w:val="000000"/>
                <w:sz w:val="24"/>
                <w:szCs w:val="24"/>
                <w:u w:val="single"/>
              </w:rPr>
              <w:t>кол</w:t>
            </w:r>
            <w:proofErr w:type="spellEnd"/>
            <w:r w:rsidRPr="009A7EE5">
              <w:rPr>
                <w:rFonts w:ascii="Times New Roman" w:hAnsi="Times New Roman" w:cs="Times New Roman"/>
                <w:i/>
                <w:iCs/>
                <w:color w:val="000000"/>
                <w:sz w:val="24"/>
                <w:szCs w:val="24"/>
                <w:u w:val="single"/>
              </w:rPr>
              <w:t>-центр/контакт-центр Учасника, затверджене у встановленому законодавством порядку;</w:t>
            </w:r>
          </w:p>
          <w:p w14:paraId="77A4EF74" w14:textId="77777777" w:rsidR="005411BD" w:rsidRPr="009A7EE5"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 Інформацію щодо кількості прийнятих </w:t>
            </w:r>
            <w:proofErr w:type="spellStart"/>
            <w:r w:rsidRPr="009A7EE5">
              <w:rPr>
                <w:rFonts w:ascii="Times New Roman" w:hAnsi="Times New Roman" w:cs="Times New Roman"/>
                <w:i/>
                <w:iCs/>
                <w:color w:val="000000"/>
                <w:sz w:val="24"/>
                <w:szCs w:val="24"/>
                <w:u w:val="single"/>
              </w:rPr>
              <w:t>кол</w:t>
            </w:r>
            <w:proofErr w:type="spellEnd"/>
            <w:r w:rsidRPr="009A7EE5">
              <w:rPr>
                <w:rFonts w:ascii="Times New Roman" w:hAnsi="Times New Roman" w:cs="Times New Roman"/>
                <w:i/>
                <w:iCs/>
                <w:color w:val="000000"/>
                <w:sz w:val="24"/>
                <w:szCs w:val="24"/>
                <w:u w:val="single"/>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9A7EE5">
              <w:rPr>
                <w:rFonts w:ascii="Times New Roman" w:hAnsi="Times New Roman" w:cs="Times New Roman"/>
                <w:i/>
                <w:iCs/>
                <w:color w:val="000000"/>
                <w:sz w:val="24"/>
                <w:szCs w:val="24"/>
                <w:u w:val="single"/>
              </w:rPr>
              <w:t>кол</w:t>
            </w:r>
            <w:proofErr w:type="spellEnd"/>
            <w:r w:rsidRPr="009A7EE5">
              <w:rPr>
                <w:rFonts w:ascii="Times New Roman" w:hAnsi="Times New Roman" w:cs="Times New Roman"/>
                <w:i/>
                <w:iCs/>
                <w:color w:val="000000"/>
                <w:sz w:val="24"/>
                <w:szCs w:val="24"/>
                <w:u w:val="single"/>
              </w:rPr>
              <w:t xml:space="preserve">-центрів </w:t>
            </w:r>
            <w:proofErr w:type="spellStart"/>
            <w:r w:rsidRPr="009A7EE5">
              <w:rPr>
                <w:rFonts w:ascii="Times New Roman" w:hAnsi="Times New Roman" w:cs="Times New Roman"/>
                <w:i/>
                <w:iCs/>
                <w:color w:val="000000"/>
                <w:sz w:val="24"/>
                <w:szCs w:val="24"/>
                <w:u w:val="single"/>
              </w:rPr>
              <w:t>електропостачальників</w:t>
            </w:r>
            <w:proofErr w:type="spellEnd"/>
            <w:r w:rsidRPr="009A7EE5">
              <w:rPr>
                <w:rFonts w:ascii="Times New Roman" w:hAnsi="Times New Roman" w:cs="Times New Roman"/>
                <w:i/>
                <w:iCs/>
                <w:color w:val="000000"/>
                <w:sz w:val="24"/>
                <w:szCs w:val="24"/>
                <w:u w:val="single"/>
              </w:rPr>
              <w:t xml:space="preserve">,  встановлених Постановою НКРЕКП </w:t>
            </w:r>
            <w:r w:rsidRPr="009A7EE5">
              <w:rPr>
                <w:rFonts w:ascii="Times New Roman" w:hAnsi="Times New Roman" w:cs="Times New Roman"/>
                <w:i/>
                <w:iCs/>
                <w:color w:val="000000"/>
                <w:sz w:val="24"/>
                <w:szCs w:val="24"/>
                <w:u w:val="single"/>
              </w:rPr>
              <w:lastRenderedPageBreak/>
              <w:t>від 12.06.2018 р.  № 373, за останній звітний період</w:t>
            </w:r>
            <w:r w:rsidRPr="009A7EE5">
              <w:rPr>
                <w:rFonts w:ascii="Times New Roman" w:hAnsi="Times New Roman" w:cs="Times New Roman"/>
                <w:bCs/>
                <w:i/>
                <w:iCs/>
                <w:sz w:val="24"/>
                <w:szCs w:val="24"/>
                <w:u w:val="single"/>
              </w:rPr>
              <w:t>, що передує даті оприлюднення закупівлі</w:t>
            </w:r>
            <w:r w:rsidRPr="009A7EE5">
              <w:rPr>
                <w:rFonts w:ascii="Times New Roman" w:hAnsi="Times New Roman" w:cs="Times New Roman"/>
                <w:i/>
                <w:iCs/>
                <w:color w:val="000000"/>
                <w:sz w:val="24"/>
                <w:szCs w:val="24"/>
                <w:u w:val="single"/>
              </w:rPr>
              <w:t xml:space="preserve">. </w:t>
            </w:r>
          </w:p>
          <w:p w14:paraId="32EFA184" w14:textId="0E586243" w:rsidR="006E52DD" w:rsidRPr="004A253D" w:rsidRDefault="006E52DD" w:rsidP="007E5CC4">
            <w:pPr>
              <w:pStyle w:val="a7"/>
              <w:ind w:left="0"/>
              <w:jc w:val="both"/>
              <w:rPr>
                <w:rFonts w:ascii="Times New Roman" w:hAnsi="Times New Roman"/>
                <w:sz w:val="24"/>
                <w:szCs w:val="24"/>
              </w:rPr>
            </w:pPr>
          </w:p>
        </w:tc>
        <w:tc>
          <w:tcPr>
            <w:tcW w:w="5072" w:type="dxa"/>
            <w:tcBorders>
              <w:left w:val="single" w:sz="12" w:space="0" w:color="auto"/>
              <w:right w:val="single" w:sz="12" w:space="0" w:color="auto"/>
            </w:tcBorders>
          </w:tcPr>
          <w:p w14:paraId="21FCAE13" w14:textId="77777777" w:rsidR="005411BD" w:rsidRPr="00C259DC" w:rsidRDefault="005411BD" w:rsidP="005411BD">
            <w:pPr>
              <w:ind w:firstLine="567"/>
              <w:jc w:val="both"/>
              <w:rPr>
                <w:rFonts w:ascii="Times New Roman" w:hAnsi="Times New Roman" w:cs="Times New Roman"/>
                <w:sz w:val="24"/>
                <w:szCs w:val="24"/>
              </w:rPr>
            </w:pPr>
          </w:p>
          <w:p w14:paraId="75AED8C7" w14:textId="77777777" w:rsidR="005411BD" w:rsidRPr="00C259DC" w:rsidRDefault="005411BD" w:rsidP="005411BD">
            <w:pPr>
              <w:pStyle w:val="Default"/>
              <w:ind w:firstLine="567"/>
              <w:jc w:val="both"/>
              <w:rPr>
                <w:rFonts w:ascii="Times New Roman" w:hAnsi="Times New Roman" w:cs="Times New Roman"/>
                <w:b/>
                <w:bCs/>
                <w:color w:val="auto"/>
                <w:sz w:val="28"/>
                <w:szCs w:val="28"/>
                <w:u w:val="single"/>
              </w:rPr>
            </w:pPr>
            <w:r w:rsidRPr="00C259DC">
              <w:rPr>
                <w:rFonts w:ascii="Times New Roman" w:hAnsi="Times New Roman" w:cs="Times New Roman"/>
                <w:b/>
                <w:bCs/>
                <w:color w:val="auto"/>
                <w:sz w:val="28"/>
                <w:szCs w:val="28"/>
                <w:u w:val="single"/>
              </w:rPr>
              <w:t>Розділ ІІ.</w:t>
            </w:r>
          </w:p>
          <w:p w14:paraId="4FBF4E3E" w14:textId="77777777" w:rsidR="005411BD" w:rsidRPr="00C259DC" w:rsidRDefault="005411BD" w:rsidP="005411BD">
            <w:pPr>
              <w:pStyle w:val="Default"/>
              <w:ind w:firstLine="567"/>
              <w:jc w:val="both"/>
              <w:rPr>
                <w:rFonts w:ascii="Times New Roman" w:hAnsi="Times New Roman" w:cs="Times New Roman"/>
                <w:b/>
                <w:bCs/>
                <w:color w:val="auto"/>
                <w:u w:val="single"/>
              </w:rPr>
            </w:pPr>
            <w:r w:rsidRPr="00C259DC">
              <w:rPr>
                <w:rFonts w:ascii="Times New Roman" w:hAnsi="Times New Roman" w:cs="Times New Roman"/>
                <w:b/>
                <w:bCs/>
                <w:color w:val="auto"/>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r w:rsidRPr="00C259DC">
              <w:rPr>
                <w:rFonts w:ascii="Times New Roman" w:hAnsi="Times New Roman" w:cs="Times New Roman"/>
                <w:color w:val="auto"/>
                <w:u w:val="single"/>
                <w:lang w:eastAsia="ru-RU"/>
              </w:rPr>
              <w:t xml:space="preserve">(сканований в форматі </w:t>
            </w:r>
            <w:proofErr w:type="spellStart"/>
            <w:r w:rsidRPr="00C259DC">
              <w:rPr>
                <w:rFonts w:ascii="Times New Roman" w:hAnsi="Times New Roman" w:cs="Times New Roman"/>
                <w:color w:val="auto"/>
                <w:u w:val="single"/>
                <w:lang w:eastAsia="ru-RU"/>
              </w:rPr>
              <w:t>PortableDocumentFormat</w:t>
            </w:r>
            <w:proofErr w:type="spellEnd"/>
            <w:r w:rsidRPr="00C259DC">
              <w:rPr>
                <w:rFonts w:ascii="Times New Roman" w:hAnsi="Times New Roman" w:cs="Times New Roman"/>
                <w:color w:val="auto"/>
                <w:u w:val="single"/>
                <w:lang w:eastAsia="ru-RU"/>
              </w:rPr>
              <w:t>)</w:t>
            </w:r>
            <w:r w:rsidRPr="00C259DC">
              <w:rPr>
                <w:rFonts w:ascii="Times New Roman" w:hAnsi="Times New Roman" w:cs="Times New Roman"/>
                <w:b/>
                <w:bCs/>
                <w:color w:val="auto"/>
                <w:u w:val="single"/>
              </w:rPr>
              <w:t xml:space="preserve">: </w:t>
            </w:r>
          </w:p>
          <w:p w14:paraId="7929756A" w14:textId="77777777" w:rsidR="005411BD" w:rsidRPr="00C259DC" w:rsidRDefault="005411BD" w:rsidP="005411BD">
            <w:pPr>
              <w:tabs>
                <w:tab w:val="left" w:pos="709"/>
                <w:tab w:val="left" w:pos="851"/>
                <w:tab w:val="left" w:pos="1134"/>
              </w:tabs>
              <w:jc w:val="both"/>
              <w:rPr>
                <w:rFonts w:ascii="Times New Roman" w:hAnsi="Times New Roman" w:cs="Times New Roman"/>
              </w:rPr>
            </w:pPr>
          </w:p>
          <w:p w14:paraId="468A5BFE" w14:textId="77777777" w:rsidR="005411BD" w:rsidRPr="00C259DC" w:rsidRDefault="005411BD" w:rsidP="005411BD">
            <w:pPr>
              <w:numPr>
                <w:ilvl w:val="1"/>
                <w:numId w:val="11"/>
              </w:numPr>
              <w:ind w:right="198"/>
              <w:jc w:val="both"/>
              <w:rPr>
                <w:rFonts w:ascii="Times New Roman" w:hAnsi="Times New Roman" w:cs="Times New Roman"/>
                <w:sz w:val="24"/>
                <w:szCs w:val="24"/>
              </w:rPr>
            </w:pPr>
            <w:r w:rsidRPr="00C259DC">
              <w:rPr>
                <w:rFonts w:ascii="Times New Roman" w:hAnsi="Times New Roman" w:cs="Times New Roman"/>
                <w:color w:val="000000"/>
                <w:sz w:val="24"/>
                <w:szCs w:val="24"/>
              </w:rPr>
              <w:t xml:space="preserve">Постачальник обов’язково повинен надати гарантійний лист щодо дотримання  технічних вимог предмету закупівлі з посиланням на </w:t>
            </w:r>
            <w:r w:rsidRPr="00C259DC">
              <w:rPr>
                <w:rFonts w:ascii="Times New Roman" w:hAnsi="Times New Roman" w:cs="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C259DC">
              <w:rPr>
                <w:rFonts w:ascii="Times New Roman" w:hAnsi="Times New Roman" w:cs="Times New Roman"/>
                <w:bCs/>
                <w:color w:val="000000"/>
                <w:sz w:val="24"/>
                <w:szCs w:val="24"/>
              </w:rPr>
              <w:t>призначеності</w:t>
            </w:r>
            <w:proofErr w:type="spellEnd"/>
            <w:r w:rsidRPr="00C259DC">
              <w:rPr>
                <w:rFonts w:ascii="Times New Roman" w:hAnsi="Times New Roman" w:cs="Times New Roman"/>
                <w:bCs/>
                <w:color w:val="000000"/>
                <w:sz w:val="24"/>
                <w:szCs w:val="24"/>
              </w:rPr>
              <w:t>»</w:t>
            </w:r>
            <w:r w:rsidRPr="00C259DC">
              <w:rPr>
                <w:rFonts w:ascii="Times New Roman" w:hAnsi="Times New Roman" w:cs="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14:paraId="44F7FC1C" w14:textId="77777777" w:rsidR="005411BD" w:rsidRDefault="005411BD" w:rsidP="005411BD">
            <w:pPr>
              <w:numPr>
                <w:ilvl w:val="1"/>
                <w:numId w:val="11"/>
              </w:numPr>
              <w:ind w:left="0" w:right="198" w:firstLine="0"/>
              <w:jc w:val="both"/>
              <w:rPr>
                <w:rFonts w:ascii="Times New Roman" w:hAnsi="Times New Roman" w:cs="Times New Roman"/>
                <w:sz w:val="24"/>
                <w:szCs w:val="24"/>
              </w:rPr>
            </w:pPr>
            <w:r w:rsidRPr="00C259DC">
              <w:rPr>
                <w:rFonts w:ascii="Times New Roman" w:hAnsi="Times New Roman" w:cs="Times New Roman"/>
                <w:sz w:val="24"/>
                <w:szCs w:val="24"/>
              </w:rPr>
              <w:t xml:space="preserve">Довідку у довільній формі із зазначенням дати видачі ліцензії на право провадження господарської діяльності з постачання електричної енергії споживачу, а також по посиланням на відповідне рішення </w:t>
            </w:r>
            <w:r w:rsidRPr="00C259DC">
              <w:rPr>
                <w:rFonts w:ascii="Times New Roman" w:hAnsi="Times New Roman" w:cs="Times New Roman"/>
                <w:color w:val="000000"/>
                <w:sz w:val="24"/>
                <w:szCs w:val="24"/>
              </w:rPr>
              <w:t xml:space="preserve">Національної комісії, що здійснює державне регулювання у сферах енергетики та комунальних послуг про видачу ліцензії </w:t>
            </w:r>
            <w:r w:rsidRPr="00C259DC">
              <w:rPr>
                <w:rFonts w:ascii="Times New Roman" w:hAnsi="Times New Roman" w:cs="Times New Roman"/>
                <w:sz w:val="24"/>
                <w:szCs w:val="24"/>
              </w:rPr>
              <w:t>на право провадження господарської діяльності з постачання електричної енергії споживачу.</w:t>
            </w:r>
          </w:p>
          <w:p w14:paraId="788F9A08" w14:textId="77777777" w:rsidR="005411BD" w:rsidRDefault="005411BD" w:rsidP="005411BD">
            <w:pPr>
              <w:numPr>
                <w:ilvl w:val="1"/>
                <w:numId w:val="11"/>
              </w:numPr>
              <w:ind w:left="0" w:right="198" w:firstLine="0"/>
              <w:jc w:val="both"/>
              <w:rPr>
                <w:rFonts w:ascii="Times New Roman" w:hAnsi="Times New Roman" w:cs="Times New Roman"/>
                <w:sz w:val="24"/>
                <w:szCs w:val="24"/>
              </w:rPr>
            </w:pPr>
            <w:r w:rsidRPr="00683EA8">
              <w:rPr>
                <w:rFonts w:ascii="Times New Roman" w:hAnsi="Times New Roman" w:cs="Times New Roman"/>
                <w:sz w:val="24"/>
                <w:szCs w:val="24"/>
              </w:rPr>
              <w:t>Довідку за формою наведеною у таблиці 1 та таблиці 2 до додатку 3 до тендерної документації</w:t>
            </w:r>
          </w:p>
          <w:p w14:paraId="38151945" w14:textId="77777777" w:rsidR="005411BD" w:rsidRPr="009A7EE5" w:rsidRDefault="005411BD" w:rsidP="005411BD">
            <w:pPr>
              <w:numPr>
                <w:ilvl w:val="1"/>
                <w:numId w:val="11"/>
              </w:numPr>
              <w:ind w:left="0" w:right="198" w:firstLine="0"/>
              <w:jc w:val="both"/>
              <w:rPr>
                <w:rFonts w:ascii="Times New Roman" w:hAnsi="Times New Roman" w:cs="Times New Roman"/>
                <w:sz w:val="24"/>
                <w:szCs w:val="24"/>
              </w:rPr>
            </w:pPr>
            <w:r w:rsidRPr="00046A1B">
              <w:rPr>
                <w:rFonts w:ascii="Times New Roman" w:hAnsi="Times New Roman" w:cs="Times New Roman"/>
                <w:sz w:val="24"/>
                <w:szCs w:val="24"/>
              </w:rPr>
              <w:t xml:space="preserve">Довідка в довільній формі, про наявність у учасника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Pr="009A7EE5">
              <w:rPr>
                <w:rFonts w:ascii="Times New Roman" w:hAnsi="Times New Roman" w:cs="Times New Roman"/>
                <w:sz w:val="24"/>
                <w:szCs w:val="24"/>
              </w:rPr>
              <w:t>.</w:t>
            </w:r>
          </w:p>
          <w:p w14:paraId="1C77495B" w14:textId="77777777" w:rsidR="005411BD" w:rsidRPr="009A7EE5" w:rsidRDefault="005411BD" w:rsidP="005411BD">
            <w:pPr>
              <w:numPr>
                <w:ilvl w:val="1"/>
                <w:numId w:val="11"/>
              </w:numPr>
              <w:ind w:left="0" w:right="198" w:firstLine="0"/>
              <w:jc w:val="both"/>
              <w:rPr>
                <w:rFonts w:ascii="Times New Roman" w:hAnsi="Times New Roman" w:cs="Times New Roman"/>
                <w:sz w:val="24"/>
                <w:szCs w:val="24"/>
              </w:rPr>
            </w:pPr>
            <w:r w:rsidRPr="009A7EE5">
              <w:rPr>
                <w:rFonts w:ascii="Times New Roman" w:hAnsi="Times New Roman" w:cs="Times New Roman"/>
                <w:sz w:val="24"/>
                <w:szCs w:val="24"/>
              </w:rPr>
              <w:lastRenderedPageBreak/>
              <w:t xml:space="preserve"> </w:t>
            </w:r>
            <w:r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Pr="00046A1B">
              <w:rPr>
                <w:rFonts w:ascii="Times New Roman" w:hAnsi="Times New Roman" w:cs="Times New Roman"/>
                <w:sz w:val="24"/>
                <w:szCs w:val="24"/>
              </w:rPr>
              <w:t>потужностей</w:t>
            </w:r>
            <w:proofErr w:type="spellEnd"/>
            <w:r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w:t>
            </w:r>
            <w:r w:rsidRPr="009A7EE5">
              <w:rPr>
                <w:rFonts w:ascii="Times New Roman" w:hAnsi="Times New Roman" w:cs="Times New Roman"/>
                <w:sz w:val="24"/>
                <w:szCs w:val="24"/>
              </w:rPr>
              <w:t xml:space="preserve">. </w:t>
            </w:r>
          </w:p>
          <w:p w14:paraId="2745E102" w14:textId="77777777" w:rsidR="005411BD" w:rsidRPr="00046A1B" w:rsidRDefault="005411BD" w:rsidP="005411BD">
            <w:pPr>
              <w:jc w:val="both"/>
              <w:rPr>
                <w:rFonts w:ascii="Times New Roman" w:hAnsi="Times New Roman" w:cs="Times New Roman"/>
                <w:sz w:val="24"/>
                <w:szCs w:val="24"/>
              </w:rPr>
            </w:pPr>
            <w:r w:rsidRPr="009A7EE5">
              <w:rPr>
                <w:rFonts w:ascii="Times New Roman" w:hAnsi="Times New Roman" w:cs="Times New Roman"/>
                <w:sz w:val="24"/>
                <w:szCs w:val="24"/>
              </w:rPr>
              <w:t xml:space="preserve"> </w:t>
            </w:r>
            <w:r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14:paraId="3ED5BF00"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14:paraId="290D4276"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14:paraId="7CBB6C13"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14:paraId="3D2E127C"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14:paraId="2B87E302"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14:paraId="171C93E7"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14:paraId="3E62C608"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14:paraId="6E53F4D3" w14:textId="77777777" w:rsidR="005411BD" w:rsidRPr="00046A1B" w:rsidRDefault="005411BD" w:rsidP="005411BD">
            <w:pPr>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14:paraId="25E42D47" w14:textId="77777777" w:rsidR="005411BD" w:rsidRPr="009A7EE5" w:rsidRDefault="005411BD" w:rsidP="005411BD">
            <w:pPr>
              <w:ind w:right="198"/>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14:paraId="3DA9C28D" w14:textId="77777777" w:rsidR="005411BD" w:rsidRPr="00D11632" w:rsidRDefault="005411BD" w:rsidP="005411BD">
            <w:pPr>
              <w:pStyle w:val="a7"/>
              <w:numPr>
                <w:ilvl w:val="1"/>
                <w:numId w:val="11"/>
              </w:numPr>
              <w:ind w:left="0" w:firstLine="0"/>
              <w:jc w:val="both"/>
              <w:rPr>
                <w:rFonts w:ascii="Times New Roman" w:hAnsi="Times New Roman" w:cs="Times New Roman"/>
                <w:sz w:val="24"/>
                <w:szCs w:val="24"/>
              </w:rPr>
            </w:pPr>
            <w:r>
              <w:rPr>
                <w:rFonts w:ascii="Times New Roman" w:hAnsi="Times New Roman" w:cs="Times New Roman"/>
                <w:sz w:val="24"/>
                <w:szCs w:val="24"/>
              </w:rPr>
              <w:t>Довідка в довільній формі</w:t>
            </w:r>
            <w:r w:rsidRPr="00046A1B">
              <w:rPr>
                <w:rFonts w:ascii="Times New Roman" w:hAnsi="Times New Roman" w:cs="Times New Roman"/>
                <w:sz w:val="24"/>
                <w:szCs w:val="24"/>
              </w:rPr>
              <w:t xml:space="preserve">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w:t>
            </w:r>
            <w:r w:rsidRPr="00046A1B">
              <w:rPr>
                <w:rFonts w:ascii="Times New Roman" w:hAnsi="Times New Roman" w:cs="Times New Roman"/>
                <w:sz w:val="24"/>
                <w:szCs w:val="24"/>
              </w:rPr>
              <w:lastRenderedPageBreak/>
              <w:t>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w:t>
            </w:r>
            <w:r w:rsidRPr="009A7EE5">
              <w:rPr>
                <w:rFonts w:ascii="Times New Roman" w:hAnsi="Times New Roman" w:cs="Times New Roman"/>
                <w:sz w:val="24"/>
                <w:szCs w:val="24"/>
              </w:rPr>
              <w:t xml:space="preserve">. </w:t>
            </w:r>
          </w:p>
          <w:p w14:paraId="3281AA1C" w14:textId="77777777" w:rsidR="0086713D" w:rsidRDefault="005411BD" w:rsidP="0086713D">
            <w:pPr>
              <w:pStyle w:val="a7"/>
              <w:numPr>
                <w:ilvl w:val="1"/>
                <w:numId w:val="12"/>
              </w:numPr>
              <w:jc w:val="both"/>
              <w:rPr>
                <w:rFonts w:ascii="Times New Roman" w:hAnsi="Times New Roman" w:cs="Times New Roman"/>
                <w:sz w:val="24"/>
                <w:szCs w:val="24"/>
              </w:rPr>
            </w:pPr>
            <w:r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Pr="00E157FB">
              <w:rPr>
                <w:rFonts w:ascii="Times New Roman" w:hAnsi="Times New Roman" w:cs="Times New Roman"/>
                <w:color w:val="000000"/>
                <w:sz w:val="24"/>
                <w:szCs w:val="24"/>
              </w:rPr>
              <w:t>п. 11</w:t>
            </w:r>
            <w:r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наявність в учасника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w:t>
            </w:r>
            <w:r>
              <w:rPr>
                <w:rFonts w:ascii="Times New Roman" w:hAnsi="Times New Roman" w:cs="Times New Roman"/>
                <w:color w:val="000000"/>
                <w:sz w:val="24"/>
                <w:szCs w:val="24"/>
              </w:rPr>
              <w:t xml:space="preserve">трами»  № 373 від 12.06.2018 р. (довідка надається за формою 5 до </w:t>
            </w:r>
            <w:r w:rsidRPr="008B5D69">
              <w:rPr>
                <w:rFonts w:ascii="Times New Roman" w:hAnsi="Times New Roman" w:cs="Times New Roman"/>
                <w:b/>
                <w:i/>
                <w:color w:val="000000"/>
                <w:sz w:val="24"/>
                <w:szCs w:val="24"/>
              </w:rPr>
              <w:t>Додатку 3)</w:t>
            </w:r>
            <w:r>
              <w:rPr>
                <w:rFonts w:ascii="Times New Roman" w:hAnsi="Times New Roman" w:cs="Times New Roman"/>
                <w:b/>
                <w:i/>
                <w:color w:val="000000"/>
                <w:sz w:val="24"/>
                <w:szCs w:val="24"/>
              </w:rPr>
              <w:t>.</w:t>
            </w:r>
          </w:p>
          <w:p w14:paraId="31E80CFF" w14:textId="77777777" w:rsidR="0086713D" w:rsidRDefault="005411BD" w:rsidP="0086713D">
            <w:pPr>
              <w:pStyle w:val="a7"/>
              <w:numPr>
                <w:ilvl w:val="1"/>
                <w:numId w:val="12"/>
              </w:numPr>
              <w:jc w:val="both"/>
              <w:rPr>
                <w:rFonts w:ascii="Times New Roman" w:hAnsi="Times New Roman" w:cs="Times New Roman"/>
                <w:sz w:val="24"/>
                <w:szCs w:val="24"/>
              </w:rPr>
            </w:pPr>
            <w:r w:rsidRPr="0086713D">
              <w:rPr>
                <w:rFonts w:ascii="Times New Roman" w:hAnsi="Times New Roman" w:cs="Times New Roman"/>
                <w:color w:val="000000"/>
                <w:sz w:val="24"/>
                <w:szCs w:val="24"/>
              </w:rPr>
              <w:t xml:space="preserve">У разі, якщо створення </w:t>
            </w:r>
            <w:proofErr w:type="spellStart"/>
            <w:r w:rsidRPr="0086713D">
              <w:rPr>
                <w:rFonts w:ascii="Times New Roman" w:hAnsi="Times New Roman" w:cs="Times New Roman"/>
                <w:color w:val="000000"/>
                <w:sz w:val="24"/>
                <w:szCs w:val="24"/>
              </w:rPr>
              <w:t>кол</w:t>
            </w:r>
            <w:proofErr w:type="spellEnd"/>
            <w:r w:rsidRPr="0086713D">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86713D">
              <w:rPr>
                <w:rFonts w:ascii="Times New Roman" w:hAnsi="Times New Roman" w:cs="Times New Roman"/>
                <w:color w:val="000000"/>
                <w:sz w:val="24"/>
                <w:szCs w:val="24"/>
              </w:rPr>
              <w:t>кол</w:t>
            </w:r>
            <w:proofErr w:type="spellEnd"/>
            <w:r w:rsidRPr="0086713D">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Pr="0086713D">
              <w:rPr>
                <w:rFonts w:ascii="Times New Roman" w:hAnsi="Times New Roman" w:cs="Times New Roman"/>
                <w:b/>
                <w:color w:val="000000"/>
                <w:sz w:val="24"/>
                <w:szCs w:val="24"/>
              </w:rPr>
              <w:t xml:space="preserve">довідку в довільній формі </w:t>
            </w:r>
            <w:r w:rsidRPr="0086713D">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w:t>
            </w:r>
            <w:proofErr w:type="spellStart"/>
            <w:r w:rsidRPr="0086713D">
              <w:rPr>
                <w:rFonts w:ascii="Times New Roman" w:hAnsi="Times New Roman" w:cs="Times New Roman"/>
                <w:color w:val="000000"/>
                <w:sz w:val="24"/>
                <w:szCs w:val="24"/>
              </w:rPr>
              <w:t>кол</w:t>
            </w:r>
            <w:proofErr w:type="spellEnd"/>
            <w:r w:rsidRPr="0086713D">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86713D">
              <w:rPr>
                <w:rFonts w:ascii="Times New Roman" w:hAnsi="Times New Roman" w:cs="Times New Roman"/>
                <w:sz w:val="24"/>
                <w:szCs w:val="24"/>
              </w:rPr>
              <w:t xml:space="preserve"> </w:t>
            </w:r>
            <w:proofErr w:type="spellStart"/>
            <w:r w:rsidRPr="0086713D">
              <w:rPr>
                <w:rFonts w:ascii="Times New Roman" w:hAnsi="Times New Roman" w:cs="Times New Roman"/>
                <w:color w:val="000000"/>
                <w:sz w:val="24"/>
                <w:szCs w:val="24"/>
              </w:rPr>
              <w:t>електропостачальника</w:t>
            </w:r>
            <w:proofErr w:type="spellEnd"/>
            <w:r w:rsidRPr="0086713D">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w:t>
            </w:r>
            <w:r w:rsidRPr="0086713D">
              <w:rPr>
                <w:rFonts w:ascii="Times New Roman" w:hAnsi="Times New Roman" w:cs="Times New Roman"/>
                <w:color w:val="000000"/>
                <w:sz w:val="24"/>
                <w:szCs w:val="24"/>
              </w:rPr>
              <w:lastRenderedPageBreak/>
              <w:t>обслуговує на території відповідного оператора системи розподілу. Довідки повинні бути видана в поточному році.</w:t>
            </w:r>
          </w:p>
          <w:p w14:paraId="32364011" w14:textId="4A18BBC3" w:rsidR="005411BD" w:rsidRPr="0086713D" w:rsidRDefault="005411BD" w:rsidP="0086713D">
            <w:pPr>
              <w:pStyle w:val="a7"/>
              <w:numPr>
                <w:ilvl w:val="1"/>
                <w:numId w:val="12"/>
              </w:numPr>
              <w:jc w:val="both"/>
              <w:rPr>
                <w:rFonts w:ascii="Times New Roman" w:hAnsi="Times New Roman" w:cs="Times New Roman"/>
                <w:sz w:val="24"/>
                <w:szCs w:val="24"/>
              </w:rPr>
            </w:pPr>
            <w:r w:rsidRPr="0086713D">
              <w:rPr>
                <w:rFonts w:ascii="Times New Roman" w:hAnsi="Times New Roman" w:cs="Times New Roman"/>
                <w:sz w:val="24"/>
                <w:szCs w:val="24"/>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 </w:t>
            </w:r>
          </w:p>
          <w:p w14:paraId="6644960E" w14:textId="77777777" w:rsidR="005411BD" w:rsidRPr="00046A1B" w:rsidRDefault="005411BD" w:rsidP="005411BD">
            <w:pPr>
              <w:tabs>
                <w:tab w:val="left" w:pos="284"/>
              </w:tabs>
              <w:autoSpaceDE w:val="0"/>
              <w:autoSpaceDN w:val="0"/>
              <w:adjustRightInd w:val="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14:paraId="703D74AB" w14:textId="77777777" w:rsidR="005411BD" w:rsidRPr="00046A1B" w:rsidRDefault="005411BD" w:rsidP="005411BD">
            <w:pPr>
              <w:tabs>
                <w:tab w:val="left" w:pos="426"/>
              </w:tabs>
              <w:autoSpaceDE w:val="0"/>
              <w:autoSpaceDN w:val="0"/>
              <w:adjustRightInd w:val="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00B1BF4F" w14:textId="77777777" w:rsidR="005411BD" w:rsidRPr="00046A1B" w:rsidRDefault="005411BD" w:rsidP="005411BD">
            <w:pPr>
              <w:tabs>
                <w:tab w:val="left" w:pos="284"/>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Інформацію </w:t>
            </w:r>
            <w:r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14:paraId="3E04DE7D" w14:textId="77777777" w:rsidR="005411BD" w:rsidRDefault="005411BD" w:rsidP="005411BD">
            <w:pPr>
              <w:pStyle w:val="a7"/>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w:t>
            </w:r>
            <w:r w:rsidRPr="00046A1B">
              <w:rPr>
                <w:rFonts w:ascii="Times New Roman" w:hAnsi="Times New Roman" w:cs="Times New Roman"/>
                <w:bCs/>
                <w:sz w:val="24"/>
                <w:szCs w:val="24"/>
              </w:rPr>
              <w:lastRenderedPageBreak/>
              <w:t>12.06.2018 року за  останній квартал, що передує даті оприлюднення закупівлі.</w:t>
            </w:r>
          </w:p>
          <w:p w14:paraId="5BD8425E"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1.12 </w:t>
            </w:r>
            <w:r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w:t>
            </w:r>
            <w:r>
              <w:rPr>
                <w:rFonts w:ascii="Times New Roman" w:hAnsi="Times New Roman" w:cs="Times New Roman"/>
                <w:bCs/>
                <w:sz w:val="24"/>
                <w:szCs w:val="24"/>
              </w:rPr>
              <w:t xml:space="preserve">ичної енергії. На підтвердження </w:t>
            </w:r>
            <w:r w:rsidRPr="00046A1B">
              <w:rPr>
                <w:rFonts w:ascii="Times New Roman" w:hAnsi="Times New Roman" w:cs="Times New Roman"/>
                <w:bCs/>
                <w:sz w:val="24"/>
                <w:szCs w:val="24"/>
              </w:rPr>
              <w:t>учасник у складі пропозиції повинен надати сертифікат виданий на ім’я учасника, діючий на дату подання пропозиції.</w:t>
            </w:r>
          </w:p>
          <w:p w14:paraId="1276F71A"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1.14.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w:t>
            </w:r>
            <w:proofErr w:type="spellStart"/>
            <w:r w:rsidRPr="00EC1D87">
              <w:rPr>
                <w:rFonts w:ascii="Times New Roman" w:hAnsi="Times New Roman" w:cs="Times New Roman"/>
                <w:bCs/>
                <w:sz w:val="24"/>
                <w:szCs w:val="24"/>
              </w:rPr>
              <w:t>дефолтного</w:t>
            </w:r>
            <w:proofErr w:type="spellEnd"/>
            <w:r w:rsidRPr="00EC1D87">
              <w:rPr>
                <w:rFonts w:ascii="Times New Roman" w:hAnsi="Times New Roman" w:cs="Times New Roman"/>
                <w:bCs/>
                <w:sz w:val="24"/>
                <w:szCs w:val="24"/>
              </w:rPr>
              <w:t>»,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78F269F2"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1.15.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7115A0">
              <w:rPr>
                <w:rFonts w:ascii="Times New Roman" w:hAnsi="Times New Roman" w:cs="Times New Roman"/>
                <w:bCs/>
                <w:sz w:val="24"/>
                <w:szCs w:val="24"/>
              </w:rPr>
              <w:t>електропостачальник</w:t>
            </w:r>
            <w:proofErr w:type="spellEnd"/>
            <w:r w:rsidRPr="007115A0">
              <w:rPr>
                <w:rFonts w:ascii="Times New Roman" w:hAnsi="Times New Roman" w:cs="Times New Roman"/>
                <w:bCs/>
                <w:sz w:val="24"/>
                <w:szCs w:val="24"/>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w:t>
            </w:r>
            <w:r>
              <w:rPr>
                <w:rFonts w:ascii="Times New Roman" w:hAnsi="Times New Roman" w:cs="Times New Roman"/>
                <w:bCs/>
                <w:sz w:val="24"/>
                <w:szCs w:val="24"/>
              </w:rPr>
              <w:lastRenderedPageBreak/>
              <w:t xml:space="preserve">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14:paraId="06D77063"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1.16.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14:paraId="11FF4907"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1.17.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Pr>
                <w:rFonts w:ascii="Times New Roman" w:hAnsi="Times New Roman" w:cs="Times New Roman"/>
                <w:bCs/>
                <w:sz w:val="24"/>
                <w:szCs w:val="24"/>
              </w:rPr>
              <w:t>.</w:t>
            </w:r>
          </w:p>
          <w:p w14:paraId="09A15AD4" w14:textId="77777777" w:rsidR="005411BD" w:rsidRDefault="005411BD" w:rsidP="005411BD">
            <w:pPr>
              <w:tabs>
                <w:tab w:val="left" w:pos="28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1.18.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 xml:space="preserve">із посиланням на інтернет сторінку оператора системи розподілу (далі - ОСР), де Учасник повинен бути вказаний у Переліку </w:t>
            </w:r>
            <w:proofErr w:type="spellStart"/>
            <w:r w:rsidRPr="00977CAB">
              <w:rPr>
                <w:rFonts w:ascii="Times New Roman" w:hAnsi="Times New Roman" w:cs="Times New Roman"/>
                <w:bCs/>
                <w:sz w:val="24"/>
                <w:szCs w:val="24"/>
              </w:rPr>
              <w:t>електропостачальників</w:t>
            </w:r>
            <w:proofErr w:type="spellEnd"/>
            <w:r w:rsidRPr="00977CAB">
              <w:rPr>
                <w:rFonts w:ascii="Times New Roman" w:hAnsi="Times New Roman" w:cs="Times New Roman"/>
                <w:bCs/>
                <w:sz w:val="24"/>
                <w:szCs w:val="24"/>
              </w:rPr>
              <w:t>,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14:paraId="0E261CDC" w14:textId="77777777" w:rsidR="005411BD" w:rsidRPr="009A7EE5" w:rsidRDefault="005411BD" w:rsidP="005411BD">
            <w:pPr>
              <w:jc w:val="both"/>
              <w:rPr>
                <w:rFonts w:ascii="Times New Roman" w:hAnsi="Times New Roman" w:cs="Times New Roman"/>
                <w:sz w:val="24"/>
                <w:szCs w:val="24"/>
              </w:rPr>
            </w:pPr>
            <w:r>
              <w:rPr>
                <w:rFonts w:ascii="Times New Roman" w:hAnsi="Times New Roman" w:cs="Times New Roman"/>
                <w:bCs/>
                <w:sz w:val="24"/>
                <w:szCs w:val="24"/>
              </w:rPr>
              <w:t>1.19.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14:paraId="672DCCFB" w14:textId="77777777" w:rsidR="005411BD" w:rsidRPr="007A587C" w:rsidRDefault="005411BD" w:rsidP="005411BD">
            <w:pPr>
              <w:ind w:right="198"/>
              <w:jc w:val="both"/>
              <w:rPr>
                <w:rFonts w:ascii="Times New Roman" w:hAnsi="Times New Roman" w:cs="Times New Roman"/>
                <w:sz w:val="24"/>
                <w:szCs w:val="24"/>
              </w:rPr>
            </w:pPr>
          </w:p>
          <w:p w14:paraId="631DA7B3" w14:textId="77777777" w:rsidR="005411BD" w:rsidRPr="00C259DC" w:rsidRDefault="005411BD" w:rsidP="005411BD">
            <w:pPr>
              <w:ind w:right="198"/>
              <w:jc w:val="both"/>
              <w:rPr>
                <w:rFonts w:ascii="Times New Roman" w:hAnsi="Times New Roman" w:cs="Times New Roman"/>
                <w:sz w:val="24"/>
                <w:szCs w:val="24"/>
              </w:rPr>
            </w:pPr>
          </w:p>
          <w:p w14:paraId="03B77B29" w14:textId="77777777" w:rsidR="005411BD" w:rsidRPr="003553B3" w:rsidRDefault="005411BD" w:rsidP="005411BD">
            <w:pPr>
              <w:ind w:right="196"/>
            </w:pPr>
          </w:p>
          <w:p w14:paraId="30FC9469" w14:textId="77777777" w:rsidR="005411BD" w:rsidRDefault="005411BD" w:rsidP="005411BD">
            <w:pPr>
              <w:widowControl w:val="0"/>
              <w:ind w:firstLine="249"/>
              <w:jc w:val="both"/>
              <w:rPr>
                <w:rFonts w:ascii="Times New Roman" w:hAnsi="Times New Roman" w:cs="Times New Roman"/>
                <w:i/>
                <w:iCs/>
                <w:color w:val="000000"/>
                <w:sz w:val="24"/>
                <w:szCs w:val="24"/>
                <w:shd w:val="clear" w:color="auto" w:fill="FFFFFF"/>
              </w:rPr>
            </w:pPr>
          </w:p>
          <w:p w14:paraId="64D642AE" w14:textId="77777777" w:rsidR="005411BD" w:rsidRPr="00101BD4" w:rsidRDefault="005411BD" w:rsidP="005411BD">
            <w:pPr>
              <w:jc w:val="both"/>
              <w:rPr>
                <w:rFonts w:ascii="Times New Roman" w:hAnsi="Times New Roman" w:cs="Times New Roman"/>
                <w:i/>
                <w:iCs/>
                <w:color w:val="000000"/>
                <w:sz w:val="24"/>
                <w:szCs w:val="24"/>
                <w:shd w:val="clear" w:color="auto" w:fill="FFFFFF"/>
              </w:rPr>
            </w:pPr>
          </w:p>
          <w:p w14:paraId="0AC8F271" w14:textId="77777777" w:rsidR="005411BD" w:rsidRPr="00101BD4" w:rsidRDefault="005411BD" w:rsidP="005411BD">
            <w:pPr>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t xml:space="preserve">*До усіх зазначених матеріалів (товарів), що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застосовується вираз «або еквівалент» -  відповідно до ст. 23 Закону. Усі показники та функціональні можливості еквіваленту мають бути не гіршими, ніж у зазначеного матеріалу (товару). </w:t>
            </w:r>
          </w:p>
          <w:p w14:paraId="5A099BBC" w14:textId="77777777" w:rsidR="005411BD" w:rsidRPr="00101BD4" w:rsidRDefault="005411BD" w:rsidP="005411BD">
            <w:pPr>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lastRenderedPageBreak/>
              <w:t xml:space="preserve">Усі зазначені матеріали (товари), </w:t>
            </w:r>
            <w:proofErr w:type="spellStart"/>
            <w:r w:rsidRPr="00101BD4">
              <w:rPr>
                <w:rFonts w:ascii="Times New Roman" w:hAnsi="Times New Roman" w:cs="Times New Roman"/>
                <w:i/>
                <w:iCs/>
                <w:color w:val="000000"/>
                <w:shd w:val="clear" w:color="auto" w:fill="FFFFFF"/>
              </w:rPr>
              <w:t>розраховувалиь</w:t>
            </w:r>
            <w:proofErr w:type="spellEnd"/>
            <w:r w:rsidRPr="00101BD4">
              <w:rPr>
                <w:rFonts w:ascii="Times New Roman" w:hAnsi="Times New Roman" w:cs="Times New Roman"/>
                <w:i/>
                <w:iCs/>
                <w:color w:val="000000"/>
                <w:shd w:val="clear" w:color="auto" w:fill="FFFFFF"/>
              </w:rPr>
              <w:t xml:space="preserve"> відповідно до </w:t>
            </w:r>
            <w:proofErr w:type="spellStart"/>
            <w:r w:rsidRPr="00101BD4">
              <w:rPr>
                <w:rFonts w:ascii="Times New Roman" w:hAnsi="Times New Roman" w:cs="Times New Roman"/>
                <w:i/>
                <w:iCs/>
                <w:color w:val="000000"/>
                <w:shd w:val="clear" w:color="auto" w:fill="FFFFFF"/>
              </w:rPr>
              <w:t>до</w:t>
            </w:r>
            <w:proofErr w:type="spellEnd"/>
            <w:r w:rsidRPr="00101BD4">
              <w:rPr>
                <w:rFonts w:ascii="Times New Roman" w:hAnsi="Times New Roman" w:cs="Times New Roman"/>
                <w:i/>
                <w:iCs/>
                <w:color w:val="000000"/>
                <w:shd w:val="clear" w:color="auto" w:fill="FFFFFF"/>
              </w:rPr>
              <w:t xml:space="preserve"> чинних Державних будівельних норм та ресурсних елементних кошторисних норм на ремонтно-будівельні роботи.</w:t>
            </w:r>
          </w:p>
          <w:p w14:paraId="3DA86E76" w14:textId="77777777" w:rsidR="005411BD" w:rsidRDefault="005411BD" w:rsidP="005411BD">
            <w:pPr>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t>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Pr>
                <w:rFonts w:ascii="Times New Roman" w:hAnsi="Times New Roman" w:cs="Times New Roman"/>
                <w:i/>
                <w:iCs/>
                <w:color w:val="000000"/>
                <w:shd w:val="clear" w:color="auto" w:fill="FFFFFF"/>
              </w:rPr>
              <w:t xml:space="preserve">.    </w:t>
            </w:r>
          </w:p>
          <w:p w14:paraId="01A285AE" w14:textId="77777777" w:rsidR="005411BD" w:rsidRPr="009A7EE5" w:rsidRDefault="005411BD" w:rsidP="005411BD">
            <w:pPr>
              <w:ind w:firstLine="708"/>
              <w:jc w:val="both"/>
              <w:rPr>
                <w:rFonts w:ascii="Times New Roman" w:hAnsi="Times New Roman" w:cs="Times New Roman"/>
                <w:i/>
                <w:iCs/>
              </w:rPr>
            </w:pPr>
            <w:r w:rsidRPr="009A7EE5">
              <w:rPr>
                <w:rFonts w:ascii="Times New Roman" w:hAnsi="Times New Roman" w:cs="Times New Roman"/>
                <w:i/>
                <w:iCs/>
              </w:rPr>
              <w:t xml:space="preserve">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52EF0B66" w14:textId="77777777" w:rsidR="005411BD" w:rsidRPr="009A7EE5" w:rsidRDefault="005411BD" w:rsidP="005411BD">
            <w:pPr>
              <w:ind w:firstLine="708"/>
              <w:jc w:val="both"/>
              <w:rPr>
                <w:rFonts w:ascii="Times New Roman" w:hAnsi="Times New Roman" w:cs="Times New Roman"/>
                <w:i/>
                <w:iCs/>
                <w:color w:val="000000"/>
                <w:sz w:val="21"/>
                <w:szCs w:val="21"/>
                <w:shd w:val="clear" w:color="auto" w:fill="FFFFFF"/>
              </w:rPr>
            </w:pPr>
            <w:r w:rsidRPr="009A7EE5">
              <w:rPr>
                <w:rFonts w:ascii="Times New Roman" w:hAnsi="Times New Roman" w:cs="Times New Roman"/>
                <w:i/>
                <w:iCs/>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r>
              <w:rPr>
                <w:rFonts w:ascii="Times New Roman" w:hAnsi="Times New Roman" w:cs="Times New Roman"/>
                <w:i/>
                <w:iCs/>
                <w:color w:val="000000"/>
                <w:shd w:val="clear" w:color="auto" w:fill="FFFFFF"/>
              </w:rPr>
              <w:br w:type="page"/>
            </w:r>
          </w:p>
          <w:p w14:paraId="379521D2" w14:textId="77777777" w:rsidR="005411BD" w:rsidRDefault="005411BD" w:rsidP="005411BD">
            <w:pPr>
              <w:ind w:firstLine="708"/>
              <w:jc w:val="right"/>
              <w:rPr>
                <w:rFonts w:ascii="Times New Roman" w:hAnsi="Times New Roman" w:cs="Times New Roman"/>
                <w:b/>
                <w:bCs/>
                <w:sz w:val="24"/>
                <w:szCs w:val="24"/>
              </w:rPr>
            </w:pPr>
            <w:r>
              <w:rPr>
                <w:rFonts w:ascii="Times New Roman" w:hAnsi="Times New Roman" w:cs="Times New Roman"/>
                <w:b/>
                <w:bCs/>
                <w:sz w:val="24"/>
                <w:szCs w:val="24"/>
              </w:rPr>
              <w:t>Форма 1 до додатку 3</w:t>
            </w:r>
          </w:p>
          <w:tbl>
            <w:tblPr>
              <w:tblW w:w="10632" w:type="dxa"/>
              <w:tblLook w:val="0000" w:firstRow="0" w:lastRow="0" w:firstColumn="0" w:lastColumn="0" w:noHBand="0" w:noVBand="0"/>
            </w:tblPr>
            <w:tblGrid>
              <w:gridCol w:w="610"/>
              <w:gridCol w:w="797"/>
              <w:gridCol w:w="682"/>
              <w:gridCol w:w="546"/>
              <w:gridCol w:w="485"/>
              <w:gridCol w:w="806"/>
              <w:gridCol w:w="806"/>
              <w:gridCol w:w="566"/>
              <w:gridCol w:w="546"/>
              <w:gridCol w:w="806"/>
              <w:gridCol w:w="628"/>
            </w:tblGrid>
            <w:tr w:rsidR="005411BD" w:rsidRPr="00180012" w14:paraId="729C99AC" w14:textId="77777777" w:rsidTr="00442AFA">
              <w:trPr>
                <w:trHeight w:val="653"/>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3F4B74" w14:textId="77777777" w:rsidR="005411BD" w:rsidRPr="00180012"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lang w:val="en-US"/>
                    </w:rPr>
                  </w:pPr>
                  <w:r w:rsidRPr="00180012">
                    <w:rPr>
                      <w:rFonts w:ascii="Times New Roman" w:hAnsi="Times New Roman" w:cs="Times New Roman"/>
                      <w:b/>
                      <w:bCs/>
                      <w:lang w:val="en-US"/>
                    </w:rPr>
                    <w:t>№</w:t>
                  </w:r>
                </w:p>
                <w:p w14:paraId="6A3E9CFF" w14:textId="77777777" w:rsidR="005411BD" w:rsidRPr="00180012"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b/>
                      <w:bCs/>
                      <w:vertAlign w:val="superscript"/>
                    </w:rPr>
                    <w:t>найменування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19C637" w14:textId="77777777" w:rsidR="005411BD" w:rsidRPr="00AA63F1"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sz w:val="20"/>
                      <w:lang w:val="en-US"/>
                    </w:rPr>
                  </w:pPr>
                  <w:r w:rsidRPr="00AA63F1">
                    <w:rPr>
                      <w:rFonts w:ascii="Times New Roman" w:hAnsi="Times New Roman" w:cs="Times New Roman"/>
                      <w:b/>
                      <w:bCs/>
                      <w:sz w:val="20"/>
                    </w:rPr>
                    <w:t>Найменування товару (послуги / роботи)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AD6152F" w14:textId="77777777" w:rsidR="005411BD" w:rsidRPr="00AA63F1"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Pr>
                      <w:rFonts w:ascii="Times New Roman" w:hAnsi="Times New Roman" w:cs="Times New Roman"/>
                      <w:b/>
                      <w:bCs/>
                      <w:sz w:val="20"/>
                    </w:rPr>
                    <w:t>Країна походження товару</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F76074" w14:textId="77777777" w:rsidR="005411BD" w:rsidRPr="00AA63F1"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sz w:val="20"/>
                      <w:lang w:val="en-US"/>
                    </w:rPr>
                  </w:pPr>
                  <w:r w:rsidRPr="00AA63F1">
                    <w:rPr>
                      <w:rFonts w:ascii="Times New Roman" w:hAnsi="Times New Roman" w:cs="Times New Roman"/>
                      <w:b/>
                      <w:bCs/>
                      <w:sz w:val="20"/>
                    </w:rPr>
                    <w:t>одиниця виміру</w:t>
                  </w:r>
                </w:p>
              </w:tc>
              <w:tc>
                <w:tcPr>
                  <w:tcW w:w="850"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A3BF458" w14:textId="77777777" w:rsidR="005411BD" w:rsidRPr="00AA63F1" w:rsidRDefault="005411BD" w:rsidP="005411BD">
                  <w:pPr>
                    <w:autoSpaceDE w:val="0"/>
                    <w:autoSpaceDN w:val="0"/>
                    <w:adjustRightInd w:val="0"/>
                    <w:spacing w:after="0"/>
                    <w:jc w:val="center"/>
                    <w:rPr>
                      <w:rFonts w:ascii="Times New Roman" w:hAnsi="Times New Roman" w:cs="Times New Roman"/>
                      <w:sz w:val="20"/>
                    </w:rPr>
                  </w:pPr>
                  <w:r w:rsidRPr="00AA63F1">
                    <w:rPr>
                      <w:rFonts w:ascii="Times New Roman" w:hAnsi="Times New Roman" w:cs="Times New Roman"/>
                      <w:b/>
                      <w:bCs/>
                      <w:sz w:val="20"/>
                    </w:rPr>
                    <w:t>к-сть</w:t>
                  </w:r>
                </w:p>
              </w:tc>
              <w:tc>
                <w:tcPr>
                  <w:tcW w:w="1134"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5919A245" w14:textId="77777777" w:rsidR="005411BD" w:rsidRPr="00B9477F"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sidRPr="00950CFB">
                    <w:rPr>
                      <w:rFonts w:ascii="Times New Roman" w:hAnsi="Times New Roman" w:cs="Times New Roman"/>
                      <w:b/>
                      <w:bCs/>
                      <w:sz w:val="20"/>
                    </w:rPr>
                    <w:t xml:space="preserve">Ціна товару  без ПДВ та без Тарифу на </w:t>
                  </w:r>
                  <w:r>
                    <w:rPr>
                      <w:rFonts w:ascii="Times New Roman" w:hAnsi="Times New Roman" w:cs="Times New Roman"/>
                      <w:b/>
                      <w:bCs/>
                      <w:sz w:val="20"/>
                    </w:rPr>
                    <w:t>передачу та розподіл та без маржі постачальника</w:t>
                  </w:r>
                </w:p>
              </w:tc>
              <w:tc>
                <w:tcPr>
                  <w:tcW w:w="85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77303CA"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rPr>
                  </w:pPr>
                  <w:r w:rsidRPr="00B9477F">
                    <w:rPr>
                      <w:rFonts w:ascii="Times New Roman" w:hAnsi="Times New Roman" w:cs="Times New Roman"/>
                      <w:b/>
                      <w:bCs/>
                      <w:sz w:val="20"/>
                    </w:rPr>
                    <w:t>маржа постачальника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265243E"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t xml:space="preserve">Тариф на передачу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1D2C196B"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Pr>
                      <w:rFonts w:ascii="Times New Roman" w:hAnsi="Times New Roman" w:cs="Times New Roman"/>
                      <w:b/>
                      <w:bCs/>
                      <w:sz w:val="20"/>
                    </w:rPr>
                    <w:t>Тариф</w:t>
                  </w:r>
                  <w:r w:rsidRPr="00950CFB">
                    <w:rPr>
                      <w:rFonts w:ascii="Times New Roman" w:hAnsi="Times New Roman" w:cs="Times New Roman"/>
                      <w:b/>
                      <w:bCs/>
                      <w:sz w:val="20"/>
                    </w:rPr>
                    <w:t xml:space="preserve"> на </w:t>
                  </w:r>
                  <w:proofErr w:type="spellStart"/>
                  <w:r>
                    <w:rPr>
                      <w:rFonts w:ascii="Times New Roman" w:hAnsi="Times New Roman" w:cs="Times New Roman"/>
                      <w:b/>
                      <w:bCs/>
                      <w:sz w:val="20"/>
                    </w:rPr>
                    <w:t>розроділ</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FD7EEDE" w14:textId="77777777" w:rsidR="005411BD" w:rsidRPr="003712E8"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t xml:space="preserve">Ціна товару (з ПДВ) з </w:t>
                  </w:r>
                  <w:r>
                    <w:rPr>
                      <w:rFonts w:ascii="Times New Roman" w:hAnsi="Times New Roman" w:cs="Times New Roman"/>
                      <w:b/>
                      <w:bCs/>
                      <w:sz w:val="20"/>
                    </w:rPr>
                    <w:t xml:space="preserve">урахуванням </w:t>
                  </w:r>
                  <w:r w:rsidRPr="00950CFB">
                    <w:rPr>
                      <w:rFonts w:ascii="Times New Roman" w:hAnsi="Times New Roman" w:cs="Times New Roman"/>
                      <w:b/>
                      <w:bCs/>
                      <w:sz w:val="20"/>
                    </w:rPr>
                    <w:t>тариф</w:t>
                  </w:r>
                  <w:r>
                    <w:rPr>
                      <w:rFonts w:ascii="Times New Roman" w:hAnsi="Times New Roman" w:cs="Times New Roman"/>
                      <w:b/>
                      <w:bCs/>
                      <w:sz w:val="20"/>
                    </w:rPr>
                    <w:t>у</w:t>
                  </w:r>
                  <w:r w:rsidRPr="00950CFB">
                    <w:rPr>
                      <w:rFonts w:ascii="Times New Roman" w:hAnsi="Times New Roman" w:cs="Times New Roman"/>
                      <w:b/>
                      <w:bCs/>
                      <w:sz w:val="20"/>
                    </w:rPr>
                    <w:t xml:space="preserve"> на </w:t>
                  </w:r>
                  <w:r>
                    <w:rPr>
                      <w:rFonts w:ascii="Times New Roman" w:hAnsi="Times New Roman" w:cs="Times New Roman"/>
                      <w:b/>
                      <w:bCs/>
                      <w:sz w:val="20"/>
                    </w:rPr>
                    <w:t>передачу та розподіл та маржі поста</w:t>
                  </w:r>
                  <w:r>
                    <w:rPr>
                      <w:rFonts w:ascii="Times New Roman" w:hAnsi="Times New Roman" w:cs="Times New Roman"/>
                      <w:b/>
                      <w:bCs/>
                      <w:sz w:val="20"/>
                    </w:rPr>
                    <w:lastRenderedPageBreak/>
                    <w:t>чальника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9F3A20C" w14:textId="77777777" w:rsidR="005411BD" w:rsidRPr="00950CFB"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bCs/>
                      <w:sz w:val="20"/>
                    </w:rPr>
                  </w:pPr>
                  <w:r w:rsidRPr="00950CFB">
                    <w:rPr>
                      <w:rFonts w:ascii="Times New Roman" w:hAnsi="Times New Roman" w:cs="Times New Roman"/>
                      <w:b/>
                      <w:bCs/>
                      <w:sz w:val="20"/>
                    </w:rPr>
                    <w:lastRenderedPageBreak/>
                    <w:t xml:space="preserve">Ціна </w:t>
                  </w:r>
                  <w:r>
                    <w:rPr>
                      <w:rFonts w:ascii="Times New Roman" w:hAnsi="Times New Roman" w:cs="Times New Roman"/>
                      <w:b/>
                      <w:bCs/>
                      <w:sz w:val="20"/>
                    </w:rPr>
                    <w:t>пропозиції</w:t>
                  </w:r>
                  <w:r w:rsidRPr="00950CFB">
                    <w:rPr>
                      <w:rFonts w:ascii="Times New Roman" w:hAnsi="Times New Roman" w:cs="Times New Roman"/>
                      <w:b/>
                      <w:bCs/>
                      <w:sz w:val="20"/>
                    </w:rPr>
                    <w:t xml:space="preserve"> (з ПДВ)</w:t>
                  </w:r>
                </w:p>
              </w:tc>
            </w:tr>
            <w:tr w:rsidR="005411BD" w:rsidRPr="009A7EE5" w14:paraId="0A3E18EF" w14:textId="77777777" w:rsidTr="00442AF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C04A3A" w14:textId="77777777" w:rsidR="005411BD" w:rsidRPr="009A7EE5" w:rsidRDefault="005411BD" w:rsidP="005411BD">
                  <w:pPr>
                    <w:autoSpaceDE w:val="0"/>
                    <w:autoSpaceDN w:val="0"/>
                    <w:adjustRightInd w:val="0"/>
                    <w:spacing w:after="0" w:line="240" w:lineRule="auto"/>
                    <w:jc w:val="right"/>
                    <w:rPr>
                      <w:rFonts w:ascii="Times New Roman" w:hAnsi="Times New Roman" w:cs="Times New Roman"/>
                      <w:color w:val="000000"/>
                      <w:sz w:val="21"/>
                      <w:szCs w:val="21"/>
                    </w:rPr>
                  </w:pPr>
                  <w:r w:rsidRPr="009A7EE5">
                    <w:rPr>
                      <w:rFonts w:ascii="Times New Roman" w:hAnsi="Times New Roman" w:cs="Times New Roman"/>
                      <w:color w:val="000000"/>
                      <w:sz w:val="21"/>
                      <w:szCs w:val="21"/>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C7EE4" w14:textId="77777777" w:rsidR="005411BD" w:rsidRPr="009A7EE5" w:rsidRDefault="005411BD" w:rsidP="005411BD">
                  <w:pPr>
                    <w:spacing w:after="0" w:line="240" w:lineRule="auto"/>
                    <w:rPr>
                      <w:rFonts w:ascii="Times New Roman" w:hAnsi="Times New Roman" w:cs="Times New Roman"/>
                      <w:sz w:val="21"/>
                      <w:szCs w:val="21"/>
                    </w:rPr>
                  </w:pPr>
                  <w:r w:rsidRPr="009A7EE5">
                    <w:rPr>
                      <w:rFonts w:ascii="Times New Roman" w:hAnsi="Times New Roman" w:cs="Times New Roman"/>
                      <w:sz w:val="21"/>
                      <w:szCs w:val="21"/>
                    </w:rPr>
                    <w:t>постачання електричної енергії</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6CCD95A" w14:textId="77777777" w:rsidR="005411BD" w:rsidRPr="009A7EE5" w:rsidRDefault="005411BD" w:rsidP="005411BD">
                  <w:pPr>
                    <w:spacing w:after="0" w:line="240" w:lineRule="auto"/>
                    <w:rPr>
                      <w:rFonts w:ascii="Times New Roman" w:hAnsi="Times New Roman" w:cs="Times New Roman"/>
                      <w:sz w:val="21"/>
                      <w:szCs w:val="21"/>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BB3A85" w14:textId="77777777" w:rsidR="005411BD" w:rsidRPr="009A7EE5" w:rsidRDefault="005411BD" w:rsidP="005411BD">
                  <w:pPr>
                    <w:spacing w:after="0" w:line="240" w:lineRule="auto"/>
                    <w:rPr>
                      <w:rFonts w:ascii="Times New Roman" w:hAnsi="Times New Roman" w:cs="Times New Roman"/>
                      <w:sz w:val="21"/>
                      <w:szCs w:val="21"/>
                    </w:rPr>
                  </w:pPr>
                  <w:r w:rsidRPr="009A7EE5">
                    <w:rPr>
                      <w:rFonts w:ascii="Times New Roman" w:hAnsi="Times New Roman" w:cs="Times New Roman"/>
                      <w:sz w:val="21"/>
                      <w:szCs w:val="21"/>
                    </w:rPr>
                    <w:t>кВт/год</w:t>
                  </w:r>
                </w:p>
              </w:tc>
              <w:tc>
                <w:tcPr>
                  <w:tcW w:w="850"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8C0DE94" w14:textId="77777777" w:rsidR="005411BD" w:rsidRPr="009A7EE5" w:rsidRDefault="005411BD" w:rsidP="005411BD">
                  <w:pPr>
                    <w:spacing w:after="0" w:line="240" w:lineRule="auto"/>
                    <w:rPr>
                      <w:rFonts w:ascii="Times New Roman" w:hAnsi="Times New Roman" w:cs="Times New Roman"/>
                      <w:sz w:val="21"/>
                      <w:szCs w:val="21"/>
                    </w:rPr>
                  </w:pPr>
                  <w:r>
                    <w:rPr>
                      <w:rFonts w:ascii="Times New Roman" w:hAnsi="Times New Roman" w:cs="Times New Roman"/>
                      <w:sz w:val="21"/>
                      <w:szCs w:val="21"/>
                    </w:rPr>
                    <w:t>432750</w:t>
                  </w:r>
                </w:p>
              </w:tc>
              <w:tc>
                <w:tcPr>
                  <w:tcW w:w="1134"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A279A93"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85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1C61C5D5"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6DEF3A58"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9E2421"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6DCB7AB"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C7EDF01" w14:textId="77777777" w:rsidR="005411BD" w:rsidRPr="009A7EE5" w:rsidRDefault="005411BD" w:rsidP="0054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1"/>
                      <w:szCs w:val="21"/>
                    </w:rPr>
                  </w:pPr>
                </w:p>
              </w:tc>
            </w:tr>
          </w:tbl>
          <w:p w14:paraId="0B4F4E10" w14:textId="77777777" w:rsidR="005411BD" w:rsidRDefault="005411BD" w:rsidP="005411BD">
            <w:pPr>
              <w:ind w:firstLine="708"/>
              <w:jc w:val="right"/>
              <w:rPr>
                <w:rFonts w:ascii="Times New Roman" w:hAnsi="Times New Roman" w:cs="Times New Roman"/>
                <w:b/>
                <w:bCs/>
                <w:sz w:val="24"/>
                <w:szCs w:val="24"/>
              </w:rPr>
            </w:pPr>
          </w:p>
          <w:p w14:paraId="7C7268FE" w14:textId="77777777" w:rsidR="005411BD" w:rsidRDefault="005411BD" w:rsidP="005411BD">
            <w:pPr>
              <w:ind w:firstLine="708"/>
              <w:jc w:val="right"/>
              <w:rPr>
                <w:rFonts w:ascii="Times New Roman" w:hAnsi="Times New Roman" w:cs="Times New Roman"/>
                <w:b/>
                <w:bCs/>
                <w:sz w:val="24"/>
                <w:szCs w:val="24"/>
              </w:rPr>
            </w:pPr>
            <w:r>
              <w:rPr>
                <w:rFonts w:ascii="Times New Roman" w:hAnsi="Times New Roman" w:cs="Times New Roman"/>
                <w:b/>
                <w:bCs/>
                <w:sz w:val="24"/>
                <w:szCs w:val="24"/>
              </w:rPr>
              <w:t>Форма 2 до додатку 3</w:t>
            </w:r>
          </w:p>
          <w:tbl>
            <w:tblPr>
              <w:tblW w:w="9493" w:type="dxa"/>
              <w:tblLook w:val="0000" w:firstRow="0" w:lastRow="0" w:firstColumn="0" w:lastColumn="0" w:noHBand="0" w:noVBand="0"/>
            </w:tblPr>
            <w:tblGrid>
              <w:gridCol w:w="3844"/>
              <w:gridCol w:w="798"/>
              <w:gridCol w:w="4851"/>
            </w:tblGrid>
            <w:tr w:rsidR="005411BD" w:rsidRPr="00DC6DA3" w14:paraId="4854A6C1" w14:textId="77777777" w:rsidTr="00442AFA">
              <w:trPr>
                <w:trHeight w:val="1"/>
              </w:trPr>
              <w:tc>
                <w:tcPr>
                  <w:tcW w:w="3844" w:type="dxa"/>
                  <w:tcBorders>
                    <w:top w:val="single" w:sz="4" w:space="0" w:color="000000"/>
                    <w:left w:val="single" w:sz="4" w:space="0" w:color="000000"/>
                    <w:bottom w:val="single" w:sz="4" w:space="0" w:color="000000"/>
                    <w:right w:val="single" w:sz="3" w:space="0" w:color="000000"/>
                  </w:tcBorders>
                  <w:shd w:val="clear" w:color="000000" w:fill="FFFFFF"/>
                  <w:vAlign w:val="center"/>
                </w:tcPr>
                <w:p w14:paraId="4C32C66B" w14:textId="77777777" w:rsidR="005411BD" w:rsidRPr="00BB5673" w:rsidRDefault="005411BD" w:rsidP="005411BD">
                  <w:pPr>
                    <w:autoSpaceDE w:val="0"/>
                    <w:autoSpaceDN w:val="0"/>
                    <w:adjustRightInd w:val="0"/>
                    <w:spacing w:after="0" w:line="240" w:lineRule="auto"/>
                    <w:rPr>
                      <w:rFonts w:ascii="Times New Roman" w:hAnsi="Times New Roman" w:cs="Times New Roman"/>
                      <w:sz w:val="20"/>
                      <w:szCs w:val="20"/>
                    </w:rPr>
                  </w:pPr>
                  <w:r w:rsidRPr="001D70D0">
                    <w:rPr>
                      <w:rFonts w:ascii="Times New Roman" w:hAnsi="Times New Roman" w:cs="Times New Roman"/>
                      <w:sz w:val="20"/>
                      <w:szCs w:val="20"/>
                    </w:rPr>
                    <w:t>Загальна вартість</w:t>
                  </w:r>
                  <w:r w:rsidRPr="00BB5673">
                    <w:rPr>
                      <w:rFonts w:ascii="Times New Roman" w:hAnsi="Times New Roman" w:cs="Times New Roman"/>
                      <w:sz w:val="20"/>
                      <w:szCs w:val="20"/>
                    </w:rPr>
                    <w:t xml:space="preserve"> без ПДВ</w:t>
                  </w:r>
                </w:p>
              </w:tc>
              <w:tc>
                <w:tcPr>
                  <w:tcW w:w="564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2F2D14F" w14:textId="77777777" w:rsidR="005411BD" w:rsidRPr="00BB5673" w:rsidRDefault="005411BD" w:rsidP="005411BD">
                  <w:pPr>
                    <w:autoSpaceDE w:val="0"/>
                    <w:autoSpaceDN w:val="0"/>
                    <w:adjustRightInd w:val="0"/>
                    <w:spacing w:after="0" w:line="240" w:lineRule="auto"/>
                    <w:jc w:val="center"/>
                    <w:rPr>
                      <w:rFonts w:ascii="Times New Roman" w:hAnsi="Times New Roman" w:cs="Times New Roman"/>
                      <w:sz w:val="20"/>
                      <w:szCs w:val="20"/>
                    </w:rPr>
                  </w:pPr>
                </w:p>
              </w:tc>
            </w:tr>
            <w:tr w:rsidR="005411BD" w:rsidRPr="00DB6A54" w14:paraId="4150A83C" w14:textId="77777777" w:rsidTr="00442AFA">
              <w:trPr>
                <w:trHeight w:val="1"/>
              </w:trPr>
              <w:tc>
                <w:tcPr>
                  <w:tcW w:w="4642" w:type="dxa"/>
                  <w:gridSpan w:val="2"/>
                  <w:tcBorders>
                    <w:top w:val="single" w:sz="4" w:space="0" w:color="000000"/>
                    <w:left w:val="single" w:sz="4" w:space="0" w:color="000000"/>
                    <w:bottom w:val="single" w:sz="4" w:space="0" w:color="000000"/>
                    <w:right w:val="single" w:sz="3" w:space="0" w:color="000000"/>
                  </w:tcBorders>
                  <w:shd w:val="clear" w:color="000000" w:fill="FFFFFF"/>
                  <w:vAlign w:val="center"/>
                </w:tcPr>
                <w:p w14:paraId="728E18E5" w14:textId="77777777" w:rsidR="005411BD" w:rsidRPr="00BB5673" w:rsidRDefault="005411BD" w:rsidP="005411BD">
                  <w:pPr>
                    <w:autoSpaceDE w:val="0"/>
                    <w:autoSpaceDN w:val="0"/>
                    <w:adjustRightInd w:val="0"/>
                    <w:spacing w:after="0" w:line="240" w:lineRule="auto"/>
                    <w:jc w:val="right"/>
                    <w:rPr>
                      <w:rFonts w:ascii="Times New Roman" w:hAnsi="Times New Roman" w:cs="Times New Roman"/>
                      <w:sz w:val="20"/>
                      <w:szCs w:val="20"/>
                    </w:rPr>
                  </w:pPr>
                  <w:r w:rsidRPr="00BB5673">
                    <w:rPr>
                      <w:rFonts w:ascii="Times New Roman" w:hAnsi="Times New Roman" w:cs="Times New Roman"/>
                      <w:sz w:val="20"/>
                      <w:szCs w:val="20"/>
                    </w:rPr>
                    <w:t>ПДВ (___%)</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tcPr>
                <w:p w14:paraId="505E00C7" w14:textId="77777777" w:rsidR="005411BD" w:rsidRPr="00BB5673" w:rsidRDefault="005411BD" w:rsidP="005411BD">
                  <w:pPr>
                    <w:autoSpaceDE w:val="0"/>
                    <w:autoSpaceDN w:val="0"/>
                    <w:adjustRightInd w:val="0"/>
                    <w:spacing w:after="0" w:line="240" w:lineRule="auto"/>
                    <w:jc w:val="right"/>
                    <w:rPr>
                      <w:rFonts w:ascii="Times New Roman" w:hAnsi="Times New Roman" w:cs="Times New Roman"/>
                      <w:sz w:val="20"/>
                      <w:szCs w:val="20"/>
                    </w:rPr>
                  </w:pPr>
                  <w:r w:rsidRPr="00BB5673">
                    <w:rPr>
                      <w:rFonts w:ascii="Times New Roman" w:hAnsi="Times New Roman" w:cs="Times New Roman"/>
                      <w:sz w:val="20"/>
                      <w:szCs w:val="20"/>
                    </w:rPr>
                    <w:t>грн.</w:t>
                  </w:r>
                </w:p>
              </w:tc>
            </w:tr>
            <w:tr w:rsidR="005411BD" w:rsidRPr="00DC6DA3" w14:paraId="6FC0DDB8" w14:textId="77777777" w:rsidTr="00442AFA">
              <w:trPr>
                <w:trHeight w:val="1"/>
              </w:trPr>
              <w:tc>
                <w:tcPr>
                  <w:tcW w:w="3844" w:type="dxa"/>
                  <w:tcBorders>
                    <w:top w:val="single" w:sz="4" w:space="0" w:color="000000"/>
                    <w:left w:val="single" w:sz="4" w:space="0" w:color="000000"/>
                    <w:bottom w:val="single" w:sz="4" w:space="0" w:color="000000"/>
                    <w:right w:val="single" w:sz="3" w:space="0" w:color="000000"/>
                  </w:tcBorders>
                  <w:shd w:val="clear" w:color="000000" w:fill="FFFFFF"/>
                  <w:vAlign w:val="center"/>
                </w:tcPr>
                <w:p w14:paraId="4E52ECBF" w14:textId="77777777" w:rsidR="005411BD" w:rsidRPr="00BB5673" w:rsidRDefault="005411BD" w:rsidP="005411BD">
                  <w:pPr>
                    <w:autoSpaceDE w:val="0"/>
                    <w:autoSpaceDN w:val="0"/>
                    <w:adjustRightInd w:val="0"/>
                    <w:spacing w:after="0" w:line="240" w:lineRule="auto"/>
                    <w:rPr>
                      <w:rFonts w:ascii="Times New Roman" w:hAnsi="Times New Roman" w:cs="Times New Roman"/>
                      <w:sz w:val="20"/>
                      <w:szCs w:val="20"/>
                    </w:rPr>
                  </w:pPr>
                  <w:r w:rsidRPr="001D70D0">
                    <w:rPr>
                      <w:rFonts w:ascii="Times New Roman" w:hAnsi="Times New Roman" w:cs="Times New Roman"/>
                      <w:sz w:val="20"/>
                      <w:szCs w:val="20"/>
                    </w:rPr>
                    <w:t>Загальна вартість</w:t>
                  </w:r>
                  <w:r w:rsidRPr="00BB5673">
                    <w:rPr>
                      <w:rFonts w:ascii="Times New Roman" w:hAnsi="Times New Roman" w:cs="Times New Roman"/>
                      <w:sz w:val="20"/>
                      <w:szCs w:val="20"/>
                    </w:rPr>
                    <w:t xml:space="preserve"> з ПДВ </w:t>
                  </w:r>
                </w:p>
              </w:tc>
              <w:tc>
                <w:tcPr>
                  <w:tcW w:w="5649"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5E514B41" w14:textId="77777777" w:rsidR="005411BD" w:rsidRPr="00BB5673" w:rsidRDefault="005411BD" w:rsidP="005411BD">
                  <w:pPr>
                    <w:autoSpaceDE w:val="0"/>
                    <w:autoSpaceDN w:val="0"/>
                    <w:adjustRightInd w:val="0"/>
                    <w:spacing w:after="0" w:line="240" w:lineRule="auto"/>
                    <w:jc w:val="center"/>
                    <w:rPr>
                      <w:rFonts w:ascii="Times New Roman" w:hAnsi="Times New Roman" w:cs="Times New Roman"/>
                      <w:sz w:val="20"/>
                      <w:szCs w:val="20"/>
                    </w:rPr>
                  </w:pPr>
                </w:p>
              </w:tc>
            </w:tr>
          </w:tbl>
          <w:p w14:paraId="5506C544" w14:textId="77777777" w:rsidR="005411BD" w:rsidRDefault="005411BD" w:rsidP="005411BD">
            <w:pPr>
              <w:autoSpaceDE w:val="0"/>
              <w:autoSpaceDN w:val="0"/>
              <w:adjustRightInd w:val="0"/>
              <w:jc w:val="both"/>
              <w:rPr>
                <w:rFonts w:ascii="Times New Roman CYR" w:hAnsi="Times New Roman CYR" w:cs="Times New Roman CYR"/>
                <w:i/>
                <w:iCs/>
              </w:rPr>
            </w:pPr>
            <w:r w:rsidRPr="00DC6DA3">
              <w:rPr>
                <w:i/>
                <w:iCs/>
              </w:rPr>
              <w:t xml:space="preserve">* - </w:t>
            </w:r>
            <w:r>
              <w:rPr>
                <w:rFonts w:ascii="Times New Roman CYR" w:hAnsi="Times New Roman CYR" w:cs="Times New Roman CYR"/>
                <w:i/>
                <w:iCs/>
              </w:rPr>
              <w:t xml:space="preserve">загальна вартість та ціна за одиницю повинна зазначатись Учасником з поміткою </w:t>
            </w:r>
            <w:r w:rsidRPr="00DC6DA3">
              <w:rPr>
                <w:i/>
                <w:iCs/>
              </w:rPr>
              <w:t>«</w:t>
            </w:r>
            <w:r>
              <w:rPr>
                <w:rFonts w:ascii="Times New Roman CYR" w:hAnsi="Times New Roman CYR" w:cs="Times New Roman CYR"/>
                <w:i/>
                <w:iCs/>
              </w:rPr>
              <w:t>з ПДВ</w:t>
            </w:r>
            <w:r w:rsidRPr="00DC6DA3">
              <w:rPr>
                <w:i/>
                <w:iCs/>
              </w:rPr>
              <w:t xml:space="preserve">» </w:t>
            </w:r>
            <w:r>
              <w:rPr>
                <w:rFonts w:ascii="Times New Roman CYR" w:hAnsi="Times New Roman CYR" w:cs="Times New Roman CYR"/>
                <w:i/>
                <w:iCs/>
              </w:rPr>
              <w:t xml:space="preserve">або </w:t>
            </w:r>
            <w:r w:rsidRPr="00DC6DA3">
              <w:rPr>
                <w:i/>
                <w:iCs/>
              </w:rPr>
              <w:t>«</w:t>
            </w:r>
            <w:r>
              <w:rPr>
                <w:rFonts w:ascii="Times New Roman CYR" w:hAnsi="Times New Roman CYR" w:cs="Times New Roman CYR"/>
                <w:i/>
                <w:iCs/>
              </w:rPr>
              <w:t>без ПДВ</w:t>
            </w:r>
            <w:r w:rsidRPr="00DC6DA3">
              <w:rPr>
                <w:i/>
                <w:iCs/>
              </w:rPr>
              <w:t xml:space="preserve">» </w:t>
            </w:r>
            <w:r>
              <w:rPr>
                <w:rFonts w:ascii="Times New Roman CYR" w:hAnsi="Times New Roman CYR" w:cs="Times New Roman CYR"/>
                <w:i/>
                <w:iCs/>
              </w:rPr>
              <w:t>в залежності від системи оподаткування (згідно з Податковим кодексом України),ціни необхідно зазначати в українських гривнях з двома знаками після коми (копійки).</w:t>
            </w:r>
          </w:p>
          <w:p w14:paraId="7FCAB16B" w14:textId="77777777" w:rsidR="005411BD" w:rsidRDefault="005411BD" w:rsidP="005411BD">
            <w:pPr>
              <w:jc w:val="both"/>
              <w:rPr>
                <w:rFonts w:ascii="Times New Roman" w:hAnsi="Times New Roman" w:cs="Times New Roman"/>
                <w:b/>
                <w:bCs/>
                <w:sz w:val="24"/>
                <w:szCs w:val="24"/>
              </w:rPr>
            </w:pPr>
          </w:p>
          <w:p w14:paraId="1E054F68" w14:textId="77777777" w:rsidR="005411BD" w:rsidRDefault="005411BD" w:rsidP="005411BD">
            <w:pPr>
              <w:ind w:left="284" w:firstLine="283"/>
              <w:jc w:val="both"/>
              <w:rPr>
                <w:rFonts w:ascii="Times New Roman" w:hAnsi="Times New Roman" w:cs="Times New Roman"/>
                <w:i/>
                <w:color w:val="000000"/>
                <w:sz w:val="24"/>
                <w:szCs w:val="24"/>
              </w:rPr>
            </w:pPr>
          </w:p>
          <w:p w14:paraId="4CC4143C" w14:textId="77777777" w:rsidR="005411BD" w:rsidRDefault="005411BD" w:rsidP="005411BD">
            <w:pPr>
              <w:ind w:left="284" w:firstLine="283"/>
              <w:jc w:val="both"/>
              <w:rPr>
                <w:rFonts w:ascii="Times New Roman" w:hAnsi="Times New Roman" w:cs="Times New Roman"/>
                <w:i/>
                <w:color w:val="000000"/>
                <w:sz w:val="24"/>
                <w:szCs w:val="24"/>
              </w:rPr>
            </w:pPr>
          </w:p>
          <w:p w14:paraId="06C80077" w14:textId="77777777" w:rsidR="005411BD" w:rsidRDefault="005411BD" w:rsidP="005411BD">
            <w:pPr>
              <w:ind w:left="284" w:firstLine="283"/>
              <w:jc w:val="both"/>
              <w:rPr>
                <w:rFonts w:ascii="Times New Roman" w:hAnsi="Times New Roman" w:cs="Times New Roman"/>
                <w:i/>
                <w:color w:val="000000"/>
                <w:sz w:val="24"/>
                <w:szCs w:val="24"/>
              </w:rPr>
            </w:pPr>
          </w:p>
          <w:p w14:paraId="41C68BEE" w14:textId="77777777" w:rsidR="005411BD" w:rsidRDefault="005411BD" w:rsidP="005411BD">
            <w:pPr>
              <w:ind w:left="284" w:firstLine="283"/>
              <w:jc w:val="both"/>
              <w:rPr>
                <w:rFonts w:ascii="Times New Roman" w:hAnsi="Times New Roman" w:cs="Times New Roman"/>
                <w:i/>
                <w:color w:val="000000"/>
                <w:sz w:val="24"/>
                <w:szCs w:val="24"/>
              </w:rPr>
            </w:pPr>
          </w:p>
          <w:p w14:paraId="78F2F3DD" w14:textId="77777777" w:rsidR="005411BD" w:rsidRPr="009A7EE5" w:rsidRDefault="005411BD" w:rsidP="005411BD">
            <w:pPr>
              <w:shd w:val="clear" w:color="auto" w:fill="FFFFFF"/>
              <w:jc w:val="right"/>
              <w:rPr>
                <w:rFonts w:ascii="Times New Roman" w:hAnsi="Times New Roman" w:cs="Times New Roman"/>
                <w:b/>
                <w:bCs/>
                <w:sz w:val="24"/>
                <w:szCs w:val="24"/>
              </w:rPr>
            </w:pPr>
            <w:r>
              <w:rPr>
                <w:rFonts w:ascii="Times New Roman" w:hAnsi="Times New Roman" w:cs="Times New Roman"/>
                <w:b/>
                <w:bCs/>
                <w:sz w:val="24"/>
                <w:szCs w:val="24"/>
              </w:rPr>
              <w:t>Форма 5 до додатку 3</w:t>
            </w:r>
          </w:p>
          <w:p w14:paraId="1B824D4A"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14:paraId="70DBC7DA"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14:paraId="3A8EEA56"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14:paraId="17C0ADB3"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14:paraId="55D4784E"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14:paraId="53181EBA"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Pr>
                <w:rFonts w:ascii="Times New Roman" w:hAnsi="Times New Roman" w:cs="Times New Roman"/>
                <w:color w:val="000000"/>
                <w:sz w:val="24"/>
                <w:szCs w:val="24"/>
              </w:rPr>
              <w:t xml:space="preserve">-центрів </w:t>
            </w:r>
            <w:proofErr w:type="spellStart"/>
            <w:r>
              <w:rPr>
                <w:rFonts w:ascii="Times New Roman" w:hAnsi="Times New Roman" w:cs="Times New Roman"/>
                <w:color w:val="000000"/>
                <w:sz w:val="24"/>
                <w:szCs w:val="24"/>
              </w:rPr>
              <w:t>електропостачальників</w:t>
            </w:r>
            <w:proofErr w:type="spellEnd"/>
            <w:r>
              <w:rPr>
                <w:rFonts w:ascii="Times New Roman" w:hAnsi="Times New Roman" w:cs="Times New Roman"/>
                <w:color w:val="000000"/>
                <w:sz w:val="24"/>
                <w:szCs w:val="24"/>
              </w:rPr>
              <w:t>,</w:t>
            </w:r>
            <w:r w:rsidRPr="00046A1B">
              <w:rPr>
                <w:rFonts w:ascii="Times New Roman" w:hAnsi="Times New Roman" w:cs="Times New Roman"/>
                <w:color w:val="000000"/>
                <w:sz w:val="24"/>
                <w:szCs w:val="24"/>
              </w:rPr>
              <w:t xml:space="preserve"> встановлених Постановою, наше підприємство надає до НКРЕКП щокварталу, не пізніше ніж через 20 днів після звітного кварталу.</w:t>
            </w:r>
          </w:p>
          <w:p w14:paraId="5F5FAFF8"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14:paraId="74EE943C"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14:paraId="7FB9A526"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14:paraId="10019D9E" w14:textId="77777777" w:rsidR="005411BD" w:rsidRPr="00046A1B"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color w:val="000000"/>
                <w:sz w:val="24"/>
                <w:szCs w:val="24"/>
              </w:rPr>
            </w:pPr>
          </w:p>
          <w:p w14:paraId="29085EC9" w14:textId="77777777" w:rsidR="005411BD"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14:paraId="41291B30" w14:textId="77777777" w:rsidR="005411BD" w:rsidRDefault="005411BD" w:rsidP="005411BD">
            <w:pPr>
              <w:ind w:left="284" w:firstLine="283"/>
              <w:jc w:val="both"/>
              <w:rPr>
                <w:rFonts w:ascii="Times New Roman" w:hAnsi="Times New Roman" w:cs="Times New Roman"/>
                <w:i/>
                <w:color w:val="000000"/>
                <w:sz w:val="24"/>
                <w:szCs w:val="24"/>
              </w:rPr>
            </w:pPr>
          </w:p>
          <w:p w14:paraId="6104D5EE" w14:textId="77777777" w:rsidR="005411BD" w:rsidRPr="009A7EE5" w:rsidRDefault="005411BD" w:rsidP="005411BD">
            <w:pPr>
              <w:shd w:val="clear" w:color="auto" w:fill="FFFFFF"/>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Для підтвердження інформації, вказаній у Довідці (форма </w:t>
            </w:r>
            <w:r>
              <w:rPr>
                <w:rFonts w:ascii="Times New Roman" w:hAnsi="Times New Roman" w:cs="Times New Roman"/>
                <w:i/>
                <w:iCs/>
                <w:color w:val="000000"/>
                <w:sz w:val="24"/>
                <w:szCs w:val="24"/>
                <w:u w:val="single"/>
              </w:rPr>
              <w:t>5</w:t>
            </w:r>
            <w:r w:rsidRPr="009A7EE5">
              <w:rPr>
                <w:rFonts w:ascii="Times New Roman" w:hAnsi="Times New Roman" w:cs="Times New Roman"/>
                <w:i/>
                <w:iCs/>
                <w:color w:val="000000"/>
                <w:sz w:val="24"/>
                <w:szCs w:val="24"/>
                <w:u w:val="single"/>
              </w:rPr>
              <w:t xml:space="preserve"> до додатку 3),  учасник в складі тендерної пропозиції надає:</w:t>
            </w:r>
          </w:p>
          <w:p w14:paraId="118FEEF8" w14:textId="77777777" w:rsidR="005411BD" w:rsidRPr="009A7EE5"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lastRenderedPageBreak/>
              <w:t xml:space="preserve">  - Положення про </w:t>
            </w:r>
            <w:proofErr w:type="spellStart"/>
            <w:r w:rsidRPr="009A7EE5">
              <w:rPr>
                <w:rFonts w:ascii="Times New Roman" w:hAnsi="Times New Roman" w:cs="Times New Roman"/>
                <w:i/>
                <w:iCs/>
                <w:color w:val="000000"/>
                <w:sz w:val="24"/>
                <w:szCs w:val="24"/>
                <w:u w:val="single"/>
              </w:rPr>
              <w:t>кол</w:t>
            </w:r>
            <w:proofErr w:type="spellEnd"/>
            <w:r w:rsidRPr="009A7EE5">
              <w:rPr>
                <w:rFonts w:ascii="Times New Roman" w:hAnsi="Times New Roman" w:cs="Times New Roman"/>
                <w:i/>
                <w:iCs/>
                <w:color w:val="000000"/>
                <w:sz w:val="24"/>
                <w:szCs w:val="24"/>
                <w:u w:val="single"/>
              </w:rPr>
              <w:t>-центр/контакт-центр Учасника, затверджене у встановленому законодавством порядку;</w:t>
            </w:r>
          </w:p>
          <w:p w14:paraId="59CF5BF6" w14:textId="77777777" w:rsidR="005411BD" w:rsidRPr="009A7EE5" w:rsidRDefault="005411BD" w:rsidP="005411B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iCs/>
                <w:color w:val="000000"/>
                <w:sz w:val="24"/>
                <w:szCs w:val="24"/>
                <w:u w:val="single"/>
              </w:rPr>
            </w:pPr>
            <w:r w:rsidRPr="009A7EE5">
              <w:rPr>
                <w:rFonts w:ascii="Times New Roman" w:hAnsi="Times New Roman" w:cs="Times New Roman"/>
                <w:i/>
                <w:iCs/>
                <w:color w:val="000000"/>
                <w:sz w:val="24"/>
                <w:szCs w:val="24"/>
                <w:u w:val="single"/>
              </w:rPr>
              <w:t xml:space="preserve">- Інформацію щодо кількості прийнятих </w:t>
            </w:r>
            <w:proofErr w:type="spellStart"/>
            <w:r w:rsidRPr="009A7EE5">
              <w:rPr>
                <w:rFonts w:ascii="Times New Roman" w:hAnsi="Times New Roman" w:cs="Times New Roman"/>
                <w:i/>
                <w:iCs/>
                <w:color w:val="000000"/>
                <w:sz w:val="24"/>
                <w:szCs w:val="24"/>
                <w:u w:val="single"/>
              </w:rPr>
              <w:t>кол</w:t>
            </w:r>
            <w:proofErr w:type="spellEnd"/>
            <w:r w:rsidRPr="009A7EE5">
              <w:rPr>
                <w:rFonts w:ascii="Times New Roman" w:hAnsi="Times New Roman" w:cs="Times New Roman"/>
                <w:i/>
                <w:iCs/>
                <w:color w:val="000000"/>
                <w:sz w:val="24"/>
                <w:szCs w:val="24"/>
                <w:u w:val="single"/>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9A7EE5">
              <w:rPr>
                <w:rFonts w:ascii="Times New Roman" w:hAnsi="Times New Roman" w:cs="Times New Roman"/>
                <w:i/>
                <w:iCs/>
                <w:color w:val="000000"/>
                <w:sz w:val="24"/>
                <w:szCs w:val="24"/>
                <w:u w:val="single"/>
              </w:rPr>
              <w:t>кол</w:t>
            </w:r>
            <w:proofErr w:type="spellEnd"/>
            <w:r w:rsidRPr="009A7EE5">
              <w:rPr>
                <w:rFonts w:ascii="Times New Roman" w:hAnsi="Times New Roman" w:cs="Times New Roman"/>
                <w:i/>
                <w:iCs/>
                <w:color w:val="000000"/>
                <w:sz w:val="24"/>
                <w:szCs w:val="24"/>
                <w:u w:val="single"/>
              </w:rPr>
              <w:t xml:space="preserve">-центрів </w:t>
            </w:r>
            <w:proofErr w:type="spellStart"/>
            <w:r w:rsidRPr="009A7EE5">
              <w:rPr>
                <w:rFonts w:ascii="Times New Roman" w:hAnsi="Times New Roman" w:cs="Times New Roman"/>
                <w:i/>
                <w:iCs/>
                <w:color w:val="000000"/>
                <w:sz w:val="24"/>
                <w:szCs w:val="24"/>
                <w:u w:val="single"/>
              </w:rPr>
              <w:t>електропостачальників</w:t>
            </w:r>
            <w:proofErr w:type="spellEnd"/>
            <w:r w:rsidRPr="009A7EE5">
              <w:rPr>
                <w:rFonts w:ascii="Times New Roman" w:hAnsi="Times New Roman" w:cs="Times New Roman"/>
                <w:i/>
                <w:iCs/>
                <w:color w:val="000000"/>
                <w:sz w:val="24"/>
                <w:szCs w:val="24"/>
                <w:u w:val="single"/>
              </w:rPr>
              <w:t>,  встановлених Постановою НКРЕКП від 12.06.2018 р.  № 373, за останній звітний період</w:t>
            </w:r>
            <w:r w:rsidRPr="009A7EE5">
              <w:rPr>
                <w:rFonts w:ascii="Times New Roman" w:hAnsi="Times New Roman" w:cs="Times New Roman"/>
                <w:bCs/>
                <w:i/>
                <w:iCs/>
                <w:sz w:val="24"/>
                <w:szCs w:val="24"/>
                <w:u w:val="single"/>
              </w:rPr>
              <w:t>, що передує даті оприлюднення закупівлі</w:t>
            </w:r>
            <w:r w:rsidRPr="009A7EE5">
              <w:rPr>
                <w:rFonts w:ascii="Times New Roman" w:hAnsi="Times New Roman" w:cs="Times New Roman"/>
                <w:i/>
                <w:iCs/>
                <w:color w:val="000000"/>
                <w:sz w:val="24"/>
                <w:szCs w:val="24"/>
                <w:u w:val="single"/>
              </w:rPr>
              <w:t xml:space="preserve">. </w:t>
            </w:r>
          </w:p>
          <w:p w14:paraId="00B5564F" w14:textId="77777777" w:rsidR="006E52DD" w:rsidRDefault="006E52DD" w:rsidP="00454749">
            <w:pPr>
              <w:jc w:val="both"/>
              <w:rPr>
                <w:rFonts w:ascii="Times New Roman" w:hAnsi="Times New Roman" w:cs="Times New Roman"/>
                <w:szCs w:val="21"/>
              </w:rPr>
            </w:pPr>
          </w:p>
          <w:p w14:paraId="31860A71" w14:textId="77777777" w:rsidR="007E5CC4" w:rsidRDefault="007E5CC4" w:rsidP="00454749">
            <w:pPr>
              <w:jc w:val="both"/>
              <w:rPr>
                <w:rFonts w:ascii="Times New Roman" w:hAnsi="Times New Roman" w:cs="Times New Roman"/>
                <w:szCs w:val="21"/>
              </w:rPr>
            </w:pPr>
          </w:p>
          <w:p w14:paraId="2E1426A9" w14:textId="47BCD00B" w:rsidR="007E5CC4" w:rsidRDefault="007E5CC4" w:rsidP="00454749">
            <w:pPr>
              <w:jc w:val="both"/>
              <w:rPr>
                <w:rFonts w:ascii="Times New Roman" w:hAnsi="Times New Roman" w:cs="Times New Roman"/>
                <w:szCs w:val="21"/>
              </w:rPr>
            </w:pPr>
          </w:p>
        </w:tc>
      </w:tr>
      <w:tr w:rsidR="004A253D" w:rsidRPr="005411BD" w14:paraId="3C15ABB9" w14:textId="77777777" w:rsidTr="007E5CC4">
        <w:tc>
          <w:tcPr>
            <w:tcW w:w="9913" w:type="dxa"/>
            <w:gridSpan w:val="3"/>
            <w:tcBorders>
              <w:top w:val="single" w:sz="4" w:space="0" w:color="auto"/>
            </w:tcBorders>
          </w:tcPr>
          <w:p w14:paraId="0EC5247E" w14:textId="287A101F" w:rsidR="004A253D" w:rsidRPr="005411BD" w:rsidRDefault="005411BD" w:rsidP="005411BD">
            <w:pPr>
              <w:suppressAutoHyphens/>
              <w:ind w:firstLine="567"/>
              <w:jc w:val="center"/>
              <w:rPr>
                <w:rFonts w:ascii="Times New Roman" w:eastAsia="MS ??" w:hAnsi="Times New Roman"/>
                <w:bCs/>
                <w:sz w:val="28"/>
                <w:szCs w:val="32"/>
                <w:lang w:eastAsia="zh-CN"/>
              </w:rPr>
            </w:pPr>
            <w:r w:rsidRPr="005411BD">
              <w:rPr>
                <w:rFonts w:ascii="Times New Roman" w:eastAsia="MS ??" w:hAnsi="Times New Roman"/>
                <w:bCs/>
                <w:sz w:val="28"/>
                <w:szCs w:val="32"/>
                <w:lang w:eastAsia="zh-CN"/>
              </w:rPr>
              <w:lastRenderedPageBreak/>
              <w:t>П. 1. Розділу «</w:t>
            </w:r>
            <w:r w:rsidRPr="005411BD">
              <w:rPr>
                <w:rFonts w:ascii="Times New Roman" w:eastAsia="Times New Roman" w:hAnsi="Times New Roman" w:cs="Times New Roman"/>
                <w:bCs/>
                <w:sz w:val="28"/>
                <w:szCs w:val="32"/>
                <w:lang w:eastAsia="ru-RU"/>
              </w:rPr>
              <w:t>Подання та розкриття тендерної пропозиції</w:t>
            </w:r>
            <w:r w:rsidRPr="005411BD">
              <w:rPr>
                <w:rFonts w:ascii="Times New Roman" w:eastAsia="MS ??" w:hAnsi="Times New Roman"/>
                <w:bCs/>
                <w:sz w:val="28"/>
                <w:szCs w:val="32"/>
                <w:lang w:eastAsia="zh-CN"/>
              </w:rPr>
              <w:t>» тендерної документації</w:t>
            </w:r>
          </w:p>
        </w:tc>
      </w:tr>
      <w:tr w:rsidR="004A253D" w:rsidRPr="006B7A58" w14:paraId="080A3F3D" w14:textId="77777777" w:rsidTr="007E5CC4">
        <w:tc>
          <w:tcPr>
            <w:tcW w:w="4673" w:type="dxa"/>
            <w:tcBorders>
              <w:top w:val="single" w:sz="12" w:space="0" w:color="auto"/>
              <w:bottom w:val="single" w:sz="12" w:space="0" w:color="auto"/>
              <w:right w:val="single" w:sz="12" w:space="0" w:color="auto"/>
            </w:tcBorders>
          </w:tcPr>
          <w:p w14:paraId="53E362A5" w14:textId="77777777" w:rsidR="005411BD" w:rsidRPr="00C259DC" w:rsidRDefault="005411BD" w:rsidP="005411B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B413F2">
              <w:rPr>
                <w:rFonts w:ascii="Times New Roman" w:eastAsia="Times New Roman" w:hAnsi="Times New Roman" w:cs="Times New Roman"/>
                <w:sz w:val="24"/>
                <w:szCs w:val="24"/>
                <w:lang w:eastAsia="ru-RU"/>
              </w:rPr>
              <w:t>інцевий строк подання тендерних пропозицій</w:t>
            </w:r>
            <w:r>
              <w:rPr>
                <w:rFonts w:ascii="Times New Roman" w:eastAsia="Times New Roman" w:hAnsi="Times New Roman" w:cs="Times New Roman"/>
                <w:sz w:val="24"/>
                <w:szCs w:val="24"/>
                <w:lang w:eastAsia="ru-RU"/>
              </w:rPr>
              <w:t>: 16.02</w:t>
            </w:r>
            <w:r w:rsidRPr="00C259DC">
              <w:rPr>
                <w:rFonts w:ascii="Times New Roman" w:eastAsia="Times New Roman" w:hAnsi="Times New Roman" w:cs="Times New Roman"/>
                <w:sz w:val="24"/>
                <w:szCs w:val="24"/>
                <w:lang w:eastAsia="ru-RU"/>
              </w:rPr>
              <w:t>.2024.</w:t>
            </w:r>
          </w:p>
          <w:p w14:paraId="70A6E976" w14:textId="554C3F76" w:rsidR="004A253D" w:rsidRPr="0037403F" w:rsidRDefault="005411BD" w:rsidP="005411BD">
            <w:pPr>
              <w:suppressAutoHyphens/>
              <w:ind w:firstLine="567"/>
              <w:jc w:val="both"/>
              <w:rPr>
                <w:rFonts w:ascii="Times New Roman" w:eastAsia="MS ??" w:hAnsi="Times New Roman"/>
                <w:bCs/>
                <w:szCs w:val="24"/>
                <w:lang w:eastAsia="zh-CN"/>
              </w:rPr>
            </w:pPr>
            <w:r w:rsidRPr="00E94849">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eastAsia="ru-RU"/>
              </w:rPr>
              <w:t>закупівель</w:t>
            </w:r>
            <w:proofErr w:type="spellEnd"/>
            <w:r w:rsidRPr="00E94849">
              <w:rPr>
                <w:rFonts w:ascii="Times New Roman" w:eastAsia="Times New Roman" w:hAnsi="Times New Roman" w:cs="Times New Roman"/>
                <w:sz w:val="24"/>
                <w:szCs w:val="24"/>
                <w:lang w:eastAsia="ru-RU"/>
              </w:rPr>
              <w:t>.</w:t>
            </w:r>
          </w:p>
        </w:tc>
        <w:tc>
          <w:tcPr>
            <w:tcW w:w="5240" w:type="dxa"/>
            <w:gridSpan w:val="2"/>
            <w:tcBorders>
              <w:top w:val="single" w:sz="12" w:space="0" w:color="auto"/>
              <w:left w:val="single" w:sz="12" w:space="0" w:color="auto"/>
              <w:bottom w:val="single" w:sz="12" w:space="0" w:color="auto"/>
            </w:tcBorders>
          </w:tcPr>
          <w:p w14:paraId="47A209F8" w14:textId="77777777" w:rsidR="005411BD" w:rsidRPr="00C259DC" w:rsidRDefault="005411BD" w:rsidP="005411B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B413F2">
              <w:rPr>
                <w:rFonts w:ascii="Times New Roman" w:eastAsia="Times New Roman" w:hAnsi="Times New Roman" w:cs="Times New Roman"/>
                <w:sz w:val="24"/>
                <w:szCs w:val="24"/>
                <w:lang w:eastAsia="ru-RU"/>
              </w:rPr>
              <w:t>інцевий строк подання тендерних пропозицій</w:t>
            </w:r>
            <w:r>
              <w:rPr>
                <w:rFonts w:ascii="Times New Roman" w:eastAsia="Times New Roman" w:hAnsi="Times New Roman" w:cs="Times New Roman"/>
                <w:sz w:val="24"/>
                <w:szCs w:val="24"/>
                <w:lang w:eastAsia="ru-RU"/>
              </w:rPr>
              <w:t>: 02.03.</w:t>
            </w:r>
            <w:r w:rsidRPr="00C259DC">
              <w:rPr>
                <w:rFonts w:ascii="Times New Roman" w:eastAsia="Times New Roman" w:hAnsi="Times New Roman" w:cs="Times New Roman"/>
                <w:sz w:val="24"/>
                <w:szCs w:val="24"/>
                <w:lang w:eastAsia="ru-RU"/>
              </w:rPr>
              <w:t>2024.</w:t>
            </w:r>
          </w:p>
          <w:p w14:paraId="4E575950" w14:textId="2E6546D6" w:rsidR="004A253D" w:rsidRPr="005411BD" w:rsidRDefault="005411BD" w:rsidP="005411BD">
            <w:pPr>
              <w:suppressAutoHyphens/>
              <w:ind w:firstLine="567"/>
              <w:jc w:val="both"/>
              <w:rPr>
                <w:rFonts w:ascii="Times New Roman" w:eastAsia="MS ??" w:hAnsi="Times New Roman"/>
                <w:b/>
                <w:szCs w:val="24"/>
                <w:lang w:eastAsia="zh-CN"/>
              </w:rPr>
            </w:pPr>
            <w:r w:rsidRPr="00E94849">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eastAsia="ru-RU"/>
              </w:rPr>
              <w:t>закупівель</w:t>
            </w:r>
            <w:proofErr w:type="spellEnd"/>
            <w:r w:rsidRPr="00E94849">
              <w:rPr>
                <w:rFonts w:ascii="Times New Roman" w:eastAsia="Times New Roman" w:hAnsi="Times New Roman" w:cs="Times New Roman"/>
                <w:sz w:val="24"/>
                <w:szCs w:val="24"/>
                <w:lang w:eastAsia="ru-RU"/>
              </w:rPr>
              <w:t>.</w:t>
            </w:r>
          </w:p>
        </w:tc>
      </w:tr>
      <w:tr w:rsidR="004A253D" w:rsidRPr="005411BD" w14:paraId="6E49AE5C" w14:textId="77777777" w:rsidTr="007E5CC4">
        <w:tc>
          <w:tcPr>
            <w:tcW w:w="9913" w:type="dxa"/>
            <w:gridSpan w:val="3"/>
          </w:tcPr>
          <w:p w14:paraId="78DDC133" w14:textId="689A93D3" w:rsidR="004A253D" w:rsidRPr="005411BD" w:rsidRDefault="005411BD" w:rsidP="004A253D">
            <w:pPr>
              <w:keepLines/>
              <w:autoSpaceDE w:val="0"/>
              <w:autoSpaceDN w:val="0"/>
              <w:ind w:firstLine="567"/>
              <w:jc w:val="center"/>
              <w:rPr>
                <w:rFonts w:ascii="Times New Roman" w:eastAsia="MS Mincho" w:hAnsi="Times New Roman" w:cs="Times New Roman"/>
                <w:sz w:val="28"/>
                <w:szCs w:val="32"/>
                <w:lang w:eastAsia="ru-RU"/>
              </w:rPr>
            </w:pPr>
            <w:r w:rsidRPr="005411BD">
              <w:rPr>
                <w:rFonts w:ascii="Times New Roman" w:eastAsia="MS Mincho" w:hAnsi="Times New Roman" w:cs="Times New Roman"/>
                <w:sz w:val="28"/>
                <w:szCs w:val="32"/>
                <w:lang w:eastAsia="ru-RU"/>
              </w:rPr>
              <w:t>П. 20 оголошення про проведення відкритих торгів</w:t>
            </w:r>
          </w:p>
        </w:tc>
      </w:tr>
      <w:tr w:rsidR="004A253D" w:rsidRPr="006B7A58" w14:paraId="3BFEA711" w14:textId="77777777" w:rsidTr="007E5CC4">
        <w:tc>
          <w:tcPr>
            <w:tcW w:w="4673" w:type="dxa"/>
            <w:tcBorders>
              <w:top w:val="single" w:sz="12" w:space="0" w:color="auto"/>
              <w:bottom w:val="single" w:sz="12" w:space="0" w:color="auto"/>
              <w:right w:val="single" w:sz="12" w:space="0" w:color="auto"/>
            </w:tcBorders>
          </w:tcPr>
          <w:p w14:paraId="1EF69E8C" w14:textId="173A0E85" w:rsidR="004A253D" w:rsidRPr="005411BD" w:rsidRDefault="005411BD" w:rsidP="004A253D">
            <w:pPr>
              <w:keepLines/>
              <w:autoSpaceDE w:val="0"/>
              <w:autoSpaceDN w:val="0"/>
              <w:ind w:firstLine="567"/>
              <w:jc w:val="both"/>
              <w:rPr>
                <w:rFonts w:ascii="Times New Roman" w:eastAsia="MS Mincho" w:hAnsi="Times New Roman" w:cs="Times New Roman"/>
                <w:szCs w:val="24"/>
                <w:lang w:eastAsia="ru-RU"/>
              </w:rPr>
            </w:pPr>
            <w:r w:rsidRPr="005411BD">
              <w:rPr>
                <w:rFonts w:ascii="Times New Roman" w:hAnsi="Times New Roman" w:cs="Times New Roman"/>
                <w:color w:val="000000"/>
                <w:sz w:val="24"/>
                <w:szCs w:val="24"/>
              </w:rPr>
              <w:t xml:space="preserve">Кінцевий строк подання тендерних пропозицій. </w:t>
            </w:r>
            <w:r w:rsidRPr="005411BD">
              <w:rPr>
                <w:rFonts w:ascii="Times New Roman" w:hAnsi="Times New Roman" w:cs="Times New Roman"/>
                <w:b/>
                <w:sz w:val="24"/>
                <w:szCs w:val="24"/>
              </w:rPr>
              <w:t>16.02.2024 р</w:t>
            </w:r>
          </w:p>
        </w:tc>
        <w:tc>
          <w:tcPr>
            <w:tcW w:w="5240" w:type="dxa"/>
            <w:gridSpan w:val="2"/>
            <w:tcBorders>
              <w:top w:val="single" w:sz="12" w:space="0" w:color="auto"/>
              <w:left w:val="single" w:sz="12" w:space="0" w:color="auto"/>
              <w:bottom w:val="single" w:sz="12" w:space="0" w:color="auto"/>
            </w:tcBorders>
          </w:tcPr>
          <w:p w14:paraId="31A7E78A" w14:textId="77777777" w:rsidR="005411BD" w:rsidRPr="00341315" w:rsidRDefault="005411BD" w:rsidP="005411BD">
            <w:pPr>
              <w:pStyle w:val="rvps2"/>
              <w:shd w:val="clear" w:color="auto" w:fill="FFFFFF"/>
              <w:spacing w:before="0" w:beforeAutospacing="0" w:after="0" w:afterAutospacing="0"/>
              <w:ind w:firstLine="346"/>
              <w:jc w:val="both"/>
              <w:textAlignment w:val="baseline"/>
              <w:rPr>
                <w:b/>
                <w:color w:val="000000"/>
                <w:lang w:val="uk-UA"/>
              </w:rPr>
            </w:pPr>
            <w:proofErr w:type="spellStart"/>
            <w:r w:rsidRPr="008F15A8">
              <w:rPr>
                <w:color w:val="000000"/>
              </w:rPr>
              <w:t>Кінцевий</w:t>
            </w:r>
            <w:proofErr w:type="spellEnd"/>
            <w:r w:rsidRPr="008F15A8">
              <w:rPr>
                <w:color w:val="000000"/>
              </w:rPr>
              <w:t xml:space="preserve"> строк </w:t>
            </w:r>
            <w:proofErr w:type="spellStart"/>
            <w:r w:rsidRPr="008F15A8">
              <w:rPr>
                <w:color w:val="000000"/>
              </w:rPr>
              <w:t>подання</w:t>
            </w:r>
            <w:proofErr w:type="spellEnd"/>
            <w:r w:rsidRPr="008F15A8">
              <w:rPr>
                <w:color w:val="000000"/>
              </w:rPr>
              <w:t xml:space="preserve"> </w:t>
            </w:r>
            <w:proofErr w:type="spellStart"/>
            <w:r w:rsidRPr="008F15A8">
              <w:rPr>
                <w:color w:val="000000"/>
              </w:rPr>
              <w:t>тендерних</w:t>
            </w:r>
            <w:proofErr w:type="spellEnd"/>
            <w:r w:rsidRPr="008F15A8">
              <w:rPr>
                <w:color w:val="000000"/>
              </w:rPr>
              <w:t xml:space="preserve"> </w:t>
            </w:r>
            <w:proofErr w:type="spellStart"/>
            <w:r w:rsidRPr="008F15A8">
              <w:rPr>
                <w:color w:val="000000"/>
              </w:rPr>
              <w:t>пропозицій</w:t>
            </w:r>
            <w:proofErr w:type="spellEnd"/>
            <w:r w:rsidRPr="008F15A8">
              <w:rPr>
                <w:color w:val="000000"/>
              </w:rPr>
              <w:t>.</w:t>
            </w:r>
            <w:r w:rsidRPr="008F15A8">
              <w:rPr>
                <w:color w:val="000000"/>
                <w:lang w:val="uk-UA"/>
              </w:rPr>
              <w:t xml:space="preserve"> </w:t>
            </w:r>
            <w:r>
              <w:rPr>
                <w:b/>
                <w:lang w:val="uk-UA"/>
              </w:rPr>
              <w:t>02.03.2024</w:t>
            </w:r>
            <w:r w:rsidRPr="00341315">
              <w:rPr>
                <w:b/>
                <w:lang w:val="uk-UA"/>
              </w:rPr>
              <w:t xml:space="preserve"> р</w:t>
            </w:r>
          </w:p>
          <w:p w14:paraId="762D1EAC" w14:textId="35EFF7BD" w:rsidR="004A253D" w:rsidRPr="0037403F" w:rsidRDefault="004A253D" w:rsidP="005411BD">
            <w:pPr>
              <w:keepLines/>
              <w:autoSpaceDE w:val="0"/>
              <w:autoSpaceDN w:val="0"/>
              <w:jc w:val="both"/>
              <w:rPr>
                <w:rFonts w:ascii="Times New Roman" w:eastAsia="MS Mincho" w:hAnsi="Times New Roman" w:cs="Times New Roman"/>
                <w:szCs w:val="24"/>
                <w:lang w:eastAsia="ru-RU"/>
              </w:rPr>
            </w:pPr>
          </w:p>
        </w:tc>
      </w:tr>
      <w:tr w:rsidR="004A253D" w:rsidRPr="006B7A58" w14:paraId="48A059D4" w14:textId="77777777" w:rsidTr="007E5CC4">
        <w:tc>
          <w:tcPr>
            <w:tcW w:w="9913" w:type="dxa"/>
            <w:gridSpan w:val="3"/>
            <w:tcBorders>
              <w:bottom w:val="single" w:sz="12" w:space="0" w:color="auto"/>
            </w:tcBorders>
          </w:tcPr>
          <w:p w14:paraId="0F9B01CA" w14:textId="77777777" w:rsidR="004A253D" w:rsidRPr="0037403F" w:rsidRDefault="004A253D" w:rsidP="004A253D">
            <w:pPr>
              <w:keepLines/>
              <w:autoSpaceDE w:val="0"/>
              <w:autoSpaceDN w:val="0"/>
              <w:ind w:firstLine="567"/>
              <w:jc w:val="both"/>
              <w:rPr>
                <w:rFonts w:ascii="Times New Roman" w:eastAsia="MS Mincho" w:hAnsi="Times New Roman" w:cs="Times New Roman"/>
                <w:szCs w:val="24"/>
                <w:lang w:eastAsia="ru-RU"/>
              </w:rPr>
            </w:pPr>
          </w:p>
        </w:tc>
      </w:tr>
    </w:tbl>
    <w:p w14:paraId="00C0C98C" w14:textId="77777777" w:rsidR="009118DA" w:rsidRPr="009118DA" w:rsidRDefault="009118DA" w:rsidP="009118DA">
      <w:pPr>
        <w:jc w:val="center"/>
        <w:rPr>
          <w:rFonts w:ascii="Times New Roman" w:hAnsi="Times New Roman" w:cs="Times New Roman"/>
          <w:sz w:val="28"/>
          <w:szCs w:val="28"/>
        </w:rPr>
      </w:pPr>
    </w:p>
    <w:sectPr w:rsidR="009118DA" w:rsidRPr="009118DA" w:rsidSect="007E5CC4">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MS ??">
    <w:altName w:val="Yu Gothic UI"/>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B060402020202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D0B"/>
    <w:multiLevelType w:val="multilevel"/>
    <w:tmpl w:val="D846B78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360" w:hanging="360"/>
      </w:pPr>
      <w:rPr>
        <w:rFonts w:cs="Times New Roman" w:hint="default"/>
        <w:color w:val="auto"/>
        <w:sz w:val="24"/>
        <w:szCs w:val="24"/>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1" w15:restartNumberingAfterBreak="0">
    <w:nsid w:val="0B9917D0"/>
    <w:multiLevelType w:val="multilevel"/>
    <w:tmpl w:val="69D81372"/>
    <w:lvl w:ilvl="0">
      <w:start w:val="1"/>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1C40417"/>
    <w:multiLevelType w:val="hybridMultilevel"/>
    <w:tmpl w:val="EDAA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84B2D"/>
    <w:multiLevelType w:val="multilevel"/>
    <w:tmpl w:val="D846B78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360" w:hanging="360"/>
      </w:pPr>
      <w:rPr>
        <w:rFonts w:cs="Times New Roman" w:hint="default"/>
        <w:color w:val="auto"/>
        <w:sz w:val="24"/>
        <w:szCs w:val="24"/>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1E13C6"/>
    <w:multiLevelType w:val="multilevel"/>
    <w:tmpl w:val="83802412"/>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7" w15:restartNumberingAfterBreak="0">
    <w:nsid w:val="4AA26AD2"/>
    <w:multiLevelType w:val="hybridMultilevel"/>
    <w:tmpl w:val="8F042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3289F"/>
    <w:multiLevelType w:val="multilevel"/>
    <w:tmpl w:val="106C5A94"/>
    <w:lvl w:ilvl="0">
      <w:start w:val="1"/>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3278CE"/>
    <w:multiLevelType w:val="hybridMultilevel"/>
    <w:tmpl w:val="FF589D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5"/>
  </w:num>
  <w:num w:numId="5">
    <w:abstractNumId w:val="2"/>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A6"/>
    <w:rsid w:val="000207D9"/>
    <w:rsid w:val="00030F33"/>
    <w:rsid w:val="000466D8"/>
    <w:rsid w:val="000838F6"/>
    <w:rsid w:val="000A2175"/>
    <w:rsid w:val="000B22BB"/>
    <w:rsid w:val="00194C0F"/>
    <w:rsid w:val="00205488"/>
    <w:rsid w:val="002A4C67"/>
    <w:rsid w:val="00326FC2"/>
    <w:rsid w:val="003D10A6"/>
    <w:rsid w:val="00420D02"/>
    <w:rsid w:val="00454749"/>
    <w:rsid w:val="004A253D"/>
    <w:rsid w:val="00524B78"/>
    <w:rsid w:val="005411BD"/>
    <w:rsid w:val="00600D8A"/>
    <w:rsid w:val="006B7A58"/>
    <w:rsid w:val="006E52DD"/>
    <w:rsid w:val="006F10F1"/>
    <w:rsid w:val="00706F87"/>
    <w:rsid w:val="007073F1"/>
    <w:rsid w:val="00714C08"/>
    <w:rsid w:val="00731D1B"/>
    <w:rsid w:val="00773F1E"/>
    <w:rsid w:val="007E5CC4"/>
    <w:rsid w:val="0086713D"/>
    <w:rsid w:val="008B1F57"/>
    <w:rsid w:val="008B4E14"/>
    <w:rsid w:val="008D4F90"/>
    <w:rsid w:val="008F178F"/>
    <w:rsid w:val="009118DA"/>
    <w:rsid w:val="0097470D"/>
    <w:rsid w:val="0099400B"/>
    <w:rsid w:val="00A234F0"/>
    <w:rsid w:val="00A53A59"/>
    <w:rsid w:val="00A546E6"/>
    <w:rsid w:val="00A55CFD"/>
    <w:rsid w:val="00A7321C"/>
    <w:rsid w:val="00B77887"/>
    <w:rsid w:val="00BC2513"/>
    <w:rsid w:val="00C36540"/>
    <w:rsid w:val="00C66A4C"/>
    <w:rsid w:val="00CB4811"/>
    <w:rsid w:val="00D1713A"/>
    <w:rsid w:val="00D33088"/>
    <w:rsid w:val="00E30D80"/>
    <w:rsid w:val="00E60789"/>
    <w:rsid w:val="00E6458D"/>
    <w:rsid w:val="00E75179"/>
    <w:rsid w:val="00EB4491"/>
    <w:rsid w:val="00EE1E4C"/>
    <w:rsid w:val="00F42349"/>
    <w:rsid w:val="00F72B16"/>
    <w:rsid w:val="00F75E03"/>
    <w:rsid w:val="00FB1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6F3D"/>
  <w15:docId w15:val="{51834117-2FAE-42A7-B83C-B9FF283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1,Обычный (Web) Знак Знак Знак Знак,Обычный (веб) Знак Знак Знак,Знак2,Обычный (Web),Обычный (веб) Знак Знак,Обычный (веб) Знак2 Знак Знак,Обычный (веб) Знак Знак1 Знак Знак"/>
    <w:basedOn w:val="a"/>
    <w:link w:val="a5"/>
    <w:uiPriority w:val="99"/>
    <w:rsid w:val="00CB4811"/>
    <w:pPr>
      <w:spacing w:before="100" w:beforeAutospacing="1" w:after="100" w:afterAutospacing="1" w:line="240" w:lineRule="auto"/>
    </w:pPr>
    <w:rPr>
      <w:rFonts w:ascii="Times New Roman" w:eastAsia="Times New Roman" w:hAnsi="Times New Roman" w:cs="Times New Roman"/>
      <w:color w:val="000000"/>
      <w:sz w:val="24"/>
      <w:szCs w:val="20"/>
      <w:lang w:eastAsia="uk-UA"/>
    </w:rPr>
  </w:style>
  <w:style w:type="character" w:customStyle="1" w:styleId="a5">
    <w:name w:val="Обычный (Интернет) Знак"/>
    <w:aliases w:val="Обычный (веб) Знак1 Знак,Обычный (веб) Знак Знак1 Знак,Обычный (Web) Знак Знак Знак Знак Знак,Обычный (веб) Знак Знак Знак Знак,Знак2 Знак,Обычный (Web) Знак,Обычный (веб) Знак Знак Знак1,Обычный (веб) Знак2 Знак Знак Знак"/>
    <w:link w:val="a4"/>
    <w:uiPriority w:val="99"/>
    <w:locked/>
    <w:rsid w:val="00CB4811"/>
    <w:rPr>
      <w:rFonts w:ascii="Times New Roman" w:eastAsia="Times New Roman" w:hAnsi="Times New Roman" w:cs="Times New Roman"/>
      <w:color w:val="000000"/>
      <w:sz w:val="24"/>
      <w:szCs w:val="20"/>
      <w:lang w:eastAsia="uk-UA"/>
    </w:rPr>
  </w:style>
  <w:style w:type="paragraph" w:customStyle="1" w:styleId="Default">
    <w:name w:val="Default"/>
    <w:rsid w:val="0097470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O-normal">
    <w:name w:val="LO-normal"/>
    <w:qFormat/>
    <w:rsid w:val="006B7A58"/>
    <w:pPr>
      <w:spacing w:after="0"/>
    </w:pPr>
    <w:rPr>
      <w:rFonts w:ascii="Arial" w:eastAsia="Arial" w:hAnsi="Arial" w:cs="Arial"/>
      <w:color w:val="000000"/>
      <w:lang w:val="ru-RU" w:eastAsia="zh-C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6B7A58"/>
  </w:style>
  <w:style w:type="character" w:styleId="a6">
    <w:name w:val="Hyperlink"/>
    <w:uiPriority w:val="99"/>
    <w:unhideWhenUsed/>
    <w:rsid w:val="00F42349"/>
    <w:rPr>
      <w:color w:val="0000FF"/>
      <w:u w:val="single"/>
    </w:rPr>
  </w:style>
  <w:style w:type="character" w:customStyle="1" w:styleId="rvts23">
    <w:name w:val="rvts23"/>
    <w:basedOn w:val="a0"/>
    <w:rsid w:val="00F72B16"/>
  </w:style>
  <w:style w:type="character" w:customStyle="1" w:styleId="rvts0">
    <w:name w:val="rvts0"/>
    <w:uiPriority w:val="99"/>
    <w:rsid w:val="000207D9"/>
    <w:rPr>
      <w:rFonts w:cs="Times New Roman"/>
    </w:rPr>
  </w:style>
  <w:style w:type="paragraph" w:styleId="a7">
    <w:name w:val="List Paragraph"/>
    <w:basedOn w:val="a"/>
    <w:qFormat/>
    <w:rsid w:val="00A55CFD"/>
    <w:pPr>
      <w:ind w:left="720"/>
      <w:contextualSpacing/>
    </w:pPr>
  </w:style>
  <w:style w:type="character" w:customStyle="1" w:styleId="st42">
    <w:name w:val="st42"/>
    <w:uiPriority w:val="99"/>
    <w:rsid w:val="00454749"/>
    <w:rPr>
      <w:color w:val="000000"/>
    </w:rPr>
  </w:style>
  <w:style w:type="paragraph" w:customStyle="1" w:styleId="rvps2">
    <w:name w:val="rvps2"/>
    <w:basedOn w:val="a"/>
    <w:rsid w:val="005411B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9643-EC38-473D-8CBB-605476AE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5942</Words>
  <Characters>33874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ivanna25310@gmail.com</cp:lastModifiedBy>
  <cp:revision>3</cp:revision>
  <dcterms:created xsi:type="dcterms:W3CDTF">2024-02-25T14:33:00Z</dcterms:created>
  <dcterms:modified xsi:type="dcterms:W3CDTF">2024-02-26T12:13:00Z</dcterms:modified>
</cp:coreProperties>
</file>