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1A" w:rsidRDefault="008C6D1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C6D1A" w:rsidRPr="00E4004A" w:rsidRDefault="00E4004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</w:p>
    <w:p w:rsidR="008C6D1A" w:rsidRDefault="009851A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C6D1A" w:rsidRDefault="009851A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C6D1A" w:rsidRDefault="003307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  </w:t>
      </w:r>
      <w:r w:rsidR="00E4004A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</w:t>
      </w:r>
      <w:r w:rsidR="009851A8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FF1764" w:rsidRPr="00FF17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для </w:t>
      </w:r>
      <w:proofErr w:type="gramStart"/>
      <w:r w:rsidR="00FF1764" w:rsidRPr="00FF17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FF1764" w:rsidRPr="00FF176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вимогам, визначеним у статті 17 Закону  </w:t>
      </w:r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(далі – Закон) відповідно до вимог Особливостей.</w:t>
      </w:r>
    </w:p>
    <w:p w:rsidR="008C6D1A" w:rsidRDefault="008C6D1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53F8" w:rsidRPr="008053F8" w:rsidRDefault="008053F8" w:rsidP="00C93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 процедури закупівлі підтверджує відсутність підстав, зазначених в частині першій статті 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8053F8" w:rsidRPr="008053F8" w:rsidRDefault="008053F8" w:rsidP="00C93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частині першій статті 17 Закону, крім самостійного декларування відсутності таких підстав учасником процедури закупівлі.</w:t>
      </w:r>
    </w:p>
    <w:p w:rsidR="008053F8" w:rsidRPr="008053F8" w:rsidRDefault="008053F8" w:rsidP="00805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053F8" w:rsidRPr="008053F8" w:rsidRDefault="008053F8" w:rsidP="00C93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Враховуючи, що в електронній системі закупівель не реалізовано технічну можливість самостійно декларувати відсутність підстави, передбаченої частиною другої статті 17 Закону, інформація про відсутність підстави, визначеної частиною другою статті 17 Закону </w:t>
      </w:r>
      <w:r w:rsidRPr="002E79D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надається</w:t>
      </w: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учасником у складі тендерної пропозиції у </w:t>
      </w:r>
      <w:r w:rsidRPr="002E79D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довільній формі</w:t>
      </w: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з урахуванням вимог статті 17 Закону.</w:t>
      </w:r>
    </w:p>
    <w:p w:rsidR="008053F8" w:rsidRPr="008053F8" w:rsidRDefault="008053F8" w:rsidP="00805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053F8" w:rsidRDefault="008053F8" w:rsidP="00C93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Недотримання учасником вищезазначених вимог є підставою для його відхилення згідно </w:t>
      </w:r>
      <w:proofErr w:type="spellStart"/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>абз</w:t>
      </w:r>
      <w:proofErr w:type="spellEnd"/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>. 6 підпункту 2 пункту 41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C93784" w:rsidRPr="008053F8" w:rsidRDefault="00C93784" w:rsidP="00C937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053F8" w:rsidRPr="003307DE" w:rsidRDefault="008053F8" w:rsidP="00805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>*</w:t>
      </w:r>
      <w:r w:rsidRPr="003307D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</w:t>
      </w:r>
      <w:r w:rsidRPr="008053F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307DE" w:rsidRPr="003307D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Самодекларування</w:t>
      </w:r>
      <w:proofErr w:type="spellEnd"/>
      <w:r w:rsidR="003307DE" w:rsidRPr="003307D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307DE" w:rsidRPr="003307D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здіснюється</w:t>
      </w:r>
      <w:proofErr w:type="spellEnd"/>
      <w:r w:rsidR="003307DE" w:rsidRPr="003307DE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юридичною особою, що подає тендерну пропозицію, а стосовно учасників об’єднання може бути здійснено у формі довідки у довільній формі.</w:t>
      </w:r>
    </w:p>
    <w:p w:rsidR="003307DE" w:rsidRPr="003307DE" w:rsidRDefault="003307DE" w:rsidP="00805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8C6D1A" w:rsidRDefault="003307DE" w:rsidP="0033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2. </w:t>
      </w:r>
      <w:r w:rsidR="009851A8" w:rsidRPr="008053F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3307DE" w:rsidRDefault="003307DE" w:rsidP="003307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</w:p>
    <w:p w:rsidR="008C6D1A" w:rsidRPr="003307DE" w:rsidRDefault="009851A8" w:rsidP="00C93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3307D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</w:t>
      </w:r>
      <w:r w:rsidRPr="00E4004A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8C6D1A" w:rsidRDefault="009851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09265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</w:t>
      </w:r>
      <w:r w:rsidR="00FB5D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.1. Документи, які надаються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9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3971"/>
        <w:gridCol w:w="4962"/>
      </w:tblGrid>
      <w:tr w:rsidR="00973398" w:rsidTr="00C93784">
        <w:trPr>
          <w:trHeight w:val="8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73398" w:rsidRDefault="009733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(юридична особа)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973398" w:rsidRPr="00FF6670" w:rsidTr="00C93784">
        <w:trPr>
          <w:trHeight w:val="314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і, яку уповноважено учасником представляти його інтереси під час проведення процедури закупівлі, </w:t>
            </w:r>
            <w:r w:rsidRPr="00173FA6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фізичну особу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є учасником, було притягнуто згідно із законом до відповідальності за вчинення корупційного правопорушення або правопорушення,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корупцією</w:t>
            </w:r>
          </w:p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інформації про корупційні або пов'язані з корупцією правопорушення фізичної особи, яка є учасником процедури закупівлі. </w:t>
            </w:r>
          </w:p>
          <w:p w:rsidR="00A5225E" w:rsidRPr="00C93784" w:rsidRDefault="00C93784" w:rsidP="00A522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="00A5225E" w:rsidRP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Довідку можна отримати  за посиланням:</w:t>
            </w:r>
          </w:p>
          <w:p w:rsidR="00A5225E" w:rsidRDefault="002E79D1" w:rsidP="00C93784">
            <w:pPr>
              <w:shd w:val="clear" w:color="auto" w:fill="FFFFFF"/>
              <w:spacing w:after="0" w:line="240" w:lineRule="auto"/>
              <w:ind w:left="142" w:right="108"/>
              <w:rPr>
                <w:color w:val="000000"/>
                <w:lang w:val="uk-UA"/>
              </w:rPr>
            </w:pPr>
            <w:hyperlink r:id="rId8" w:history="1">
              <w:r w:rsidR="00A5225E">
                <w:rPr>
                  <w:rStyle w:val="a5"/>
                  <w:lang w:val="uk-UA"/>
                </w:rPr>
                <w:t>https://corruptinfo.nazk.gov.ua/reference/getpersonalreference/legal</w:t>
              </w:r>
            </w:hyperlink>
          </w:p>
          <w:p w:rsidR="00A5225E" w:rsidRPr="00A5225E" w:rsidRDefault="00A5225E" w:rsidP="00A522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Зазначений документ повинен містити реквізити для перевірки, зокрема QR-код та/або номер та електронний підпис та/або печатку. </w:t>
            </w:r>
          </w:p>
          <w:p w:rsidR="00973398" w:rsidRDefault="00A5225E" w:rsidP="00C937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 </w:t>
            </w:r>
            <w:r w:rsid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</w:t>
            </w:r>
            <w:r w:rsidR="00FF667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</w:t>
            </w:r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вебресурсі</w:t>
            </w:r>
            <w:proofErr w:type="spellEnd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FF6670" w:rsidRPr="00973398" w:rsidRDefault="00FF6670" w:rsidP="00C9378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Документ повинен бути не більше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тридцят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иденної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від дати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формування 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3398" w:rsidTr="00C9378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і, яка підписала тендерну пропозицію (або уповноважена на підписання договору в разі переговорної процедури закупівлі), була засуджена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правопорушення,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корисливих мотивів (зокрема,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3784" w:rsidRDefault="00973398" w:rsidP="00A5225E">
            <w:pPr>
              <w:shd w:val="clear" w:color="auto" w:fill="FFFFFF"/>
              <w:spacing w:after="0" w:line="240" w:lineRule="auto"/>
              <w:ind w:left="142" w:right="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відповідальності та наявності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електронній формі, що містить інформацію про  відсутність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передбачених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законодавством України щодо фізичної особи, яка є учасником процедури закупівлі. </w:t>
            </w:r>
          </w:p>
          <w:p w:rsidR="00A5225E" w:rsidRPr="00A5225E" w:rsidRDefault="00A5225E" w:rsidP="00A5225E">
            <w:pPr>
              <w:shd w:val="clear" w:color="auto" w:fill="FFFFFF"/>
              <w:spacing w:after="0" w:line="240" w:lineRule="auto"/>
              <w:ind w:left="142" w:right="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Витяг можна  отримати за посиланням </w:t>
            </w:r>
            <w:hyperlink r:id="rId9" w:history="1">
              <w:r w:rsidRPr="00A5225E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https://vytiah.mvs.gov.ua/app/landing</w:t>
              </w:r>
            </w:hyperlink>
            <w:r w:rsidRPr="00A522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A5225E" w:rsidRPr="00A5225E" w:rsidRDefault="00A5225E" w:rsidP="00A5225E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</w:t>
            </w:r>
            <w:r w:rsidRPr="00A5225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973398" w:rsidRDefault="00A5225E" w:rsidP="0097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</w:t>
            </w:r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Документ повинен бути не більше </w:t>
            </w:r>
            <w:proofErr w:type="spellStart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давнини</w:t>
            </w:r>
            <w:proofErr w:type="spellEnd"/>
            <w:r w:rsidR="00973398"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від дати подання документа.</w:t>
            </w:r>
            <w:r w:rsidR="00973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3398" w:rsidTr="00C93784">
        <w:trPr>
          <w:trHeight w:val="213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Pr="00C93784" w:rsidRDefault="00C937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використанням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398" w:rsidRPr="00173FA6" w:rsidTr="00C9378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Pr="00C93784" w:rsidRDefault="00C9378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свої зобов’язання за раніше укладеним із замовником договором про закупівлю,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його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розірвання, і було застосовано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вигляді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та/або відшкодування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розірвання такого договору</w:t>
            </w:r>
          </w:p>
          <w:p w:rsidR="00973398" w:rsidRDefault="0097339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784" w:rsidRDefault="00FF6670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Скан-копію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овідк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и</w:t>
            </w:r>
            <w:r w:rsidR="00C937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довільній формі</w:t>
            </w:r>
            <w:r w:rsidR="00C9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</w:t>
            </w:r>
            <w:r w:rsidR="00C9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="00C9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93784" w:rsidRDefault="00C93784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те,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що між переможцем та замовником раніше не було укладено договорі</w:t>
            </w:r>
            <w:proofErr w:type="gramStart"/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proofErr w:type="gramEnd"/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C93784" w:rsidRDefault="00C93784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або </w:t>
            </w:r>
          </w:p>
          <w:p w:rsidR="00C93784" w:rsidRDefault="00C93784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C93784" w:rsidRDefault="00C93784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або</w:t>
            </w:r>
          </w:p>
          <w:p w:rsidR="00973398" w:rsidRPr="00C93784" w:rsidRDefault="00C93784" w:rsidP="00C9378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довідка з інформацією про те, що він надав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8C6D1A" w:rsidRPr="00C93784" w:rsidRDefault="008C6D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8C6D1A" w:rsidRDefault="00FB5D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.2. Документи, які надаються ПЕРЕМОЖЦЕМ (фізичною особою чи фізичною особою</w:t>
      </w:r>
      <w:r w:rsidR="009851A8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</w:t>
      </w:r>
      <w:proofErr w:type="spellEnd"/>
      <w:r w:rsidR="00985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149"/>
        <w:gridCol w:w="4883"/>
      </w:tblGrid>
      <w:tr w:rsidR="008C6D1A" w:rsidTr="00C93784">
        <w:trPr>
          <w:trHeight w:val="92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8C6D1A" w:rsidRDefault="009851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8C6D1A" w:rsidRDefault="008C6D1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C6D1A" w:rsidRPr="00173FA6" w:rsidTr="00C93784">
        <w:trPr>
          <w:trHeight w:val="30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і, яку уповноважено учасником представляти його інтереси під час проведення процедури закупівлі, </w:t>
            </w:r>
            <w:r w:rsidRPr="00FD747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фізичну особу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є учасником, було притягнуто згідно із законом до відповідальності за вчинення корупційного правопорушення або правопорушення,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корупцією</w:t>
            </w:r>
          </w:p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у)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 w:rsidP="00A522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інформації про корупційні або пов'язані з корупцією правопорушення фізичної особи, яка є учасником процедури закупівлі. </w:t>
            </w:r>
          </w:p>
          <w:p w:rsidR="00A5225E" w:rsidRPr="00C93784" w:rsidRDefault="00C93784" w:rsidP="00A522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 xml:space="preserve">    *</w:t>
            </w:r>
            <w:r w:rsidR="00A5225E" w:rsidRP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Довідку можна отримати  за посиланням:</w:t>
            </w:r>
          </w:p>
          <w:p w:rsidR="00A5225E" w:rsidRDefault="002E79D1" w:rsidP="00A5225E">
            <w:pPr>
              <w:shd w:val="clear" w:color="auto" w:fill="FFFFFF"/>
              <w:spacing w:line="240" w:lineRule="auto"/>
              <w:ind w:left="142" w:right="108"/>
              <w:rPr>
                <w:color w:val="000000"/>
                <w:lang w:val="uk-UA"/>
              </w:rPr>
            </w:pPr>
            <w:hyperlink r:id="rId10" w:history="1">
              <w:r w:rsidR="00A5225E">
                <w:rPr>
                  <w:rStyle w:val="a5"/>
                  <w:lang w:val="uk-UA"/>
                </w:rPr>
                <w:t>https://corruptinfo.nazk.gov.ua/reference/getpersonalreference/individual</w:t>
              </w:r>
            </w:hyperlink>
          </w:p>
          <w:p w:rsidR="00A5225E" w:rsidRPr="00A5225E" w:rsidRDefault="00A5225E" w:rsidP="00A522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Зазначений документ повинен містити реквізити для перевірки, зокрема QR-код та/або 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 xml:space="preserve">номер та електронний підпис та/або печатку. </w:t>
            </w:r>
          </w:p>
          <w:p w:rsidR="004E5AC2" w:rsidRDefault="00A5225E" w:rsidP="004E5AC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 *</w:t>
            </w:r>
            <w:r w:rsid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Дата документа повинна бути не раніше ніж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30 днів з дати </w:t>
            </w:r>
            <w:r w:rsidR="004E5A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формування документа</w:t>
            </w:r>
          </w:p>
          <w:p w:rsidR="00A5225E" w:rsidRPr="00A5225E" w:rsidRDefault="00A5225E" w:rsidP="004E5AC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</w:t>
            </w:r>
            <w:r w:rsidR="00C9378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val="uk-UA"/>
              </w:rPr>
              <w:t>****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Довідка надається в період відсутності функціональної можливості перевірки інформації на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вебресурсі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8C6D1A" w:rsidTr="00C9378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і, була засуджена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правопорушення,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корисливих мотивів (зокрема,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коштів), судимість з якої не знято або не погашено у встановленому законом порядку</w:t>
            </w:r>
          </w:p>
          <w:p w:rsidR="008C6D1A" w:rsidRDefault="009851A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8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6D1A" w:rsidRDefault="009851A8" w:rsidP="00A5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відповідальності та наявності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електронній формі, що містить інформацію про  відсутність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передбачених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законодавством України щодо фізичної особи, яка є учасником процедури закупівлі. </w:t>
            </w:r>
          </w:p>
          <w:p w:rsidR="00A5225E" w:rsidRPr="00A5225E" w:rsidRDefault="00A5225E" w:rsidP="00A5225E">
            <w:pPr>
              <w:shd w:val="clear" w:color="auto" w:fill="FFFFFF"/>
              <w:spacing w:after="0" w:line="240" w:lineRule="auto"/>
              <w:ind w:left="142" w:right="108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Витяг можна  отримати за посиланням </w:t>
            </w:r>
            <w:hyperlink r:id="rId11" w:history="1">
              <w:r w:rsidRPr="00A5225E">
                <w:rPr>
                  <w:rStyle w:val="a5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https://vytiah.mvs.gov.ua/app/landing</w:t>
              </w:r>
            </w:hyperlink>
            <w:r w:rsidRPr="00A5225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A5225E" w:rsidRPr="00A5225E" w:rsidRDefault="00A5225E" w:rsidP="00A5225E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 **</w:t>
            </w:r>
            <w:r w:rsidRPr="00A5225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Витяг повинен містити реквізити для перевірки, зокрема QR-код та/або номер та електронний підпис та/або печатку.</w:t>
            </w:r>
          </w:p>
          <w:p w:rsidR="00A5225E" w:rsidRPr="00A5225E" w:rsidRDefault="00A5225E" w:rsidP="00A52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***</w:t>
            </w:r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Документ повинен бути не більше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давнини</w:t>
            </w:r>
            <w:proofErr w:type="spellEnd"/>
            <w:r w:rsidRPr="00A5225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від дати подання документа.</w:t>
            </w:r>
            <w:r w:rsidRPr="00A52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6D1A" w:rsidTr="00C93784">
        <w:trPr>
          <w:trHeight w:val="161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A5225E" w:rsidRDefault="00A522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092650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92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88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8C6D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D1A" w:rsidRPr="00173FA6" w:rsidTr="00C93784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Pr="00A5225E" w:rsidRDefault="00A522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свої зобов’язання за раніше укладеним із замовником договором про закупівлю, що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його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розірвання, і було застосовано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вигляді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та/або відшкодування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розірвання такого договору</w:t>
            </w:r>
          </w:p>
          <w:p w:rsidR="008C6D1A" w:rsidRDefault="009851A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572" w:rsidRDefault="009851A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Довідка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 дов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</w:t>
            </w:r>
            <w:r w:rsid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45572" w:rsidRDefault="00B4557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 те,</w:t>
            </w:r>
            <w:r w:rsidR="00C937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що між переможцем та замовником раніше не було укладено договорі</w:t>
            </w:r>
            <w:proofErr w:type="gramStart"/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proofErr w:type="gramEnd"/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B45572" w:rsidRDefault="009851A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або </w:t>
            </w:r>
          </w:p>
          <w:p w:rsidR="00B45572" w:rsidRDefault="00B4557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</w:p>
          <w:p w:rsidR="00B45572" w:rsidRDefault="009851A8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або</w:t>
            </w:r>
          </w:p>
          <w:p w:rsidR="008C6D1A" w:rsidRPr="00B45572" w:rsidRDefault="00B45572" w:rsidP="00B4557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="009851A8"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довідка з інформацією про те, що він надав </w:t>
            </w:r>
            <w:r w:rsidRPr="00B45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973398" w:rsidRDefault="00D65BEB" w:rsidP="00AC4E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    </w:t>
      </w:r>
    </w:p>
    <w:p w:rsidR="008C6D1A" w:rsidRPr="00AC4EF7" w:rsidRDefault="00D65BEB" w:rsidP="00C937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 </w:t>
      </w:r>
      <w:r w:rsidR="00AC4EF7" w:rsidRPr="00AC4E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  <w:r w:rsidR="00C93784" w:rsidRPr="00AC4EF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sectPr w:rsidR="008C6D1A" w:rsidRPr="00AC4EF7" w:rsidSect="00973398">
      <w:pgSz w:w="11906" w:h="16838"/>
      <w:pgMar w:top="426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0FA"/>
    <w:multiLevelType w:val="multilevel"/>
    <w:tmpl w:val="5B345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6D1A"/>
    <w:rsid w:val="00092650"/>
    <w:rsid w:val="00173FA6"/>
    <w:rsid w:val="001E5797"/>
    <w:rsid w:val="002E79D1"/>
    <w:rsid w:val="003307DE"/>
    <w:rsid w:val="003E5416"/>
    <w:rsid w:val="004647E4"/>
    <w:rsid w:val="004E5AC2"/>
    <w:rsid w:val="007F11E2"/>
    <w:rsid w:val="008053F8"/>
    <w:rsid w:val="0089756C"/>
    <w:rsid w:val="008C6D1A"/>
    <w:rsid w:val="00973398"/>
    <w:rsid w:val="009851A8"/>
    <w:rsid w:val="00A5225E"/>
    <w:rsid w:val="00AC4EF7"/>
    <w:rsid w:val="00B45572"/>
    <w:rsid w:val="00C93784"/>
    <w:rsid w:val="00D65BEB"/>
    <w:rsid w:val="00E4004A"/>
    <w:rsid w:val="00E904F6"/>
    <w:rsid w:val="00F01BAF"/>
    <w:rsid w:val="00FB5D31"/>
    <w:rsid w:val="00FD747D"/>
    <w:rsid w:val="00FF1764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reference/getpersonalreference/legal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ytiah.mvs.gov.ua/app/landing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corruptinfo.nazk.gov.ua/reference/getpersonalreference/individual" TargetMode="External"/><Relationship Id="rId4" Type="http://schemas.openxmlformats.org/officeDocument/2006/relationships/styles" Target="style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E2B038-EB49-42DE-BA16-163EA73A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14</cp:revision>
  <dcterms:created xsi:type="dcterms:W3CDTF">2022-10-24T07:10:00Z</dcterms:created>
  <dcterms:modified xsi:type="dcterms:W3CDTF">2023-01-31T06:14:00Z</dcterms:modified>
</cp:coreProperties>
</file>