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tblPr>
      <w:tblGrid>
        <w:gridCol w:w="4361"/>
        <w:gridCol w:w="4961"/>
      </w:tblGrid>
      <w:tr w:rsidR="001D64BF" w:rsidRPr="00194534" w:rsidTr="00CE42DA">
        <w:trPr>
          <w:trHeight w:val="2314"/>
        </w:trPr>
        <w:tc>
          <w:tcPr>
            <w:tcW w:w="4361" w:type="dxa"/>
          </w:tcPr>
          <w:p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194534" w:rsidRDefault="00A871C9" w:rsidP="00A871C9">
            <w:pPr>
              <w:pStyle w:val="a4"/>
              <w:tabs>
                <w:tab w:val="left" w:pos="6120"/>
              </w:tabs>
              <w:ind w:left="0"/>
              <w:contextualSpacing/>
              <w:jc w:val="left"/>
              <w:outlineLvl w:val="0"/>
              <w:rPr>
                <w:rFonts w:ascii="Times New Roman" w:hAnsi="Times New Roman"/>
                <w:sz w:val="24"/>
                <w:szCs w:val="24"/>
              </w:rPr>
            </w:pPr>
            <w:r w:rsidRPr="00194534">
              <w:rPr>
                <w:rFonts w:ascii="Times New Roman" w:hAnsi="Times New Roman"/>
                <w:sz w:val="24"/>
                <w:szCs w:val="24"/>
              </w:rPr>
              <w:t>«ЗАТВЕРДЖЕНО»</w:t>
            </w:r>
          </w:p>
          <w:p w:rsidR="00A871C9" w:rsidRPr="00194534" w:rsidRDefault="00A871C9" w:rsidP="00A871C9">
            <w:pPr>
              <w:pStyle w:val="a4"/>
              <w:ind w:left="0"/>
              <w:contextualSpacing/>
              <w:jc w:val="left"/>
              <w:outlineLvl w:val="0"/>
              <w:rPr>
                <w:rFonts w:ascii="Times New Roman" w:hAnsi="Times New Roman"/>
                <w:sz w:val="24"/>
                <w:szCs w:val="24"/>
              </w:rPr>
            </w:pPr>
            <w:r w:rsidRPr="00194534">
              <w:rPr>
                <w:rFonts w:ascii="Times New Roman" w:hAnsi="Times New Roman"/>
                <w:sz w:val="24"/>
                <w:szCs w:val="24"/>
              </w:rPr>
              <w:t xml:space="preserve">Рішенням уповноваженої особи </w:t>
            </w:r>
          </w:p>
          <w:p w:rsidR="00A871C9" w:rsidRPr="00194534" w:rsidRDefault="00A871C9" w:rsidP="00A871C9">
            <w:pPr>
              <w:pStyle w:val="a4"/>
              <w:ind w:left="0"/>
              <w:contextualSpacing/>
              <w:jc w:val="left"/>
              <w:outlineLvl w:val="0"/>
              <w:rPr>
                <w:rFonts w:ascii="Times New Roman" w:hAnsi="Times New Roman"/>
                <w:sz w:val="24"/>
                <w:szCs w:val="24"/>
              </w:rPr>
            </w:pPr>
            <w:r w:rsidRPr="00A0008F">
              <w:rPr>
                <w:rFonts w:ascii="Times New Roman" w:hAnsi="Times New Roman"/>
                <w:sz w:val="24"/>
                <w:szCs w:val="24"/>
              </w:rPr>
              <w:t xml:space="preserve">Згідно </w:t>
            </w:r>
            <w:r w:rsidRPr="00B04CE6">
              <w:rPr>
                <w:rFonts w:ascii="Times New Roman" w:hAnsi="Times New Roman"/>
                <w:sz w:val="24"/>
                <w:szCs w:val="24"/>
              </w:rPr>
              <w:t>протоколу №</w:t>
            </w:r>
            <w:r w:rsidR="00E55665" w:rsidRPr="00B04CE6">
              <w:rPr>
                <w:rFonts w:ascii="Times New Roman" w:hAnsi="Times New Roman"/>
                <w:sz w:val="24"/>
                <w:szCs w:val="24"/>
              </w:rPr>
              <w:t xml:space="preserve"> </w:t>
            </w:r>
            <w:r w:rsidR="00EA6963" w:rsidRPr="00B04CE6">
              <w:rPr>
                <w:rFonts w:ascii="Times New Roman" w:hAnsi="Times New Roman"/>
                <w:sz w:val="24"/>
                <w:szCs w:val="24"/>
              </w:rPr>
              <w:t>2</w:t>
            </w:r>
            <w:r w:rsidR="00B04CE6" w:rsidRPr="00B04CE6">
              <w:rPr>
                <w:rFonts w:ascii="Times New Roman" w:hAnsi="Times New Roman"/>
                <w:sz w:val="24"/>
                <w:szCs w:val="24"/>
              </w:rPr>
              <w:t>20</w:t>
            </w:r>
            <w:r w:rsidR="00FA0640" w:rsidRPr="00B04CE6">
              <w:rPr>
                <w:rFonts w:ascii="Times New Roman" w:hAnsi="Times New Roman"/>
                <w:sz w:val="24"/>
                <w:szCs w:val="24"/>
              </w:rPr>
              <w:t xml:space="preserve"> </w:t>
            </w:r>
            <w:r w:rsidRPr="00B04CE6">
              <w:rPr>
                <w:rFonts w:ascii="Times New Roman" w:hAnsi="Times New Roman"/>
                <w:sz w:val="24"/>
                <w:szCs w:val="24"/>
              </w:rPr>
              <w:t xml:space="preserve">від </w:t>
            </w:r>
            <w:r w:rsidR="00B04CE6" w:rsidRPr="00B04CE6">
              <w:rPr>
                <w:rFonts w:ascii="Times New Roman" w:hAnsi="Times New Roman"/>
                <w:sz w:val="24"/>
                <w:szCs w:val="24"/>
              </w:rPr>
              <w:t>30</w:t>
            </w:r>
            <w:r w:rsidR="00A0008F" w:rsidRPr="00B04CE6">
              <w:rPr>
                <w:rFonts w:ascii="Times New Roman" w:hAnsi="Times New Roman"/>
                <w:sz w:val="24"/>
                <w:szCs w:val="24"/>
              </w:rPr>
              <w:t>.11</w:t>
            </w:r>
            <w:r w:rsidRPr="00B04CE6">
              <w:rPr>
                <w:rFonts w:ascii="Times New Roman" w:hAnsi="Times New Roman"/>
                <w:sz w:val="24"/>
                <w:szCs w:val="24"/>
              </w:rPr>
              <w:t>.2022</w:t>
            </w:r>
            <w:r w:rsidR="00CE42DA" w:rsidRPr="00B04CE6">
              <w:rPr>
                <w:rFonts w:ascii="Times New Roman" w:hAnsi="Times New Roman"/>
                <w:sz w:val="24"/>
                <w:szCs w:val="24"/>
              </w:rPr>
              <w:t xml:space="preserve"> р</w:t>
            </w:r>
            <w:r w:rsidRPr="00B04CE6">
              <w:rPr>
                <w:rFonts w:ascii="Times New Roman" w:hAnsi="Times New Roman"/>
                <w:sz w:val="24"/>
                <w:szCs w:val="24"/>
              </w:rPr>
              <w:t>оку</w:t>
            </w:r>
            <w:r w:rsidRPr="00194534">
              <w:rPr>
                <w:rFonts w:ascii="Times New Roman" w:hAnsi="Times New Roman"/>
                <w:sz w:val="24"/>
                <w:szCs w:val="24"/>
              </w:rPr>
              <w:t xml:space="preserve"> </w:t>
            </w:r>
          </w:p>
          <w:p w:rsidR="00A871C9" w:rsidRPr="00194534" w:rsidRDefault="00A871C9" w:rsidP="00A871C9">
            <w:pPr>
              <w:spacing w:line="240" w:lineRule="auto"/>
              <w:contextualSpacing/>
              <w:rPr>
                <w:rFonts w:ascii="Times New Roman" w:hAnsi="Times New Roman"/>
                <w:b/>
                <w:sz w:val="24"/>
                <w:szCs w:val="24"/>
                <w:lang w:val="uk-UA"/>
              </w:rPr>
            </w:pPr>
          </w:p>
          <w:p w:rsidR="00A871C9" w:rsidRPr="00194534" w:rsidRDefault="00A871C9" w:rsidP="00A871C9">
            <w:pPr>
              <w:spacing w:line="240" w:lineRule="auto"/>
              <w:contextualSpacing/>
              <w:rPr>
                <w:rFonts w:ascii="Times New Roman" w:hAnsi="Times New Roman"/>
                <w:b/>
                <w:sz w:val="24"/>
                <w:szCs w:val="24"/>
                <w:lang w:val="uk-UA"/>
              </w:rPr>
            </w:pPr>
            <w:r w:rsidRPr="00194534">
              <w:rPr>
                <w:rFonts w:ascii="Times New Roman" w:hAnsi="Times New Roman"/>
                <w:b/>
                <w:sz w:val="24"/>
                <w:szCs w:val="24"/>
                <w:lang w:val="uk-UA"/>
              </w:rPr>
              <w:t>Уповноважена особа</w:t>
            </w:r>
          </w:p>
          <w:p w:rsidR="00A871C9" w:rsidRPr="00194534" w:rsidRDefault="00A871C9" w:rsidP="00A871C9">
            <w:pPr>
              <w:spacing w:line="240" w:lineRule="auto"/>
              <w:contextualSpacing/>
              <w:rPr>
                <w:rFonts w:ascii="Times New Roman" w:hAnsi="Times New Roman"/>
                <w:b/>
                <w:sz w:val="24"/>
                <w:szCs w:val="24"/>
                <w:lang w:val="uk-UA"/>
              </w:rPr>
            </w:pPr>
          </w:p>
          <w:p w:rsidR="00A871C9" w:rsidRPr="00194534" w:rsidRDefault="00A871C9" w:rsidP="00A871C9">
            <w:pPr>
              <w:spacing w:line="240" w:lineRule="auto"/>
              <w:contextualSpacing/>
              <w:rPr>
                <w:rFonts w:ascii="Times New Roman" w:hAnsi="Times New Roman"/>
                <w:b/>
                <w:sz w:val="24"/>
                <w:szCs w:val="24"/>
                <w:lang w:val="uk-UA"/>
              </w:rPr>
            </w:pPr>
          </w:p>
          <w:p w:rsidR="001D64BF" w:rsidRPr="00194534" w:rsidRDefault="00A871C9" w:rsidP="00A871C9">
            <w:pPr>
              <w:spacing w:line="240" w:lineRule="auto"/>
              <w:contextualSpacing/>
              <w:rPr>
                <w:rFonts w:ascii="Times New Roman" w:hAnsi="Times New Roman"/>
                <w:b/>
                <w:color w:val="000000" w:themeColor="text1"/>
                <w:sz w:val="24"/>
                <w:szCs w:val="24"/>
                <w:lang w:val="uk-UA"/>
              </w:rPr>
            </w:pPr>
            <w:r w:rsidRPr="00194534">
              <w:rPr>
                <w:rFonts w:ascii="Times New Roman" w:hAnsi="Times New Roman"/>
                <w:b/>
                <w:sz w:val="24"/>
                <w:szCs w:val="24"/>
                <w:u w:val="single"/>
                <w:lang w:val="uk-UA"/>
              </w:rPr>
              <w:t xml:space="preserve">___________________ </w:t>
            </w:r>
            <w:r w:rsidRPr="00194534">
              <w:rPr>
                <w:rFonts w:ascii="Times New Roman" w:hAnsi="Times New Roman"/>
                <w:b/>
                <w:sz w:val="24"/>
                <w:szCs w:val="24"/>
                <w:lang w:val="uk-UA"/>
              </w:rPr>
              <w:t xml:space="preserve"> </w:t>
            </w:r>
            <w:r w:rsidR="00BA3F71" w:rsidRPr="00194534">
              <w:rPr>
                <w:rFonts w:ascii="Times New Roman" w:hAnsi="Times New Roman"/>
                <w:b/>
                <w:sz w:val="24"/>
                <w:szCs w:val="24"/>
                <w:lang w:val="uk-UA"/>
              </w:rPr>
              <w:t>Людмила Данилко</w:t>
            </w:r>
          </w:p>
        </w:tc>
      </w:tr>
    </w:tbl>
    <w:p w:rsidR="005F5A26" w:rsidRPr="00194534" w:rsidRDefault="005F5A26"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574AB3" w:rsidRPr="00194534" w:rsidRDefault="00574AB3" w:rsidP="00E26F76">
      <w:pPr>
        <w:spacing w:line="240" w:lineRule="auto"/>
        <w:contextualSpacing/>
        <w:rPr>
          <w:rFonts w:ascii="Times New Roman" w:hAnsi="Times New Roman"/>
          <w:b/>
          <w:color w:val="000000" w:themeColor="text1"/>
          <w:sz w:val="28"/>
          <w:szCs w:val="28"/>
          <w:lang w:val="uk-UA"/>
        </w:rPr>
      </w:pPr>
    </w:p>
    <w:p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r w:rsidR="00AB2765" w:rsidRPr="00194534">
        <w:rPr>
          <w:rFonts w:ascii="Times New Roman" w:hAnsi="Times New Roman"/>
          <w:color w:val="000000" w:themeColor="text1"/>
          <w:sz w:val="32"/>
          <w:szCs w:val="32"/>
        </w:rPr>
        <w:t xml:space="preserve"> З ОСОБЛИВОСТЯМИ</w:t>
      </w:r>
    </w:p>
    <w:p w:rsidR="009262FF" w:rsidRPr="00194534" w:rsidRDefault="009262FF" w:rsidP="00AE55FD">
      <w:pPr>
        <w:pStyle w:val="a4"/>
        <w:contextualSpacing/>
        <w:rPr>
          <w:rFonts w:ascii="Times New Roman" w:hAnsi="Times New Roman"/>
          <w:color w:val="000000" w:themeColor="text1"/>
          <w:sz w:val="32"/>
          <w:szCs w:val="32"/>
        </w:rPr>
      </w:pPr>
    </w:p>
    <w:p w:rsidR="009262FF" w:rsidRPr="00194534" w:rsidRDefault="009262FF" w:rsidP="00AE55FD">
      <w:pPr>
        <w:pStyle w:val="a4"/>
        <w:contextualSpacing/>
        <w:rPr>
          <w:rFonts w:ascii="Times New Roman" w:hAnsi="Times New Roman"/>
          <w:color w:val="000000" w:themeColor="text1"/>
          <w:sz w:val="32"/>
          <w:szCs w:val="32"/>
        </w:rPr>
      </w:pPr>
    </w:p>
    <w:p w:rsidR="00AE55FD" w:rsidRPr="005444A1" w:rsidRDefault="00C839CF" w:rsidP="007435DF">
      <w:pPr>
        <w:shd w:val="clear" w:color="auto" w:fill="FFFFFF"/>
        <w:spacing w:line="276" w:lineRule="auto"/>
        <w:contextualSpacing/>
        <w:jc w:val="center"/>
        <w:rPr>
          <w:rFonts w:ascii="Times New Roman" w:eastAsia="Times New Roman" w:hAnsi="Times New Roman"/>
          <w:b/>
          <w:color w:val="000000"/>
          <w:sz w:val="28"/>
          <w:lang w:val="uk-UA"/>
        </w:rPr>
      </w:pPr>
      <w:r w:rsidRPr="007435DF">
        <w:rPr>
          <w:rFonts w:ascii="Times New Roman" w:eastAsia="Times New Roman" w:hAnsi="Times New Roman"/>
          <w:b/>
          <w:color w:val="000000"/>
          <w:sz w:val="28"/>
          <w:lang w:val="uk-UA"/>
        </w:rPr>
        <w:t xml:space="preserve">Код </w:t>
      </w:r>
      <w:proofErr w:type="spellStart"/>
      <w:r w:rsidRPr="007435DF">
        <w:rPr>
          <w:rFonts w:ascii="Times New Roman" w:eastAsia="Times New Roman" w:hAnsi="Times New Roman"/>
          <w:b/>
          <w:color w:val="000000"/>
          <w:sz w:val="28"/>
          <w:lang w:val="uk-UA"/>
        </w:rPr>
        <w:t>ДК</w:t>
      </w:r>
      <w:proofErr w:type="spellEnd"/>
      <w:r w:rsidRPr="007435DF">
        <w:rPr>
          <w:rFonts w:ascii="Times New Roman" w:eastAsia="Times New Roman" w:hAnsi="Times New Roman"/>
          <w:b/>
          <w:color w:val="000000"/>
          <w:sz w:val="28"/>
          <w:lang w:val="uk-UA"/>
        </w:rPr>
        <w:t xml:space="preserve"> 021:2015 - </w:t>
      </w:r>
      <w:r w:rsidR="004F4317" w:rsidRPr="007435DF">
        <w:rPr>
          <w:rFonts w:ascii="Times New Roman" w:eastAsia="Times New Roman" w:hAnsi="Times New Roman"/>
          <w:b/>
          <w:color w:val="000000"/>
          <w:sz w:val="28"/>
          <w:lang w:val="uk-UA"/>
        </w:rPr>
        <w:t xml:space="preserve">33600000-6 Фармацевтична продукція: </w:t>
      </w:r>
      <w:r w:rsidR="005444A1" w:rsidRPr="007435DF">
        <w:rPr>
          <w:rFonts w:ascii="Times New Roman" w:eastAsia="Times New Roman" w:hAnsi="Times New Roman"/>
          <w:b/>
          <w:color w:val="000000"/>
          <w:sz w:val="28"/>
          <w:lang w:val="uk-UA"/>
        </w:rPr>
        <w:t>(</w:t>
      </w:r>
      <w:proofErr w:type="spellStart"/>
      <w:r w:rsidR="005E7CDF" w:rsidRPr="005E7CDF">
        <w:rPr>
          <w:rFonts w:ascii="Times New Roman" w:eastAsia="Times New Roman" w:hAnsi="Times New Roman"/>
          <w:b/>
          <w:color w:val="000000"/>
          <w:sz w:val="28"/>
          <w:lang w:val="uk-UA"/>
        </w:rPr>
        <w:t>Amino</w:t>
      </w:r>
      <w:proofErr w:type="spellEnd"/>
      <w:r w:rsidR="005E7CDF" w:rsidRPr="005E7CDF">
        <w:rPr>
          <w:rFonts w:ascii="Times New Roman" w:eastAsia="Times New Roman" w:hAnsi="Times New Roman"/>
          <w:b/>
          <w:color w:val="000000"/>
          <w:sz w:val="28"/>
          <w:lang w:val="uk-UA"/>
        </w:rPr>
        <w:t xml:space="preserve"> </w:t>
      </w:r>
      <w:proofErr w:type="spellStart"/>
      <w:r w:rsidR="005E7CDF" w:rsidRPr="005E7CDF">
        <w:rPr>
          <w:rFonts w:ascii="Times New Roman" w:eastAsia="Times New Roman" w:hAnsi="Times New Roman"/>
          <w:b/>
          <w:color w:val="000000"/>
          <w:sz w:val="28"/>
          <w:lang w:val="uk-UA"/>
        </w:rPr>
        <w:t>acids</w:t>
      </w:r>
      <w:proofErr w:type="spellEnd"/>
      <w:r w:rsidR="005E7CDF" w:rsidRPr="005E7CDF">
        <w:rPr>
          <w:rFonts w:ascii="Times New Roman" w:eastAsia="Times New Roman" w:hAnsi="Times New Roman"/>
          <w:b/>
          <w:color w:val="000000"/>
          <w:sz w:val="28"/>
          <w:lang w:val="uk-UA"/>
        </w:rPr>
        <w:t xml:space="preserve">, </w:t>
      </w:r>
      <w:proofErr w:type="spellStart"/>
      <w:r w:rsidR="005E7CDF" w:rsidRPr="005E7CDF">
        <w:rPr>
          <w:rFonts w:ascii="Times New Roman" w:eastAsia="Times New Roman" w:hAnsi="Times New Roman"/>
          <w:b/>
          <w:color w:val="000000"/>
          <w:sz w:val="28"/>
          <w:lang w:val="uk-UA"/>
        </w:rPr>
        <w:t>Fosfomycin</w:t>
      </w:r>
      <w:proofErr w:type="spellEnd"/>
      <w:r w:rsidR="005E7CDF" w:rsidRPr="005E7CDF">
        <w:rPr>
          <w:rFonts w:ascii="Times New Roman" w:eastAsia="Times New Roman" w:hAnsi="Times New Roman"/>
          <w:b/>
          <w:color w:val="000000"/>
          <w:sz w:val="28"/>
          <w:lang w:val="uk-UA"/>
        </w:rPr>
        <w:t xml:space="preserve">, </w:t>
      </w:r>
      <w:proofErr w:type="spellStart"/>
      <w:r w:rsidR="005E7CDF" w:rsidRPr="005E7CDF">
        <w:rPr>
          <w:rFonts w:ascii="Times New Roman" w:eastAsia="Times New Roman" w:hAnsi="Times New Roman"/>
          <w:b/>
          <w:color w:val="000000"/>
          <w:sz w:val="28"/>
          <w:lang w:val="uk-UA"/>
        </w:rPr>
        <w:t>Cefoperazone</w:t>
      </w:r>
      <w:proofErr w:type="spellEnd"/>
      <w:r w:rsidR="005E7CDF" w:rsidRPr="005E7CDF">
        <w:rPr>
          <w:rFonts w:ascii="Times New Roman" w:eastAsia="Times New Roman" w:hAnsi="Times New Roman"/>
          <w:b/>
          <w:color w:val="000000"/>
          <w:sz w:val="28"/>
          <w:lang w:val="uk-UA"/>
        </w:rPr>
        <w:t xml:space="preserve"> </w:t>
      </w:r>
      <w:proofErr w:type="spellStart"/>
      <w:r w:rsidR="005E7CDF" w:rsidRPr="005E7CDF">
        <w:rPr>
          <w:rFonts w:ascii="Times New Roman" w:eastAsia="Times New Roman" w:hAnsi="Times New Roman"/>
          <w:b/>
          <w:color w:val="000000"/>
          <w:sz w:val="28"/>
          <w:lang w:val="uk-UA"/>
        </w:rPr>
        <w:t>and</w:t>
      </w:r>
      <w:proofErr w:type="spellEnd"/>
      <w:r w:rsidR="005E7CDF" w:rsidRPr="005E7CDF">
        <w:rPr>
          <w:rFonts w:ascii="Times New Roman" w:eastAsia="Times New Roman" w:hAnsi="Times New Roman"/>
          <w:b/>
          <w:color w:val="000000"/>
          <w:sz w:val="28"/>
          <w:lang w:val="uk-UA"/>
        </w:rPr>
        <w:t xml:space="preserve"> beta-</w:t>
      </w:r>
      <w:proofErr w:type="spellStart"/>
      <w:r w:rsidR="005E7CDF" w:rsidRPr="005E7CDF">
        <w:rPr>
          <w:rFonts w:ascii="Times New Roman" w:eastAsia="Times New Roman" w:hAnsi="Times New Roman"/>
          <w:b/>
          <w:color w:val="000000"/>
          <w:sz w:val="28"/>
          <w:lang w:val="uk-UA"/>
        </w:rPr>
        <w:t>lactamase</w:t>
      </w:r>
      <w:proofErr w:type="spellEnd"/>
      <w:r w:rsidR="005E7CDF" w:rsidRPr="005E7CDF">
        <w:rPr>
          <w:rFonts w:ascii="Times New Roman" w:eastAsia="Times New Roman" w:hAnsi="Times New Roman"/>
          <w:b/>
          <w:color w:val="000000"/>
          <w:sz w:val="28"/>
          <w:lang w:val="uk-UA"/>
        </w:rPr>
        <w:t xml:space="preserve"> inhibitor, Comb drug</w:t>
      </w:r>
      <w:r w:rsidR="005444A1" w:rsidRPr="007435DF">
        <w:rPr>
          <w:rFonts w:ascii="Times New Roman" w:eastAsia="Times New Roman" w:hAnsi="Times New Roman"/>
          <w:b/>
          <w:color w:val="000000"/>
          <w:sz w:val="28"/>
          <w:lang w:val="uk-UA"/>
        </w:rPr>
        <w:t xml:space="preserve">), </w:t>
      </w:r>
      <w:r w:rsidR="005E7CDF">
        <w:rPr>
          <w:rFonts w:ascii="Times New Roman" w:eastAsia="Times New Roman" w:hAnsi="Times New Roman"/>
          <w:b/>
          <w:color w:val="000000"/>
          <w:sz w:val="28"/>
          <w:lang w:val="uk-UA"/>
        </w:rPr>
        <w:t>4</w:t>
      </w:r>
      <w:r w:rsidR="005444A1" w:rsidRPr="007435DF">
        <w:rPr>
          <w:rFonts w:ascii="Times New Roman" w:eastAsia="Times New Roman" w:hAnsi="Times New Roman"/>
          <w:b/>
          <w:color w:val="000000"/>
          <w:sz w:val="28"/>
          <w:lang w:val="uk-UA"/>
        </w:rPr>
        <w:t xml:space="preserve"> </w:t>
      </w:r>
      <w:r w:rsidR="00176FFF" w:rsidRPr="007435DF">
        <w:rPr>
          <w:rFonts w:ascii="Times New Roman" w:eastAsia="Times New Roman" w:hAnsi="Times New Roman"/>
          <w:b/>
          <w:color w:val="000000"/>
          <w:sz w:val="28"/>
          <w:lang w:val="uk-UA"/>
        </w:rPr>
        <w:t>лот</w:t>
      </w:r>
      <w:r w:rsidR="005E7CDF">
        <w:rPr>
          <w:rFonts w:ascii="Times New Roman" w:eastAsia="Times New Roman" w:hAnsi="Times New Roman"/>
          <w:b/>
          <w:color w:val="000000"/>
          <w:sz w:val="28"/>
          <w:lang w:val="uk-UA"/>
        </w:rPr>
        <w:t>и</w:t>
      </w:r>
    </w:p>
    <w:p w:rsidR="00AE55FD" w:rsidRPr="005444A1" w:rsidRDefault="00AE55FD" w:rsidP="00E26F76">
      <w:pPr>
        <w:shd w:val="clear" w:color="auto" w:fill="FFFFFF"/>
        <w:spacing w:line="240" w:lineRule="auto"/>
        <w:contextualSpacing/>
        <w:jc w:val="center"/>
        <w:rPr>
          <w:rFonts w:ascii="Times New Roman" w:eastAsia="Times New Roman" w:hAnsi="Times New Roman"/>
          <w:b/>
          <w:color w:val="000000"/>
          <w:sz w:val="28"/>
          <w:lang w:val="uk-UA"/>
        </w:rPr>
      </w:pPr>
    </w:p>
    <w:p w:rsidR="00B547E1" w:rsidRDefault="00B547E1"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E7CDF" w:rsidRDefault="005E7CDF"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E7CDF" w:rsidRDefault="005E7CDF"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19453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BA3F71" w:rsidRDefault="00BA3F71"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7435DF" w:rsidRDefault="007435DF"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7435DF" w:rsidRPr="00194534" w:rsidRDefault="007435DF"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AE55FD" w:rsidRPr="00194534" w:rsidRDefault="00AE55FD"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194534" w:rsidRDefault="001D64BF" w:rsidP="00E26F76">
      <w:pPr>
        <w:shd w:val="clear" w:color="auto" w:fill="FFFFFF"/>
        <w:spacing w:line="240" w:lineRule="auto"/>
        <w:contextualSpacing/>
        <w:jc w:val="center"/>
        <w:rPr>
          <w:rFonts w:ascii="Times New Roman" w:hAnsi="Times New Roman"/>
          <w:b/>
          <w:color w:val="000000" w:themeColor="text1"/>
          <w:sz w:val="28"/>
          <w:szCs w:val="28"/>
          <w:lang w:val="uk-UA"/>
        </w:rPr>
      </w:pPr>
      <w:r w:rsidRPr="00194534">
        <w:rPr>
          <w:rFonts w:ascii="Times New Roman" w:hAnsi="Times New Roman"/>
          <w:b/>
          <w:color w:val="000000" w:themeColor="text1"/>
          <w:sz w:val="28"/>
          <w:szCs w:val="28"/>
          <w:lang w:val="uk-UA"/>
        </w:rPr>
        <w:t>Київ 20</w:t>
      </w:r>
      <w:r w:rsidR="00575DE7" w:rsidRPr="00194534">
        <w:rPr>
          <w:rFonts w:ascii="Times New Roman" w:hAnsi="Times New Roman"/>
          <w:b/>
          <w:color w:val="000000" w:themeColor="text1"/>
          <w:sz w:val="28"/>
          <w:szCs w:val="28"/>
          <w:lang w:val="uk-UA"/>
        </w:rPr>
        <w:t>2</w:t>
      </w:r>
      <w:r w:rsidR="00A871C9" w:rsidRPr="00194534">
        <w:rPr>
          <w:rFonts w:ascii="Times New Roman" w:hAnsi="Times New Roman"/>
          <w:b/>
          <w:color w:val="000000" w:themeColor="text1"/>
          <w:sz w:val="28"/>
          <w:szCs w:val="28"/>
          <w:lang w:val="uk-UA"/>
        </w:rPr>
        <w:t>2</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596DF2"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596DF2"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hAnsi="Times New Roman"/>
                <w:b/>
                <w:color w:val="000000" w:themeColor="text1"/>
                <w:sz w:val="28"/>
                <w:szCs w:val="28"/>
                <w:lang w:val="uk-UA"/>
              </w:rPr>
              <w:lastRenderedPageBreak/>
              <w:br w:type="page"/>
            </w:r>
            <w:r w:rsidR="001D64BF" w:rsidRPr="00596DF2">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596DF2"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eastAsia="Times New Roman" w:hAnsi="Times New Roman"/>
                <w:b/>
                <w:color w:val="000000" w:themeColor="text1"/>
                <w:kern w:val="2"/>
                <w:sz w:val="24"/>
                <w:szCs w:val="24"/>
                <w:lang w:val="uk-UA"/>
              </w:rPr>
              <w:t>І. Загальні положення</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5F7A20" w:rsidRDefault="005F7A20" w:rsidP="00A871C9">
            <w:pPr>
              <w:widowControl w:val="0"/>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 xml:space="preserve">Данилко Людмила Миколаївна, заступник директора з економічних питань, вул. Юрія Іллєнка, 24, м. Київ, 04050, т./ф.:  (044) 206-50-59, tender@cardio.org.ua </w:t>
            </w:r>
          </w:p>
          <w:p w:rsidR="005F7A20" w:rsidRPr="005F7A20" w:rsidRDefault="005F7A20" w:rsidP="00A871C9">
            <w:pPr>
              <w:widowControl w:val="0"/>
              <w:spacing w:line="240" w:lineRule="auto"/>
              <w:contextualSpacing/>
              <w:jc w:val="both"/>
              <w:rPr>
                <w:rFonts w:ascii="Times New Roman" w:hAnsi="Times New Roman"/>
                <w:kern w:val="2"/>
                <w:sz w:val="8"/>
                <w:szCs w:val="24"/>
                <w:lang w:val="uk-UA"/>
              </w:rPr>
            </w:pPr>
          </w:p>
          <w:p w:rsidR="001D64BF" w:rsidRPr="005F7A20" w:rsidRDefault="00A871C9" w:rsidP="00CE42DA">
            <w:pPr>
              <w:widowControl w:val="0"/>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94534"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r w:rsidR="00077C20" w:rsidRPr="00194534">
              <w:rPr>
                <w:rFonts w:ascii="Times New Roman" w:eastAsia="Times New Roman" w:hAnsi="Times New Roman"/>
                <w:b/>
                <w:color w:val="000000" w:themeColor="text1"/>
                <w:kern w:val="2"/>
                <w:sz w:val="24"/>
                <w:szCs w:val="24"/>
                <w:lang w:val="uk-UA"/>
              </w:rPr>
              <w:t xml:space="preserve"> з особливостями</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1756F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C2286E" w:rsidRPr="007435DF" w:rsidRDefault="005F7A20" w:rsidP="007435DF">
            <w:pPr>
              <w:widowControl w:val="0"/>
              <w:spacing w:line="240" w:lineRule="auto"/>
              <w:contextualSpacing/>
              <w:jc w:val="both"/>
              <w:rPr>
                <w:rFonts w:ascii="Times New Roman" w:eastAsia="Times New Roman" w:hAnsi="Times New Roman"/>
                <w:b/>
                <w:color w:val="000000" w:themeColor="text1"/>
                <w:kern w:val="2"/>
                <w:sz w:val="24"/>
                <w:szCs w:val="24"/>
                <w:lang w:val="uk-UA"/>
              </w:rPr>
            </w:pPr>
            <w:r>
              <w:rPr>
                <w:rFonts w:ascii="Times New Roman" w:eastAsia="Times New Roman" w:hAnsi="Times New Roman"/>
                <w:b/>
                <w:color w:val="000000" w:themeColor="text1"/>
                <w:kern w:val="2"/>
                <w:sz w:val="24"/>
                <w:szCs w:val="24"/>
                <w:lang w:val="uk-UA"/>
              </w:rPr>
              <w:t xml:space="preserve">Код </w:t>
            </w:r>
            <w:proofErr w:type="spellStart"/>
            <w:r>
              <w:rPr>
                <w:rFonts w:ascii="Times New Roman" w:eastAsia="Times New Roman" w:hAnsi="Times New Roman"/>
                <w:b/>
                <w:color w:val="000000" w:themeColor="text1"/>
                <w:kern w:val="2"/>
                <w:sz w:val="24"/>
                <w:szCs w:val="24"/>
                <w:lang w:val="uk-UA"/>
              </w:rPr>
              <w:t>ДК</w:t>
            </w:r>
            <w:proofErr w:type="spellEnd"/>
            <w:r>
              <w:rPr>
                <w:rFonts w:ascii="Times New Roman" w:eastAsia="Times New Roman" w:hAnsi="Times New Roman"/>
                <w:b/>
                <w:color w:val="000000" w:themeColor="text1"/>
                <w:kern w:val="2"/>
                <w:sz w:val="24"/>
                <w:szCs w:val="24"/>
                <w:lang w:val="uk-UA"/>
              </w:rPr>
              <w:t xml:space="preserve"> 021:2015 - 33600000-6 Фармацевтична продукція: (</w:t>
            </w:r>
            <w:proofErr w:type="spellStart"/>
            <w:r>
              <w:rPr>
                <w:rFonts w:ascii="Times New Roman" w:eastAsia="Times New Roman" w:hAnsi="Times New Roman"/>
                <w:b/>
                <w:color w:val="000000" w:themeColor="text1"/>
                <w:kern w:val="2"/>
                <w:sz w:val="24"/>
                <w:szCs w:val="24"/>
                <w:lang w:val="uk-UA"/>
              </w:rPr>
              <w:t>Amino</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acids</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Fosfomycin</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Cefoperazone</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and</w:t>
            </w:r>
            <w:proofErr w:type="spellEnd"/>
            <w:r>
              <w:rPr>
                <w:rFonts w:ascii="Times New Roman" w:eastAsia="Times New Roman" w:hAnsi="Times New Roman"/>
                <w:b/>
                <w:color w:val="000000" w:themeColor="text1"/>
                <w:kern w:val="2"/>
                <w:sz w:val="24"/>
                <w:szCs w:val="24"/>
                <w:lang w:val="uk-UA"/>
              </w:rPr>
              <w:t xml:space="preserve"> beta-</w:t>
            </w:r>
            <w:proofErr w:type="spellStart"/>
            <w:r>
              <w:rPr>
                <w:rFonts w:ascii="Times New Roman" w:eastAsia="Times New Roman" w:hAnsi="Times New Roman"/>
                <w:b/>
                <w:color w:val="000000" w:themeColor="text1"/>
                <w:kern w:val="2"/>
                <w:sz w:val="24"/>
                <w:szCs w:val="24"/>
                <w:lang w:val="uk-UA"/>
              </w:rPr>
              <w:t>lactamase</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inhibitor</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Comb</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drug</w:t>
            </w:r>
            <w:proofErr w:type="spellEnd"/>
            <w:r>
              <w:rPr>
                <w:rFonts w:ascii="Times New Roman" w:eastAsia="Times New Roman" w:hAnsi="Times New Roman"/>
                <w:b/>
                <w:color w:val="000000" w:themeColor="text1"/>
                <w:kern w:val="2"/>
                <w:sz w:val="24"/>
                <w:szCs w:val="24"/>
                <w:lang w:val="uk-UA"/>
              </w:rPr>
              <w:t>), 4 лоти</w:t>
            </w:r>
            <w:r w:rsidR="00214DC6" w:rsidRPr="007435DF">
              <w:rPr>
                <w:rFonts w:ascii="Times New Roman" w:eastAsia="Times New Roman" w:hAnsi="Times New Roman"/>
                <w:b/>
                <w:color w:val="000000" w:themeColor="text1"/>
                <w:kern w:val="2"/>
                <w:sz w:val="24"/>
                <w:szCs w:val="24"/>
                <w:lang w:val="uk-UA"/>
              </w:rPr>
              <w:t>.</w:t>
            </w:r>
          </w:p>
          <w:p w:rsidR="005444A1" w:rsidRPr="007435DF" w:rsidRDefault="005444A1" w:rsidP="007435DF">
            <w:pPr>
              <w:widowControl w:val="0"/>
              <w:spacing w:line="240" w:lineRule="auto"/>
              <w:contextualSpacing/>
              <w:jc w:val="both"/>
              <w:rPr>
                <w:rFonts w:ascii="Times New Roman" w:eastAsia="Times New Roman" w:hAnsi="Times New Roman"/>
                <w:b/>
                <w:color w:val="000000" w:themeColor="text1"/>
                <w:kern w:val="2"/>
                <w:sz w:val="24"/>
                <w:szCs w:val="24"/>
                <w:lang w:val="uk-UA"/>
              </w:rPr>
            </w:pPr>
          </w:p>
          <w:p w:rsidR="001D64BF" w:rsidRPr="007435DF" w:rsidRDefault="001D64BF" w:rsidP="007435DF">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435DF">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435DF">
              <w:rPr>
                <w:rFonts w:ascii="Times New Roman" w:eastAsia="Times New Roman" w:hAnsi="Times New Roman"/>
                <w:color w:val="000000" w:themeColor="text1"/>
                <w:kern w:val="2"/>
                <w:sz w:val="24"/>
                <w:szCs w:val="24"/>
                <w:lang w:val="uk-UA"/>
              </w:rPr>
              <w:t>№</w:t>
            </w:r>
            <w:r w:rsidR="00C700AA" w:rsidRPr="007435DF">
              <w:rPr>
                <w:rFonts w:ascii="Times New Roman" w:eastAsia="Times New Roman" w:hAnsi="Times New Roman"/>
                <w:color w:val="000000" w:themeColor="text1"/>
                <w:kern w:val="2"/>
                <w:sz w:val="24"/>
                <w:szCs w:val="24"/>
                <w:lang w:val="uk-UA"/>
              </w:rPr>
              <w:t>2</w:t>
            </w:r>
            <w:r w:rsidRPr="007435DF">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596DF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5F7A20" w:rsidRDefault="000F3BDA" w:rsidP="00E26F76">
            <w:pPr>
              <w:widowControl w:val="0"/>
              <w:spacing w:line="240" w:lineRule="auto"/>
              <w:ind w:right="113"/>
              <w:contextualSpacing/>
              <w:rPr>
                <w:rFonts w:ascii="Times New Roman" w:hAnsi="Times New Roman"/>
                <w:color w:val="000000" w:themeColor="text1"/>
                <w:kern w:val="2"/>
                <w:sz w:val="23"/>
                <w:szCs w:val="23"/>
                <w:lang w:val="uk-UA"/>
              </w:rPr>
            </w:pPr>
            <w:r w:rsidRPr="005F7A20">
              <w:rPr>
                <w:rFonts w:ascii="Times New Roman" w:hAnsi="Times New Roman"/>
                <w:color w:val="000000" w:themeColor="text1"/>
                <w:sz w:val="23"/>
                <w:szCs w:val="23"/>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 xml:space="preserve">відповідно до </w:t>
            </w:r>
            <w:proofErr w:type="spellStart"/>
            <w:r w:rsidR="00596DF2">
              <w:rPr>
                <w:rFonts w:ascii="Times New Roman" w:hAnsi="Times New Roman"/>
                <w:color w:val="000000" w:themeColor="text1"/>
                <w:kern w:val="2"/>
                <w:sz w:val="24"/>
                <w:szCs w:val="24"/>
                <w:lang w:val="uk-UA" w:eastAsia="ru-RU"/>
              </w:rPr>
              <w:t>Медико-т</w:t>
            </w:r>
            <w:r w:rsidRPr="00194534">
              <w:rPr>
                <w:rFonts w:ascii="Times New Roman" w:hAnsi="Times New Roman"/>
                <w:color w:val="000000" w:themeColor="text1"/>
                <w:kern w:val="2"/>
                <w:sz w:val="24"/>
                <w:szCs w:val="24"/>
                <w:lang w:val="uk-UA" w:eastAsia="ru-RU"/>
              </w:rPr>
              <w:t>ехнічних</w:t>
            </w:r>
            <w:proofErr w:type="spellEnd"/>
            <w:r w:rsidRPr="00194534">
              <w:rPr>
                <w:rFonts w:ascii="Times New Roman" w:hAnsi="Times New Roman"/>
                <w:color w:val="000000" w:themeColor="text1"/>
                <w:kern w:val="2"/>
                <w:sz w:val="24"/>
                <w:szCs w:val="24"/>
                <w:lang w:val="uk-UA" w:eastAsia="ru-RU"/>
              </w:rPr>
              <w:t xml:space="preserve">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B04CE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r w:rsidR="00530C1B" w:rsidRPr="00194534">
              <w:rPr>
                <w:rFonts w:ascii="Times New Roman" w:hAnsi="Times New Roman"/>
                <w:color w:val="000000" w:themeColor="text1"/>
                <w:kern w:val="2"/>
                <w:sz w:val="24"/>
                <w:szCs w:val="24"/>
                <w:lang w:val="uk-UA"/>
              </w:rPr>
              <w:t>, вул. Чорновола, 28/1, м. Київ, 01135</w:t>
            </w:r>
          </w:p>
          <w:p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AE5C18" w:rsidP="001E5711">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Протягом</w:t>
            </w:r>
            <w:r w:rsidR="00615C8C"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20</w:t>
            </w:r>
            <w:r w:rsidR="00575DE7" w:rsidRPr="00194534">
              <w:rPr>
                <w:rFonts w:ascii="Times New Roman" w:eastAsia="Times New Roman" w:hAnsi="Times New Roman"/>
                <w:color w:val="000000" w:themeColor="text1"/>
                <w:kern w:val="2"/>
                <w:sz w:val="24"/>
                <w:szCs w:val="24"/>
                <w:lang w:val="uk-UA"/>
              </w:rPr>
              <w:t>2</w:t>
            </w:r>
            <w:r w:rsidR="005E43AD" w:rsidRPr="00194534">
              <w:rPr>
                <w:rFonts w:ascii="Times New Roman" w:eastAsia="Times New Roman" w:hAnsi="Times New Roman"/>
                <w:color w:val="000000" w:themeColor="text1"/>
                <w:kern w:val="2"/>
                <w:sz w:val="24"/>
                <w:szCs w:val="24"/>
                <w:lang w:val="uk-UA"/>
              </w:rPr>
              <w:t>2</w:t>
            </w:r>
            <w:r w:rsidR="00503406"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року</w:t>
            </w:r>
            <w:r w:rsidR="00843C7B" w:rsidRPr="00194534">
              <w:rPr>
                <w:rFonts w:ascii="Times New Roman" w:eastAsia="Times New Roman" w:hAnsi="Times New Roman"/>
                <w:color w:val="000000" w:themeColor="text1"/>
                <w:kern w:val="2"/>
                <w:sz w:val="24"/>
                <w:szCs w:val="24"/>
                <w:lang w:val="uk-UA"/>
              </w:rPr>
              <w:t>, але не пізніше</w:t>
            </w:r>
            <w:r w:rsidR="008902A9" w:rsidRPr="00194534">
              <w:rPr>
                <w:rFonts w:ascii="Times New Roman" w:eastAsia="Times New Roman" w:hAnsi="Times New Roman"/>
                <w:color w:val="000000" w:themeColor="text1"/>
                <w:kern w:val="2"/>
                <w:sz w:val="24"/>
                <w:szCs w:val="24"/>
                <w:lang w:val="uk-UA"/>
              </w:rPr>
              <w:t xml:space="preserve"> 23 грудня</w:t>
            </w:r>
          </w:p>
        </w:tc>
      </w:tr>
      <w:tr w:rsidR="001D64BF" w:rsidRPr="00194534"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B04CE6"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rsidR="00024322" w:rsidRPr="00704B5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B04CE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94534">
              <w:rPr>
                <w:rFonts w:ascii="Times New Roman" w:eastAsia="Times New Roman" w:hAnsi="Times New Roman"/>
                <w:color w:val="000000"/>
                <w:sz w:val="24"/>
                <w:szCs w:val="24"/>
                <w:lang w:val="uk-UA" w:eastAsia="ru-RU"/>
              </w:rPr>
              <w:t>інтернет</w:t>
            </w:r>
            <w:proofErr w:type="spellEnd"/>
            <w:r w:rsidRPr="00194534">
              <w:rPr>
                <w:rFonts w:ascii="Times New Roman" w:eastAsia="Times New Roman" w:hAnsi="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eastAsia="uk-UA"/>
              </w:rPr>
              <w:t>Розмір мінімального кроку пониження ціни під час електронного аукціону</w:t>
            </w:r>
          </w:p>
        </w:tc>
        <w:tc>
          <w:tcPr>
            <w:tcW w:w="6500" w:type="dxa"/>
            <w:tcBorders>
              <w:top w:val="single" w:sz="4" w:space="0" w:color="auto"/>
              <w:left w:val="single" w:sz="4" w:space="0" w:color="auto"/>
              <w:bottom w:val="single" w:sz="4" w:space="0" w:color="auto"/>
              <w:right w:val="single" w:sz="4" w:space="0" w:color="auto"/>
            </w:tcBorders>
          </w:tcPr>
          <w:p w:rsidR="006A7220" w:rsidRPr="00194534" w:rsidRDefault="00FA057B"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1 </w:t>
            </w:r>
            <w:r w:rsidR="006A7220" w:rsidRPr="00194534">
              <w:rPr>
                <w:rFonts w:ascii="Times New Roman" w:hAnsi="Times New Roman"/>
                <w:color w:val="000000" w:themeColor="text1"/>
                <w:kern w:val="2"/>
                <w:sz w:val="24"/>
                <w:szCs w:val="24"/>
                <w:lang w:val="uk-UA"/>
              </w:rPr>
              <w:t>%</w:t>
            </w:r>
          </w:p>
        </w:tc>
      </w:tr>
      <w:tr w:rsidR="006A7220" w:rsidRPr="00194534"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B04CE6"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194534">
              <w:rPr>
                <w:rFonts w:ascii="Times New Roman" w:hAnsi="Times New Roman"/>
                <w:color w:val="000000" w:themeColor="text1"/>
                <w:sz w:val="24"/>
                <w:szCs w:val="24"/>
                <w:lang w:val="uk-UA"/>
              </w:rPr>
              <w:lastRenderedPageBreak/>
              <w:t xml:space="preserve">продовженням строку подання тендерних пропозицій не менш як на чотири дні. </w:t>
            </w:r>
          </w:p>
        </w:tc>
      </w:tr>
      <w:tr w:rsidR="00D34BC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534">
              <w:rPr>
                <w:rFonts w:ascii="Times New Roman" w:hAnsi="Times New Roman"/>
                <w:color w:val="000000" w:themeColor="text1"/>
                <w:sz w:val="24"/>
                <w:szCs w:val="24"/>
                <w:lang w:val="uk-UA"/>
              </w:rPr>
              <w:t>машинозчитувальному</w:t>
            </w:r>
            <w:proofErr w:type="spellEnd"/>
            <w:r w:rsidRPr="00194534">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34BCE" w:rsidRPr="00194534"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04CE6"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94534" w:rsidRDefault="00124DFD" w:rsidP="003265AA">
            <w:pPr>
              <w:pStyle w:val="af0"/>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w:t>
            </w:r>
            <w:r>
              <w:rPr>
                <w:rFonts w:ascii="Times New Roman" w:eastAsia="Times New Roman" w:hAnsi="Times New Roman" w:cs="Times New Roman"/>
                <w:color w:val="000000" w:themeColor="text1"/>
                <w:kern w:val="2"/>
                <w:sz w:val="24"/>
                <w:szCs w:val="24"/>
                <w:lang w:val="uk-UA"/>
              </w:rPr>
              <w:t>медико-</w:t>
            </w:r>
            <w:r w:rsidR="00D34BCE" w:rsidRPr="0019453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00D34BCE" w:rsidRPr="00194534">
              <w:rPr>
                <w:rFonts w:ascii="Times New Roman" w:hAnsi="Times New Roman"/>
                <w:color w:val="000000" w:themeColor="text1"/>
                <w:kern w:val="2"/>
                <w:sz w:val="24"/>
                <w:szCs w:val="24"/>
                <w:lang w:val="uk-UA"/>
              </w:rPr>
              <w:lastRenderedPageBreak/>
              <w:t xml:space="preserve">довідку/пояснення щодо причин відсутності інформації про кінцевого бенефіціарного власника (контролера) у Єдиному </w:t>
            </w:r>
            <w:r w:rsidR="00D34BCE" w:rsidRPr="0019453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бенефіціарного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w:t>
            </w:r>
            <w:proofErr w:type="spellStart"/>
            <w:r w:rsidRPr="00194534">
              <w:rPr>
                <w:rFonts w:ascii="Times New Roman" w:hAnsi="Times New Roman" w:cs="Times New Roman"/>
                <w:color w:val="000000" w:themeColor="text1"/>
                <w:kern w:val="2"/>
                <w:sz w:val="24"/>
                <w:szCs w:val="24"/>
                <w:lang w:val="uk-UA"/>
              </w:rPr>
              <w:t>их</w:t>
            </w:r>
            <w:proofErr w:type="spellEnd"/>
            <w:r w:rsidRPr="00194534">
              <w:rPr>
                <w:rFonts w:ascii="Times New Roman" w:hAnsi="Times New Roman" w:cs="Times New Roman"/>
                <w:color w:val="000000" w:themeColor="text1"/>
                <w:kern w:val="2"/>
                <w:sz w:val="24"/>
                <w:szCs w:val="24"/>
                <w:lang w:val="uk-UA"/>
              </w:rPr>
              <w:t>) на підписання документів тендерної пропозиції та договору про закупівлю;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w:t>
            </w:r>
            <w:r w:rsidRPr="00194534">
              <w:rPr>
                <w:rFonts w:ascii="Times New Roman" w:hAnsi="Times New Roman" w:cs="Times New Roman"/>
                <w:i/>
                <w:color w:val="000000" w:themeColor="text1"/>
                <w:kern w:val="2"/>
                <w:sz w:val="24"/>
                <w:szCs w:val="24"/>
                <w:lang w:val="uk-UA"/>
              </w:rPr>
              <w:lastRenderedPageBreak/>
              <w:t>(засновників) товариства, яке дає право підписання договору на суму наданої пропозиції, завірене належним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94534" w:rsidRDefault="00596DF2"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94534" w:rsidRDefault="00596DF2"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94534">
              <w:rPr>
                <w:rFonts w:ascii="Times New Roman" w:eastAsia="Times New Roman" w:hAnsi="Times New Roman" w:cs="Times New Roman"/>
                <w:iCs/>
                <w:color w:val="000000" w:themeColor="text1"/>
                <w:kern w:val="2"/>
                <w:sz w:val="24"/>
                <w:szCs w:val="24"/>
                <w:lang w:val="uk-UA"/>
              </w:rPr>
              <w:t>) інформацію про підтвердження застосування Учасником заходів із захисту довкілля;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D34BCE" w:rsidRPr="00194534" w:rsidRDefault="00D34BCE"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eastAsia="Times New Roman" w:hAnsi="Times New Roman" w:cs="Times New Roman"/>
                <w:iCs/>
                <w:color w:val="000000" w:themeColor="text1"/>
                <w:kern w:val="2"/>
                <w:sz w:val="24"/>
                <w:szCs w:val="24"/>
                <w:lang w:val="uk-UA"/>
              </w:rPr>
              <w:t>1</w:t>
            </w:r>
            <w:r w:rsidR="00596DF2">
              <w:rPr>
                <w:rFonts w:ascii="Times New Roman" w:eastAsia="Times New Roman" w:hAnsi="Times New Roman" w:cs="Times New Roman"/>
                <w:iCs/>
                <w:color w:val="000000" w:themeColor="text1"/>
                <w:kern w:val="2"/>
                <w:sz w:val="24"/>
                <w:szCs w:val="24"/>
                <w:lang w:val="uk-UA"/>
              </w:rPr>
              <w:t>0</w:t>
            </w:r>
            <w:r w:rsidRPr="00194534">
              <w:rPr>
                <w:rFonts w:ascii="Times New Roman" w:eastAsia="Times New Roman" w:hAnsi="Times New Roman" w:cs="Times New Roman"/>
                <w:iCs/>
                <w:color w:val="000000" w:themeColor="text1"/>
                <w:kern w:val="2"/>
                <w:sz w:val="24"/>
                <w:szCs w:val="24"/>
                <w:lang w:val="uk-UA"/>
              </w:rPr>
              <w:t xml:space="preserve">) </w:t>
            </w:r>
            <w:r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94534" w:rsidRDefault="00D34BCE" w:rsidP="002952B8">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w:t>
            </w:r>
            <w:r w:rsidR="00596DF2">
              <w:rPr>
                <w:rFonts w:ascii="Times New Roman" w:hAnsi="Times New Roman" w:cs="Times New Roman"/>
                <w:color w:val="000000" w:themeColor="text1"/>
                <w:sz w:val="24"/>
                <w:szCs w:val="24"/>
                <w:lang w:val="uk-UA"/>
              </w:rPr>
              <w:t>1</w:t>
            </w:r>
            <w:r w:rsidRPr="00194534">
              <w:rPr>
                <w:rFonts w:ascii="Times New Roman" w:hAnsi="Times New Roman" w:cs="Times New Roman"/>
                <w:color w:val="000000" w:themeColor="text1"/>
                <w:sz w:val="24"/>
                <w:szCs w:val="24"/>
                <w:lang w:val="uk-UA"/>
              </w:rPr>
              <w:t xml:space="preserve">) 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w:t>
            </w:r>
          </w:p>
          <w:p w:rsidR="002952B8" w:rsidRPr="00194534" w:rsidRDefault="00596DF2"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12</w:t>
            </w:r>
            <w:r w:rsidR="002952B8" w:rsidRPr="00194534">
              <w:rPr>
                <w:rFonts w:ascii="Times New Roman" w:hAnsi="Times New Roman"/>
                <w:color w:val="000000" w:themeColor="text1"/>
                <w:sz w:val="24"/>
                <w:szCs w:val="24"/>
                <w:lang w:val="uk-UA"/>
              </w:rPr>
              <w:t xml:space="preserve">) </w:t>
            </w:r>
            <w:r w:rsidR="002952B8"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w:t>
            </w:r>
            <w:proofErr w:type="spellStart"/>
            <w:r w:rsidR="002952B8" w:rsidRPr="00194534">
              <w:rPr>
                <w:rFonts w:ascii="Times New Roman" w:hAnsi="Times New Roman"/>
                <w:sz w:val="24"/>
                <w:szCs w:val="24"/>
                <w:lang w:val="uk-UA"/>
              </w:rPr>
              <w:t>бенефеціар</w:t>
            </w:r>
            <w:proofErr w:type="spellEnd"/>
            <w:r w:rsidR="002952B8" w:rsidRPr="00194534">
              <w:rPr>
                <w:rFonts w:ascii="Times New Roman" w:hAnsi="Times New Roman"/>
                <w:sz w:val="24"/>
                <w:szCs w:val="24"/>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w:t>
            </w:r>
            <w:r w:rsidR="002952B8" w:rsidRPr="00194534">
              <w:rPr>
                <w:rFonts w:ascii="Times New Roman" w:hAnsi="Times New Roman"/>
                <w:sz w:val="24"/>
                <w:szCs w:val="24"/>
                <w:lang w:val="uk-UA"/>
              </w:rPr>
              <w:lastRenderedPageBreak/>
              <w:t>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81F82" w:rsidRPr="00194534" w:rsidRDefault="00596DF2"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Pr>
                <w:rFonts w:ascii="Times New Roman" w:hAnsi="Times New Roman"/>
                <w:sz w:val="24"/>
                <w:szCs w:val="24"/>
                <w:lang w:val="uk-UA"/>
              </w:rPr>
              <w:t>13</w:t>
            </w:r>
            <w:r w:rsidR="00880B60"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681F82" w:rsidRPr="00194534">
              <w:rPr>
                <w:rStyle w:val="rvts23"/>
                <w:rFonts w:ascii="Times New Roman" w:hAnsi="Times New Roman"/>
                <w:color w:val="000000" w:themeColor="text1"/>
                <w:sz w:val="24"/>
                <w:szCs w:val="24"/>
                <w:lang w:val="uk-UA"/>
              </w:rPr>
              <w:t>Мінреінтеграції</w:t>
            </w:r>
            <w:proofErr w:type="spellEnd"/>
            <w:r w:rsidR="00681F82" w:rsidRPr="00194534">
              <w:rPr>
                <w:rStyle w:val="rvts23"/>
                <w:rFonts w:ascii="Times New Roman" w:hAnsi="Times New Roman"/>
                <w:color w:val="000000" w:themeColor="text1"/>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*Замовник перевіряє інформацію щодо учасника на сайті </w:t>
            </w:r>
            <w:proofErr w:type="spellStart"/>
            <w:r w:rsidRPr="00194534">
              <w:rPr>
                <w:rStyle w:val="rvts23"/>
                <w:rFonts w:ascii="Times New Roman" w:hAnsi="Times New Roman"/>
                <w:i/>
                <w:iCs/>
                <w:color w:val="000000" w:themeColor="text1"/>
                <w:sz w:val="24"/>
                <w:szCs w:val="24"/>
                <w:lang w:val="uk-UA"/>
              </w:rPr>
              <w:t>Мінреінтеграції</w:t>
            </w:r>
            <w:proofErr w:type="spellEnd"/>
            <w:r w:rsidRPr="00194534">
              <w:rPr>
                <w:rStyle w:val="rvts23"/>
                <w:rFonts w:ascii="Times New Roman" w:hAnsi="Times New Roman"/>
                <w:i/>
                <w:iCs/>
                <w:color w:val="000000" w:themeColor="text1"/>
                <w:sz w:val="24"/>
                <w:szCs w:val="24"/>
                <w:lang w:val="uk-UA"/>
              </w:rPr>
              <w:t xml:space="preserve"> </w:t>
            </w:r>
            <w:hyperlink r:id="rId8"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якщо інформація щодо місцезнаходження (місце </w:t>
            </w:r>
            <w:r w:rsidRPr="00194534">
              <w:rPr>
                <w:rStyle w:val="rvts23"/>
                <w:rFonts w:ascii="Times New Roman" w:hAnsi="Times New Roman"/>
                <w:i/>
                <w:iCs/>
                <w:color w:val="000000" w:themeColor="text1"/>
                <w:sz w:val="24"/>
                <w:szCs w:val="24"/>
                <w:lang w:val="uk-UA"/>
              </w:rPr>
              <w:lastRenderedPageBreak/>
              <w:t>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2F2C03" w:rsidRPr="00194534" w:rsidRDefault="00596DF2"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14</w:t>
            </w:r>
            <w:r w:rsidR="002F2C03" w:rsidRPr="00194534">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1" w:name="n8"/>
            <w:bookmarkEnd w:id="1"/>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2" w:name="n9"/>
            <w:bookmarkEnd w:id="2"/>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 xml:space="preserve">юридичні особи, створені та зареєстровані відповідно до законодавства України, кінцевим </w:t>
            </w:r>
            <w:proofErr w:type="spellStart"/>
            <w:r w:rsidRPr="00194534">
              <w:rPr>
                <w:rStyle w:val="rvts0"/>
                <w:rFonts w:ascii="Times New Roman" w:hAnsi="Times New Roman"/>
                <w:sz w:val="24"/>
                <w:szCs w:val="24"/>
                <w:lang w:val="uk-UA"/>
              </w:rPr>
              <w:t>бенефіціарним</w:t>
            </w:r>
            <w:proofErr w:type="spellEnd"/>
            <w:r w:rsidRPr="00194534">
              <w:rPr>
                <w:rStyle w:val="rvts0"/>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3" w:name="n10"/>
            <w:bookmarkEnd w:id="3"/>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4" w:name="n19"/>
            <w:bookmarkStart w:id="5" w:name="n20"/>
            <w:bookmarkEnd w:id="4"/>
            <w:bookmarkEnd w:id="5"/>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6" w:name="n22"/>
            <w:bookmarkStart w:id="7" w:name="n21"/>
            <w:bookmarkEnd w:id="6"/>
            <w:bookmarkEnd w:id="7"/>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визначених розпорядженням Національного центру оперативно-технічного управління мережами </w:t>
            </w:r>
            <w:proofErr w:type="spellStart"/>
            <w:r w:rsidRPr="00194534">
              <w:rPr>
                <w:rFonts w:ascii="Times New Roman" w:hAnsi="Times New Roman"/>
                <w:sz w:val="24"/>
                <w:szCs w:val="24"/>
                <w:lang w:val="uk-UA"/>
              </w:rPr>
              <w:t>телекомунікацій</w:t>
            </w:r>
            <w:proofErr w:type="spellEnd"/>
            <w:r w:rsidRPr="00194534">
              <w:rPr>
                <w:rFonts w:ascii="Times New Roman" w:hAnsi="Times New Roman"/>
                <w:sz w:val="24"/>
                <w:szCs w:val="24"/>
                <w:lang w:val="uk-UA"/>
              </w:rPr>
              <w:t>,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8" w:name="n23"/>
            <w:bookmarkStart w:id="9" w:name="n26"/>
            <w:bookmarkEnd w:id="8"/>
            <w:bookmarkEnd w:id="9"/>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lastRenderedPageBreak/>
              <w:t>Федерації або особі, пов’язаній з державою-агресором.</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194534">
              <w:rPr>
                <w:rStyle w:val="rvts0"/>
                <w:rFonts w:ascii="Times New Roman" w:hAnsi="Times New Roman"/>
                <w:color w:val="000000" w:themeColor="text1"/>
                <w:sz w:val="24"/>
                <w:szCs w:val="24"/>
                <w:lang w:val="uk-UA"/>
              </w:rPr>
              <w:t>бенефіціарним</w:t>
            </w:r>
            <w:proofErr w:type="spellEnd"/>
            <w:r w:rsidRPr="0019453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інформацію про кінцевого(</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xml:space="preserve">) </w:t>
            </w:r>
            <w:r w:rsidR="00194534" w:rsidRPr="00194534">
              <w:rPr>
                <w:rFonts w:ascii="Times New Roman" w:hAnsi="Times New Roman"/>
                <w:color w:val="000000" w:themeColor="text1"/>
                <w:sz w:val="24"/>
                <w:szCs w:val="24"/>
                <w:lang w:val="uk-UA" w:eastAsia="uk-UA"/>
              </w:rPr>
              <w:t>бенефіціарного</w:t>
            </w:r>
            <w:r w:rsidRPr="00194534">
              <w:rPr>
                <w:rFonts w:ascii="Times New Roman" w:hAnsi="Times New Roman"/>
                <w:color w:val="000000" w:themeColor="text1"/>
                <w:sz w:val="24"/>
                <w:szCs w:val="24"/>
                <w:lang w:val="uk-UA" w:eastAsia="uk-UA"/>
              </w:rPr>
              <w:t>(</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власника(</w:t>
            </w:r>
            <w:proofErr w:type="spellStart"/>
            <w:r w:rsidRPr="00194534">
              <w:rPr>
                <w:rFonts w:ascii="Times New Roman" w:hAnsi="Times New Roman"/>
                <w:color w:val="000000" w:themeColor="text1"/>
                <w:sz w:val="24"/>
                <w:szCs w:val="24"/>
                <w:lang w:val="uk-UA" w:eastAsia="uk-UA"/>
              </w:rPr>
              <w:t>ів</w:t>
            </w:r>
            <w:proofErr w:type="spellEnd"/>
            <w:r w:rsidRPr="00194534">
              <w:rPr>
                <w:rFonts w:ascii="Times New Roman" w:hAnsi="Times New Roman"/>
                <w:color w:val="000000" w:themeColor="text1"/>
                <w:sz w:val="24"/>
                <w:szCs w:val="24"/>
                <w:lang w:val="uk-UA" w:eastAsia="uk-UA"/>
              </w:rPr>
              <w:t>) із зазначенням інформації про місце проживання (місце реєстрації) та частку в статутному капіталі;</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бенефіціарного(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власника(</w:t>
            </w:r>
            <w:proofErr w:type="spellStart"/>
            <w:r w:rsidRPr="00194534">
              <w:rPr>
                <w:rFonts w:ascii="Times New Roman" w:hAnsi="Times New Roman"/>
                <w:sz w:val="24"/>
                <w:szCs w:val="24"/>
                <w:lang w:val="uk-UA" w:eastAsia="uk-UA"/>
              </w:rPr>
              <w:t>ів</w:t>
            </w:r>
            <w:proofErr w:type="spellEnd"/>
            <w:r w:rsidRPr="00194534">
              <w:rPr>
                <w:rFonts w:ascii="Times New Roman" w:hAnsi="Times New Roman"/>
                <w:sz w:val="24"/>
                <w:szCs w:val="24"/>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w:t>
            </w:r>
            <w:r w:rsidRPr="00194534">
              <w:rPr>
                <w:rFonts w:ascii="Times New Roman" w:hAnsi="Times New Roman"/>
                <w:color w:val="000000" w:themeColor="text1"/>
                <w:kern w:val="2"/>
                <w:sz w:val="24"/>
                <w:szCs w:val="24"/>
                <w:lang w:val="uk-UA"/>
              </w:rPr>
              <w:lastRenderedPageBreak/>
              <w:t>та його аналогу учасник-нерезидент повинен надати в складі тендерної пропозиції пояснювальну записку, складену у довільній формі.</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w:t>
            </w:r>
            <w:proofErr w:type="spellStart"/>
            <w:r w:rsidRPr="00194534">
              <w:rPr>
                <w:rFonts w:ascii="Times New Roman" w:hAnsi="Times New Roman"/>
                <w:color w:val="000000" w:themeColor="text1"/>
                <w:kern w:val="2"/>
                <w:sz w:val="24"/>
                <w:szCs w:val="24"/>
                <w:lang w:val="uk-UA"/>
              </w:rPr>
              <w:t>проставлення</w:t>
            </w:r>
            <w:proofErr w:type="spellEnd"/>
            <w:r w:rsidRPr="00194534">
              <w:rPr>
                <w:rFonts w:ascii="Times New Roman" w:hAnsi="Times New Roman"/>
                <w:color w:val="000000" w:themeColor="text1"/>
                <w:kern w:val="2"/>
                <w:sz w:val="24"/>
                <w:szCs w:val="24"/>
                <w:lang w:val="uk-UA"/>
              </w:rPr>
              <w:t xml:space="preserve"> Апостиля (Apostille) відповідно до статей 3 та 4 Гаазької Конвенції від 05.10.1961 </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w:t>
            </w:r>
            <w:r w:rsidRPr="00194534">
              <w:rPr>
                <w:rFonts w:ascii="Times New Roman" w:hAnsi="Times New Roman" w:cs="Times New Roman"/>
                <w:color w:val="000000" w:themeColor="text1"/>
                <w:sz w:val="24"/>
                <w:szCs w:val="24"/>
                <w:lang w:val="uk-UA"/>
              </w:rPr>
              <w:lastRenderedPageBreak/>
              <w:t>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9453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94534">
              <w:rPr>
                <w:rFonts w:ascii="Times New Roman" w:eastAsia="Times New Roman" w:hAnsi="Times New Roman" w:cs="Times New Roman"/>
                <w:color w:val="000000" w:themeColor="text1"/>
                <w:kern w:val="2"/>
                <w:sz w:val="24"/>
                <w:szCs w:val="24"/>
                <w:lang w:val="uk-UA"/>
              </w:rPr>
              <w:t>, повинні бути пронумеровані, а також містити підпис уповноваженої особи учасника та печатку* учасника.</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документу, </w:t>
            </w:r>
            <w:r w:rsidRPr="00194534">
              <w:rPr>
                <w:rFonts w:ascii="Times New Roman" w:eastAsia="Times New Roman" w:hAnsi="Times New Roman" w:cs="Times New Roman"/>
                <w:color w:val="000000" w:themeColor="text1"/>
                <w:kern w:val="2"/>
                <w:sz w:val="24"/>
                <w:szCs w:val="24"/>
                <w:lang w:val="uk-UA"/>
              </w:rPr>
              <w:lastRenderedPageBreak/>
              <w:t>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складають випадки, якщо форма документу передбачає обов’язковість проставляння підпису та/або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технічні помилки та описки, у т.ч. пропущені слова/літери, що не впливають на зміст пропозиції та її відповідність, зокрема, вимогам Додатку </w:t>
            </w:r>
            <w:r w:rsidR="00C700AA">
              <w:rPr>
                <w:rFonts w:ascii="Times New Roman" w:eastAsia="Times New Roman" w:hAnsi="Times New Roman" w:cs="Times New Roman"/>
                <w:color w:val="000000" w:themeColor="text1"/>
                <w:kern w:val="2"/>
                <w:sz w:val="24"/>
                <w:szCs w:val="24"/>
                <w:lang w:val="uk-UA"/>
              </w:rPr>
              <w:t>2</w:t>
            </w:r>
            <w:r w:rsidRPr="00194534">
              <w:rPr>
                <w:rFonts w:ascii="Times New Roman" w:eastAsia="Times New Roman" w:hAnsi="Times New Roman" w:cs="Times New Roman"/>
                <w:color w:val="000000" w:themeColor="text1"/>
                <w:kern w:val="2"/>
                <w:sz w:val="24"/>
                <w:szCs w:val="24"/>
                <w:lang w:val="uk-UA"/>
              </w:rPr>
              <w:t xml:space="preserve">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зазначення русизмів, сленгових слів та технічних помилок.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замість вимоги надати довідку в довільній формі учасник надав лист-пояснення.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неповне або неправильне нумерування сторінок пропозиції, </w:t>
            </w:r>
            <w:r w:rsidRPr="00194534">
              <w:rPr>
                <w:rFonts w:ascii="Times New Roman" w:hAnsi="Times New Roman" w:cs="Times New Roman"/>
                <w:color w:val="000000" w:themeColor="text1"/>
                <w:kern w:val="2"/>
                <w:sz w:val="24"/>
                <w:szCs w:val="24"/>
                <w:lang w:val="uk-UA" w:eastAsia="ar-SA"/>
              </w:rPr>
              <w:t>непослідовна нумерація сторінок, пропущення нумерації сторінок</w:t>
            </w:r>
            <w:r w:rsidRPr="00194534">
              <w:rPr>
                <w:rFonts w:ascii="Times New Roman" w:eastAsia="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написання слів разом та/або окремо, та/або через дефіс;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нумерації сторінок/аркушів (у тому числі кілька сторінок/аркушів мають однаковий номер, пропущені </w:t>
            </w:r>
            <w:r w:rsidRPr="00194534">
              <w:rPr>
                <w:color w:val="000000" w:themeColor="text1"/>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194534">
              <w:rPr>
                <w:rFonts w:ascii="Times New Roman" w:hAnsi="Times New Roman" w:cs="Times New Roman"/>
                <w:color w:val="000000" w:themeColor="text1"/>
                <w:sz w:val="24"/>
                <w:szCs w:val="24"/>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1.3. </w:t>
            </w:r>
            <w:r w:rsidRPr="00194534">
              <w:rPr>
                <w:rFonts w:ascii="Times New Roman" w:hAnsi="Times New Roman" w:cs="Times New Roman"/>
                <w:color w:val="000000" w:themeColor="text1"/>
                <w:kern w:val="2"/>
                <w:sz w:val="24"/>
                <w:szCs w:val="24"/>
                <w:lang w:val="uk-UA"/>
              </w:rPr>
              <w:t>Всі документи тендерної пропозиції подаються у сканованому вигляді одним файлом*.</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тендерної пропозиції можуть бути подані у сканованому вигляді декількома файлами*, згрупованими/ об’єднаними за наступними ознаками: </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та інформація, передбачені Додатком </w:t>
            </w:r>
            <w:r w:rsidR="00130B4D">
              <w:rPr>
                <w:rFonts w:ascii="Times New Roman" w:hAnsi="Times New Roman" w:cs="Times New Roman"/>
                <w:color w:val="000000" w:themeColor="text1"/>
                <w:kern w:val="2"/>
                <w:sz w:val="24"/>
                <w:szCs w:val="24"/>
                <w:lang w:val="uk-UA"/>
              </w:rPr>
              <w:t>2</w:t>
            </w:r>
            <w:r w:rsidR="005A2857" w:rsidRPr="00194534">
              <w:rPr>
                <w:rFonts w:ascii="Times New Roman" w:hAnsi="Times New Roman" w:cs="Times New Roman"/>
                <w:color w:val="000000" w:themeColor="text1"/>
                <w:kern w:val="2"/>
                <w:sz w:val="24"/>
                <w:szCs w:val="24"/>
                <w:lang w:val="uk-UA"/>
              </w:rPr>
              <w:t xml:space="preserve"> та п. 6 розділу III тендерної документації;</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заповнений Додаток 1 та інші документи, надання яких передбачено умовами цієї тендерної документації.</w:t>
            </w:r>
          </w:p>
          <w:p w:rsidR="00D34BCE" w:rsidRPr="00194534" w:rsidRDefault="00D34BCE" w:rsidP="00D34BCE">
            <w:pPr>
              <w:pStyle w:val="LO-normal"/>
              <w:widowControl w:val="0"/>
              <w:tabs>
                <w:tab w:val="left" w:pos="304"/>
              </w:tabs>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194534">
              <w:rPr>
                <w:rFonts w:ascii="Times New Roman" w:hAnsi="Times New Roman" w:cs="Times New Roman"/>
                <w:b/>
                <w:color w:val="000000" w:themeColor="text1"/>
                <w:sz w:val="24"/>
                <w:szCs w:val="24"/>
                <w:u w:val="single"/>
                <w:lang w:val="uk-UA"/>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194534">
              <w:rPr>
                <w:rFonts w:ascii="Times New Roman" w:hAnsi="Times New Roman" w:cs="Times New Roman"/>
                <w:b/>
                <w:color w:val="000000" w:themeColor="text1"/>
                <w:sz w:val="24"/>
                <w:szCs w:val="24"/>
                <w:u w:val="single"/>
                <w:lang w:val="uk-UA"/>
              </w:rPr>
              <w:t>их</w:t>
            </w:r>
            <w:proofErr w:type="spellEnd"/>
            <w:r w:rsidRPr="00194534">
              <w:rPr>
                <w:rFonts w:ascii="Times New Roman" w:hAnsi="Times New Roman" w:cs="Times New Roman"/>
                <w:b/>
                <w:color w:val="000000" w:themeColor="text1"/>
                <w:sz w:val="24"/>
                <w:szCs w:val="24"/>
                <w:u w:val="single"/>
                <w:lang w:val="uk-UA"/>
              </w:rPr>
              <w:t>) файлів у форматі **</w:t>
            </w:r>
            <w:proofErr w:type="spellStart"/>
            <w:r w:rsidRPr="00194534">
              <w:rPr>
                <w:rFonts w:ascii="Times New Roman" w:hAnsi="Times New Roman" w:cs="Times New Roman"/>
                <w:b/>
                <w:color w:val="000000" w:themeColor="text1"/>
                <w:sz w:val="24"/>
                <w:szCs w:val="24"/>
                <w:u w:val="single"/>
                <w:lang w:val="uk-UA"/>
              </w:rPr>
              <w:t>.pdf</w:t>
            </w:r>
            <w:proofErr w:type="spellEnd"/>
            <w:r w:rsidRPr="00194534">
              <w:rPr>
                <w:rFonts w:ascii="Times New Roman" w:hAnsi="Times New Roman" w:cs="Times New Roman"/>
                <w:b/>
                <w:color w:val="000000" w:themeColor="text1"/>
                <w:sz w:val="24"/>
                <w:szCs w:val="24"/>
                <w:u w:val="single"/>
                <w:lang w:val="uk-UA"/>
              </w:rPr>
              <w:t xml:space="preserve"> </w:t>
            </w:r>
            <w:r w:rsidRPr="00194534">
              <w:rPr>
                <w:rFonts w:ascii="Times New Roman" w:hAnsi="Times New Roman" w:cs="Times New Roman"/>
                <w:color w:val="000000" w:themeColor="text1"/>
                <w:sz w:val="24"/>
                <w:szCs w:val="24"/>
                <w:lang w:val="uk-UA"/>
              </w:rPr>
              <w:t>(виняток складають електронний підпис, подання документів у форматі **</w:t>
            </w:r>
            <w:proofErr w:type="spellStart"/>
            <w:r w:rsidRPr="00194534">
              <w:rPr>
                <w:rFonts w:ascii="Times New Roman" w:hAnsi="Times New Roman" w:cs="Times New Roman"/>
                <w:color w:val="000000" w:themeColor="text1"/>
                <w:sz w:val="24"/>
                <w:szCs w:val="24"/>
                <w:lang w:val="uk-UA"/>
              </w:rPr>
              <w:t>.pdf</w:t>
            </w:r>
            <w:proofErr w:type="spellEnd"/>
            <w:r w:rsidRPr="00194534">
              <w:rPr>
                <w:rFonts w:ascii="Times New Roman" w:hAnsi="Times New Roman" w:cs="Times New Roman"/>
                <w:color w:val="000000" w:themeColor="text1"/>
                <w:sz w:val="24"/>
                <w:szCs w:val="24"/>
                <w:lang w:val="uk-UA"/>
              </w:rPr>
              <w:t xml:space="preserve">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w:t>
            </w:r>
            <w:r w:rsidRPr="00194534">
              <w:rPr>
                <w:rFonts w:ascii="Times New Roman" w:hAnsi="Times New Roman" w:cs="Times New Roman"/>
                <w:color w:val="000000" w:themeColor="text1"/>
                <w:kern w:val="2"/>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eastAsia="uk-UA"/>
              </w:rPr>
            </w:pPr>
            <w:r w:rsidRPr="00194534">
              <w:rPr>
                <w:rFonts w:ascii="Times New Roman" w:hAnsi="Times New Roman" w:cs="Times New Roman"/>
                <w:color w:val="000000" w:themeColor="text1"/>
                <w:kern w:val="2"/>
                <w:sz w:val="24"/>
                <w:szCs w:val="24"/>
                <w:lang w:val="uk-UA"/>
              </w:rPr>
              <w:t xml:space="preserve">*Виняток складають 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194534">
              <w:rPr>
                <w:rFonts w:ascii="Times New Roman" w:hAnsi="Times New Roman" w:cs="Times New Roman"/>
                <w:color w:val="000000" w:themeColor="text1"/>
                <w:kern w:val="2"/>
                <w:sz w:val="24"/>
                <w:szCs w:val="24"/>
                <w:lang w:val="uk-UA"/>
              </w:rPr>
              <w:t xml:space="preserve">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94534">
              <w:rPr>
                <w:rFonts w:ascii="Times New Roman" w:eastAsia="Times New Roman" w:hAnsi="Times New Roman" w:cs="Times New Roman"/>
                <w:b/>
                <w:color w:val="000000" w:themeColor="text1"/>
                <w:sz w:val="24"/>
                <w:szCs w:val="24"/>
                <w:lang w:val="uk-UA" w:eastAsia="uk-UA"/>
              </w:rPr>
              <w:lastRenderedPageBreak/>
              <w:t>підтверджують відсутність підстав, установлених статтею 17 Закону.</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 xml:space="preserve">1.4.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t xml:space="preserve">У випадку розбіжності в документах, завантажених (розміщених) на електронних торгових майданчиках та на </w:t>
            </w:r>
            <w:proofErr w:type="spellStart"/>
            <w:r w:rsidRPr="00194534">
              <w:rPr>
                <w:rFonts w:ascii="Times New Roman" w:hAnsi="Times New Roman"/>
                <w:sz w:val="24"/>
                <w:szCs w:val="24"/>
                <w:lang w:val="uk-UA" w:eastAsia="uk-UA"/>
              </w:rPr>
              <w:t>веб</w:t>
            </w:r>
            <w:proofErr w:type="spellEnd"/>
            <w:r w:rsidRPr="00194534">
              <w:rPr>
                <w:rFonts w:ascii="Times New Roman" w:hAnsi="Times New Roman"/>
                <w:sz w:val="24"/>
                <w:szCs w:val="24"/>
                <w:lang w:val="uk-UA" w:eastAsia="uk-UA"/>
              </w:rPr>
              <w:t xml:space="preserve"> порталі Уповноваженого органу,  пріоритетною вважається інформація (ціна, перелік документів,  їх зміст тощо), що розміщені на </w:t>
            </w:r>
            <w:proofErr w:type="spellStart"/>
            <w:r w:rsidRPr="00194534">
              <w:rPr>
                <w:rFonts w:ascii="Times New Roman" w:hAnsi="Times New Roman"/>
                <w:sz w:val="24"/>
                <w:szCs w:val="24"/>
                <w:lang w:val="uk-UA" w:eastAsia="uk-UA"/>
              </w:rPr>
              <w:t>веб</w:t>
            </w:r>
            <w:proofErr w:type="spellEnd"/>
            <w:r w:rsidRPr="00194534">
              <w:rPr>
                <w:rFonts w:ascii="Times New Roman" w:hAnsi="Times New Roman"/>
                <w:sz w:val="24"/>
                <w:szCs w:val="24"/>
                <w:lang w:val="uk-UA" w:eastAsia="uk-UA"/>
              </w:rPr>
              <w:t xml:space="preserve"> порталі Уповноваженого органу в мережі Інтернет:</w:t>
            </w:r>
            <w:proofErr w:type="spellStart"/>
            <w:r w:rsidRPr="00194534">
              <w:rPr>
                <w:rFonts w:ascii="Times New Roman" w:hAnsi="Times New Roman"/>
                <w:sz w:val="24"/>
                <w:szCs w:val="24"/>
                <w:lang w:val="uk-UA" w:eastAsia="uk-UA"/>
              </w:rPr>
              <w:t>http</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prozorro.gov.ua</w:t>
            </w:r>
            <w:proofErr w:type="spellEnd"/>
            <w:r w:rsidRPr="00194534">
              <w:rPr>
                <w:rFonts w:ascii="Times New Roman" w:hAnsi="Times New Roman"/>
                <w:sz w:val="24"/>
                <w:szCs w:val="24"/>
                <w:lang w:val="uk-UA" w:eastAsia="uk-UA"/>
              </w:rPr>
              <w:t>.</w:t>
            </w:r>
          </w:p>
          <w:p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 xml:space="preserve">1.5.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524A48" w:rsidRPr="00194534">
              <w:rPr>
                <w:rFonts w:ascii="Times New Roman" w:hAnsi="Times New Roman"/>
                <w:color w:val="000000" w:themeColor="text1"/>
                <w:sz w:val="24"/>
                <w:lang w:val="uk-UA"/>
              </w:rPr>
              <w:t>6</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0" w:name="h.2et92p0" w:colFirst="0" w:colLast="0"/>
            <w:bookmarkEnd w:id="10"/>
            <w:r w:rsidRPr="00194534">
              <w:rPr>
                <w:rFonts w:ascii="Times New Roman" w:eastAsia="Times New Roman" w:hAnsi="Times New Roman"/>
                <w:color w:val="000000" w:themeColor="text1"/>
                <w:sz w:val="24"/>
                <w:szCs w:val="24"/>
                <w:lang w:val="uk-UA"/>
              </w:rPr>
              <w:t>Не вимагається</w:t>
            </w:r>
          </w:p>
        </w:tc>
      </w:tr>
      <w:tr w:rsidR="005973BA" w:rsidRPr="00B04CE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9453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rsidR="00127AE6" w:rsidRPr="00194534" w:rsidRDefault="00127AE6" w:rsidP="00127AE6">
            <w:pPr>
              <w:pStyle w:val="a7"/>
              <w:spacing w:before="0" w:after="0"/>
              <w:ind w:firstLine="567"/>
              <w:jc w:val="both"/>
              <w:rPr>
                <w:shd w:val="solid" w:color="FFFFFF" w:fill="FFFFFF"/>
                <w:lang w:val="uk-UA" w:eastAsia="en-US"/>
              </w:rPr>
            </w:pPr>
            <w:r w:rsidRPr="00194534">
              <w:rPr>
                <w:shd w:val="solid" w:color="FFFFFF" w:fill="FFFFFF"/>
                <w:lang w:val="uk-UA" w:eastAsia="en-US"/>
              </w:rPr>
              <w:t xml:space="preserve">Під час здійснення закупівлі товарів </w:t>
            </w:r>
            <w:r w:rsidR="0006183D" w:rsidRPr="00194534">
              <w:rPr>
                <w:shd w:val="solid" w:color="FFFFFF" w:fill="FFFFFF"/>
                <w:lang w:val="uk-UA" w:eastAsia="en-US"/>
              </w:rPr>
              <w:t>З</w:t>
            </w:r>
            <w:r w:rsidRPr="00194534">
              <w:rPr>
                <w:shd w:val="solid" w:color="FFFFFF" w:fill="FFFFFF"/>
                <w:lang w:val="uk-UA" w:eastAsia="en-US"/>
              </w:rPr>
              <w:t>амовник не застосову</w:t>
            </w:r>
            <w:r w:rsidR="00D22BEF" w:rsidRPr="00194534">
              <w:rPr>
                <w:shd w:val="solid" w:color="FFFFFF" w:fill="FFFFFF"/>
                <w:lang w:val="uk-UA" w:eastAsia="en-US"/>
              </w:rPr>
              <w:t>є</w:t>
            </w:r>
            <w:r w:rsidRPr="00194534">
              <w:rPr>
                <w:shd w:val="solid" w:color="FFFFFF" w:fill="FFFFFF"/>
                <w:lang w:val="uk-UA" w:eastAsia="en-US"/>
              </w:rPr>
              <w:t xml:space="preserve"> до учасників процедури закупівлі кваліфікаційні критерії, визначені статтею 16 Закону. </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xml:space="preserve">, у вигляді вчинення антиконкурентних </w:t>
            </w:r>
            <w:r w:rsidRPr="00194534">
              <w:rPr>
                <w:rFonts w:ascii="Times New Roman" w:hAnsi="Times New Roman"/>
                <w:sz w:val="24"/>
                <w:szCs w:val="24"/>
                <w:lang w:val="uk-UA" w:eastAsia="uk-UA"/>
              </w:rPr>
              <w:lastRenderedPageBreak/>
              <w:t>узгоджених дій, що стосуються спотворення результатів тендерів;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194534">
              <w:rPr>
                <w:rFonts w:ascii="Times New Roman" w:hAnsi="Times New Roman"/>
                <w:sz w:val="24"/>
                <w:szCs w:val="24"/>
                <w:lang w:val="uk-UA" w:eastAsia="uk-UA"/>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1" w:name="n307"/>
            <w:bookmarkEnd w:id="11"/>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w:t>
            </w:r>
            <w:r w:rsidRPr="00194534">
              <w:rPr>
                <w:rFonts w:ascii="Times New Roman" w:hAnsi="Times New Roman"/>
                <w:i/>
                <w:iCs/>
                <w:sz w:val="24"/>
                <w:szCs w:val="24"/>
                <w:lang w:val="uk-UA"/>
              </w:rPr>
              <w:lastRenderedPageBreak/>
              <w:t>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2" w:name="n308"/>
            <w:bookmarkEnd w:id="12"/>
            <w:r w:rsidRPr="00194534">
              <w:rPr>
                <w:rFonts w:ascii="Times New Roman" w:eastAsia="Times New Roman" w:hAnsi="Times New Roman" w:cs="Times New Roman"/>
                <w:b/>
                <w:color w:val="auto"/>
                <w:sz w:val="24"/>
                <w:szCs w:val="24"/>
                <w:lang w:val="uk-UA"/>
              </w:rPr>
              <w:t xml:space="preserve">5.2. </w:t>
            </w:r>
            <w:r w:rsidRPr="00194534">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4270A1">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4270A1">
              <w:rPr>
                <w:rFonts w:ascii="Times New Roman" w:eastAsia="Times New Roman" w:hAnsi="Times New Roman" w:cs="Times New Roman"/>
                <w:color w:val="auto"/>
                <w:sz w:val="24"/>
                <w:szCs w:val="24"/>
                <w:lang w:val="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94534">
              <w:rPr>
                <w:rFonts w:ascii="Times New Roman" w:hAnsi="Times New Roman" w:cs="Times New Roman"/>
                <w:color w:val="auto"/>
                <w:sz w:val="24"/>
                <w:szCs w:val="24"/>
                <w:shd w:val="solid" w:color="FFFFFF" w:fill="FFFFFF"/>
                <w:lang w:val="uk-UA"/>
              </w:rPr>
              <w:t xml:space="preserve">3, 5, 6 і 12 </w:t>
            </w:r>
            <w:r w:rsidRPr="00194534">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94534">
              <w:rPr>
                <w:rFonts w:ascii="Times New Roman" w:eastAsia="Times New Roman" w:hAnsi="Times New Roman" w:cs="Times New Roman"/>
                <w:color w:val="auto"/>
                <w:sz w:val="24"/>
                <w:szCs w:val="24"/>
                <w:lang w:val="uk-UA"/>
              </w:rPr>
              <w:t>, а саме:</w:t>
            </w:r>
          </w:p>
          <w:p w:rsidR="00F17638" w:rsidRPr="004270A1"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sidRPr="00194534">
              <w:rPr>
                <w:rFonts w:ascii="Times New Roman" w:hAnsi="Times New Roman"/>
                <w:sz w:val="24"/>
                <w:szCs w:val="24"/>
                <w:lang w:val="uk-UA" w:eastAsia="uk-UA"/>
              </w:rPr>
              <w:t xml:space="preserve">корупцією правопорушення, </w:t>
            </w:r>
            <w:r w:rsidRPr="00194534">
              <w:rPr>
                <w:rFonts w:ascii="Times New Roman" w:hAnsi="Times New Roman"/>
                <w:sz w:val="24"/>
                <w:szCs w:val="24"/>
                <w:lang w:val="uk-UA"/>
              </w:rPr>
              <w:t xml:space="preserve">отримана/видана не раніше дня </w:t>
            </w:r>
            <w:r w:rsidR="00D54134" w:rsidRPr="00D54134">
              <w:rPr>
                <w:rFonts w:ascii="Times New Roman" w:hAnsi="Times New Roman"/>
                <w:sz w:val="24"/>
                <w:szCs w:val="24"/>
                <w:lang w:val="uk-UA"/>
              </w:rPr>
              <w:t>оприлюднення оголошення про проведення відкритих торгів з особливостями в електронній системі закупівель,</w:t>
            </w:r>
            <w:r w:rsidR="00D54134" w:rsidRPr="00194534">
              <w:rPr>
                <w:rFonts w:ascii="Times New Roman" w:hAnsi="Times New Roman"/>
                <w:sz w:val="24"/>
                <w:szCs w:val="24"/>
                <w:lang w:val="uk-UA"/>
              </w:rPr>
              <w:t xml:space="preserve"> </w:t>
            </w:r>
            <w:r w:rsidRPr="00194534">
              <w:rPr>
                <w:rFonts w:ascii="Times New Roman" w:hAnsi="Times New Roman"/>
                <w:sz w:val="24"/>
                <w:szCs w:val="24"/>
                <w:lang w:val="uk-UA"/>
              </w:rPr>
              <w:t xml:space="preserve">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194534">
              <w:rPr>
                <w:rFonts w:ascii="Times New Roman" w:hAnsi="Times New Roman"/>
                <w:sz w:val="24"/>
                <w:szCs w:val="24"/>
                <w:shd w:val="clear" w:color="auto" w:fill="FFFFFF"/>
                <w:lang w:val="uk-UA"/>
              </w:rPr>
              <w:t xml:space="preserve">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4270A1">
              <w:rPr>
                <w:rFonts w:ascii="Times New Roman" w:hAnsi="Times New Roman"/>
                <w:sz w:val="24"/>
                <w:szCs w:val="24"/>
                <w:shd w:val="clear" w:color="auto" w:fill="FFFFFF"/>
                <w:lang w:val="uk-UA"/>
              </w:rPr>
              <w:t>довідок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4270A1">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4270A1">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4270A1">
              <w:rPr>
                <w:rFonts w:ascii="Times New Roman" w:hAnsi="Times New Roman"/>
                <w:sz w:val="24"/>
                <w:szCs w:val="24"/>
                <w:shd w:val="clear" w:color="auto" w:fill="FFFFFF"/>
                <w:lang w:val="uk-UA"/>
              </w:rPr>
              <w:t xml:space="preserve"> що містить інформацію станом на дату, не раніше дня </w:t>
            </w:r>
            <w:r w:rsidR="00D54134" w:rsidRPr="00D54134">
              <w:rPr>
                <w:rFonts w:ascii="Times New Roman" w:hAnsi="Times New Roman"/>
                <w:sz w:val="24"/>
                <w:szCs w:val="24"/>
                <w:lang w:val="uk-UA"/>
              </w:rPr>
              <w:t xml:space="preserve">оприлюднення </w:t>
            </w:r>
            <w:r w:rsidR="00D54134" w:rsidRPr="00D54134">
              <w:rPr>
                <w:rFonts w:ascii="Times New Roman" w:hAnsi="Times New Roman"/>
                <w:sz w:val="24"/>
                <w:szCs w:val="24"/>
                <w:lang w:val="uk-UA"/>
              </w:rPr>
              <w:lastRenderedPageBreak/>
              <w:t>оголошення про проведення відкритих торгів з особливостями в електронній системі закупівель</w:t>
            </w:r>
            <w:r w:rsidRPr="00D54134">
              <w:rPr>
                <w:rFonts w:ascii="Times New Roman" w:hAnsi="Times New Roman"/>
                <w:sz w:val="24"/>
                <w:szCs w:val="24"/>
                <w:shd w:val="clear" w:color="auto" w:fill="FFFFFF"/>
                <w:lang w:val="uk-UA"/>
              </w:rPr>
              <w:t xml:space="preserve">. </w:t>
            </w:r>
            <w:r w:rsidRPr="00D54134">
              <w:rPr>
                <w:rFonts w:ascii="Times New Roman" w:hAnsi="Times New Roman"/>
                <w:bCs/>
                <w:sz w:val="24"/>
                <w:szCs w:val="24"/>
                <w:lang w:val="uk-UA"/>
              </w:rPr>
              <w:t>В</w:t>
            </w:r>
            <w:r w:rsidRPr="00D54134">
              <w:rPr>
                <w:rFonts w:ascii="Times New Roman" w:hAnsi="Times New Roman"/>
                <w:sz w:val="24"/>
                <w:szCs w:val="24"/>
                <w:shd w:val="clear" w:color="auto" w:fill="FFFFFF"/>
                <w:lang w:val="uk-UA"/>
              </w:rPr>
              <w:t>казаний</w:t>
            </w:r>
            <w:r w:rsidRPr="004270A1">
              <w:rPr>
                <w:rFonts w:ascii="Times New Roman" w:hAnsi="Times New Roman"/>
                <w:sz w:val="24"/>
                <w:szCs w:val="24"/>
                <w:shd w:val="clear" w:color="auto" w:fill="FFFFFF"/>
                <w:lang w:val="uk-UA"/>
              </w:rPr>
              <w:t xml:space="preserve">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F17638" w:rsidRPr="00194534" w:rsidRDefault="004270A1" w:rsidP="00F17638">
            <w:pPr>
              <w:tabs>
                <w:tab w:val="left" w:pos="-328"/>
              </w:tabs>
              <w:suppressAutoHyphens/>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3</w:t>
            </w:r>
            <w:r w:rsidR="00F17638" w:rsidRPr="00194534">
              <w:rPr>
                <w:rFonts w:ascii="Times New Roman" w:hAnsi="Times New Roman"/>
                <w:sz w:val="24"/>
                <w:szCs w:val="24"/>
                <w:lang w:val="uk-UA" w:eastAsia="uk-UA"/>
              </w:rPr>
              <w:t>.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4270A1" w:rsidP="00F17638">
            <w:pPr>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4</w:t>
            </w:r>
            <w:r w:rsidR="00F17638" w:rsidRPr="00194534">
              <w:rPr>
                <w:rFonts w:ascii="Times New Roman" w:hAnsi="Times New Roman"/>
                <w:sz w:val="24"/>
                <w:szCs w:val="24"/>
                <w:lang w:val="uk-UA" w:eastAsia="uk-UA"/>
              </w:rPr>
              <w:t>.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i/>
                <w:sz w:val="24"/>
                <w:szCs w:val="24"/>
                <w:lang w:val="uk-UA" w:eastAsia="uk-UA"/>
              </w:rPr>
            </w:pPr>
            <w:r w:rsidRPr="00194534">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94534" w:rsidRDefault="00F17638" w:rsidP="00F17638">
            <w:pPr>
              <w:widowControl w:val="0"/>
              <w:spacing w:line="240" w:lineRule="auto"/>
              <w:contextualSpacing/>
              <w:jc w:val="both"/>
              <w:rPr>
                <w:rFonts w:ascii="Times New Roman" w:hAnsi="Times New Roman"/>
                <w:color w:val="000000" w:themeColor="text1"/>
                <w:kern w:val="2"/>
                <w:sz w:val="24"/>
                <w:szCs w:val="24"/>
                <w:lang w:val="uk-UA" w:eastAsia="uk-UA"/>
              </w:rPr>
            </w:pPr>
            <w:r w:rsidRPr="00194534">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B04CE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Pr>
                <w:rFonts w:ascii="Times New Roman" w:hAnsi="Times New Roman"/>
                <w:color w:val="000000" w:themeColor="text1"/>
                <w:sz w:val="24"/>
                <w:szCs w:val="24"/>
                <w:lang w:val="uk-UA" w:eastAsia="ru-RU"/>
              </w:rPr>
              <w:t>медико-</w:t>
            </w:r>
            <w:r w:rsidRPr="0019453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194534"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435DF" w:rsidRDefault="005973BA" w:rsidP="005973BA">
            <w:pPr>
              <w:widowControl w:val="0"/>
              <w:spacing w:line="240" w:lineRule="auto"/>
              <w:ind w:right="34"/>
              <w:contextualSpacing/>
              <w:rPr>
                <w:rFonts w:ascii="Times New Roman" w:hAnsi="Times New Roman"/>
                <w:b/>
                <w:kern w:val="2"/>
                <w:sz w:val="24"/>
                <w:szCs w:val="24"/>
                <w:lang w:val="uk-UA"/>
              </w:rPr>
            </w:pPr>
            <w:r w:rsidRPr="007435DF">
              <w:rPr>
                <w:rFonts w:ascii="Times New Roman" w:hAnsi="Times New Roman"/>
                <w:b/>
                <w:lang w:val="uk-UA"/>
              </w:rPr>
              <w:t>Інформація про субпідрядника/співвиконавця (</w:t>
            </w:r>
            <w:r w:rsidRPr="007435DF">
              <w:rPr>
                <w:rFonts w:ascii="Times New Roman" w:hAnsi="Times New Roman"/>
                <w:b/>
                <w:lang w:val="uk-UA" w:eastAsia="uk-UA"/>
              </w:rPr>
              <w:t>у разі закупівлі робіт або послуг</w:t>
            </w:r>
            <w:r w:rsidRPr="007435DF">
              <w:rPr>
                <w:rFonts w:ascii="Times New Roman" w:hAnsi="Times New Roman"/>
                <w:b/>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94534"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435DF" w:rsidRDefault="005973BA" w:rsidP="005973BA">
            <w:pPr>
              <w:widowControl w:val="0"/>
              <w:spacing w:line="240" w:lineRule="auto"/>
              <w:ind w:right="113"/>
              <w:contextualSpacing/>
              <w:rPr>
                <w:rFonts w:ascii="Times New Roman" w:hAnsi="Times New Roman"/>
                <w:b/>
                <w:kern w:val="2"/>
                <w:sz w:val="24"/>
                <w:szCs w:val="24"/>
                <w:lang w:val="uk-UA"/>
              </w:rPr>
            </w:pPr>
            <w:r w:rsidRPr="007435DF">
              <w:rPr>
                <w:rFonts w:ascii="Times New Roman" w:eastAsia="Times New Roman" w:hAnsi="Times New Roman"/>
                <w:b/>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194534">
              <w:rPr>
                <w:rFonts w:ascii="Times New Roman" w:hAnsi="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94534">
              <w:rPr>
                <w:rFonts w:ascii="Times New Roman" w:hAnsi="Times New Roman"/>
                <w:sz w:val="24"/>
                <w:szCs w:val="24"/>
                <w:lang w:val="uk-UA"/>
              </w:rPr>
              <w:t>невиправлення</w:t>
            </w:r>
            <w:proofErr w:type="spellEnd"/>
            <w:r w:rsidRPr="00194534">
              <w:rPr>
                <w:rFonts w:ascii="Times New Roman" w:hAnsi="Times New Roman"/>
                <w:sz w:val="24"/>
                <w:szCs w:val="24"/>
                <w:lang w:val="uk-UA"/>
              </w:rPr>
              <w:t xml:space="preserve"> учасниками виявлених невідповідностей.</w:t>
            </w:r>
          </w:p>
        </w:tc>
      </w:tr>
      <w:tr w:rsidR="005973BA" w:rsidRPr="00194534"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5F7A20" w:rsidRPr="00B74B27">
              <w:rPr>
                <w:rFonts w:ascii="Times New Roman" w:hAnsi="Times New Roman"/>
                <w:b/>
                <w:bCs/>
                <w:sz w:val="24"/>
                <w:szCs w:val="24"/>
                <w:lang w:val="uk-UA"/>
              </w:rPr>
              <w:t>08</w:t>
            </w:r>
            <w:r w:rsidR="00214DC6" w:rsidRPr="00B74B27">
              <w:rPr>
                <w:rFonts w:ascii="Times New Roman" w:hAnsi="Times New Roman"/>
                <w:b/>
                <w:bCs/>
                <w:sz w:val="24"/>
                <w:szCs w:val="24"/>
                <w:lang w:val="uk-UA"/>
              </w:rPr>
              <w:t>.1</w:t>
            </w:r>
            <w:r w:rsidR="005F7A20" w:rsidRPr="00B74B27">
              <w:rPr>
                <w:rFonts w:ascii="Times New Roman" w:hAnsi="Times New Roman"/>
                <w:b/>
                <w:bCs/>
                <w:sz w:val="24"/>
                <w:szCs w:val="24"/>
                <w:lang w:val="uk-UA"/>
              </w:rPr>
              <w:t>2</w:t>
            </w:r>
            <w:r w:rsidR="00E81455" w:rsidRPr="00B74B27">
              <w:rPr>
                <w:rFonts w:ascii="Times New Roman" w:hAnsi="Times New Roman"/>
                <w:b/>
                <w:bCs/>
                <w:sz w:val="24"/>
                <w:szCs w:val="24"/>
                <w:lang w:val="uk-UA"/>
              </w:rPr>
              <w:t>.2022 року</w:t>
            </w:r>
            <w:r w:rsidRPr="00B74B27">
              <w:rPr>
                <w:rFonts w:ascii="Times New Roman" w:hAnsi="Times New Roman"/>
                <w:b/>
                <w:sz w:val="24"/>
                <w:szCs w:val="24"/>
                <w:lang w:val="uk-UA"/>
              </w:rPr>
              <w:t>.</w:t>
            </w:r>
          </w:p>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r w:rsidRPr="00194534">
              <w:rPr>
                <w:rFonts w:ascii="Times New Roman" w:hAnsi="Times New Roman"/>
                <w:sz w:val="24"/>
                <w:szCs w:val="24"/>
                <w:lang w:val="uk-UA"/>
              </w:rPr>
              <w:t>.</w:t>
            </w:r>
          </w:p>
          <w:p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firstLine="427"/>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94534">
              <w:rPr>
                <w:rFonts w:ascii="Times New Roman" w:hAnsi="Times New Roman"/>
                <w:sz w:val="24"/>
                <w:szCs w:val="24"/>
                <w:lang w:val="uk-UA"/>
              </w:rPr>
              <w:t>.</w:t>
            </w:r>
          </w:p>
          <w:p w:rsidR="00ED1CA7" w:rsidRPr="00194534" w:rsidRDefault="00ED1CA7" w:rsidP="00ED1CA7">
            <w:pPr>
              <w:widowControl w:val="0"/>
              <w:spacing w:line="240" w:lineRule="auto"/>
              <w:ind w:firstLine="427"/>
              <w:contextualSpacing/>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5973BA" w:rsidRPr="00194534" w:rsidRDefault="00ED1CA7" w:rsidP="00ED1CA7">
            <w:pPr>
              <w:widowControl w:val="0"/>
              <w:tabs>
                <w:tab w:val="left" w:pos="5987"/>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tc>
      </w:tr>
      <w:tr w:rsidR="005973BA" w:rsidRPr="00194534"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pStyle w:val="LO-normal"/>
              <w:widowControl w:val="0"/>
              <w:spacing w:line="240" w:lineRule="auto"/>
              <w:ind w:firstLine="11"/>
              <w:contextualSpacing/>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94534">
              <w:rPr>
                <w:rFonts w:ascii="Times New Roman" w:eastAsia="Times New Roman" w:hAnsi="Times New Roman" w:cs="Times New Roman"/>
                <w:color w:val="000000" w:themeColor="text1"/>
                <w:sz w:val="24"/>
                <w:szCs w:val="24"/>
                <w:lang w:val="uk-UA"/>
              </w:rPr>
              <w:t>.</w:t>
            </w:r>
          </w:p>
          <w:p w:rsidR="005973BA" w:rsidRPr="00194534" w:rsidRDefault="005973BA" w:rsidP="005973BA">
            <w:pPr>
              <w:widowControl w:val="0"/>
              <w:spacing w:line="240" w:lineRule="auto"/>
              <w:ind w:left="34" w:firstLine="11"/>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pStyle w:val="af0"/>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26793F" w:rsidRPr="00194534" w:rsidRDefault="0026793F" w:rsidP="0026793F">
            <w:pPr>
              <w:pStyle w:val="LO-normal"/>
              <w:widowControl w:val="0"/>
              <w:spacing w:line="240" w:lineRule="auto"/>
              <w:ind w:firstLine="11"/>
              <w:contextualSpacing/>
              <w:jc w:val="both"/>
              <w:rPr>
                <w:rFonts w:ascii="Times New Roman" w:eastAsia="Times New Roman" w:hAnsi="Times New Roman" w:cs="Times New Roman"/>
                <w:color w:val="auto"/>
                <w:sz w:val="24"/>
                <w:szCs w:val="24"/>
                <w:lang w:val="uk-UA" w:eastAsia="uk-UA"/>
              </w:rPr>
            </w:pPr>
            <w:r w:rsidRPr="00194534">
              <w:rPr>
                <w:rFonts w:ascii="Times New Roman" w:hAnsi="Times New Roman" w:cs="Times New Roman"/>
                <w:color w:val="auto"/>
                <w:sz w:val="24"/>
                <w:szCs w:val="24"/>
                <w:shd w:val="solid" w:color="FFFFFF" w:fill="FFFFFF"/>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w:t>
            </w:r>
            <w:r w:rsidRPr="00194534">
              <w:rPr>
                <w:rFonts w:ascii="Times New Roman" w:hAnsi="Times New Roman" w:cs="Times New Roman"/>
                <w:color w:val="auto"/>
                <w:sz w:val="24"/>
                <w:szCs w:val="24"/>
                <w:shd w:val="solid" w:color="FFFFFF" w:fill="FFFFFF"/>
                <w:lang w:val="uk-UA"/>
              </w:rPr>
              <w:lastRenderedPageBreak/>
              <w:t>проведення відкритих торгів.</w:t>
            </w:r>
          </w:p>
        </w:tc>
      </w:tr>
      <w:tr w:rsidR="0026793F" w:rsidRPr="00B04CE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3" w:name="h.3rdcrjn" w:colFirst="0" w:colLast="0"/>
            <w:bookmarkEnd w:id="13"/>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4534">
              <w:rPr>
                <w:rFonts w:ascii="Times New Roman" w:hAnsi="Times New Roman"/>
                <w:sz w:val="24"/>
                <w:szCs w:val="24"/>
                <w:shd w:val="solid" w:color="FFFFFF" w:fill="FFFFFF"/>
                <w:lang w:val="uk-UA"/>
              </w:rPr>
              <w:t>бенефіціарним</w:t>
            </w:r>
            <w:proofErr w:type="spellEnd"/>
            <w:r w:rsidRPr="00194534">
              <w:rPr>
                <w:rFonts w:ascii="Times New Roman" w:hAnsi="Times New Roman"/>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відповідає умовам </w:t>
            </w:r>
            <w:proofErr w:type="spellStart"/>
            <w:r w:rsidR="00596DF2">
              <w:rPr>
                <w:rFonts w:ascii="Times New Roman" w:hAnsi="Times New Roman"/>
                <w:sz w:val="24"/>
                <w:szCs w:val="24"/>
                <w:lang w:val="uk-UA"/>
              </w:rPr>
              <w:t>медико-</w:t>
            </w:r>
            <w:r w:rsidRPr="00194534">
              <w:rPr>
                <w:rFonts w:ascii="Times New Roman" w:hAnsi="Times New Roman"/>
                <w:sz w:val="24"/>
                <w:szCs w:val="24"/>
                <w:lang w:val="uk-UA"/>
              </w:rPr>
              <w:t>технічної</w:t>
            </w:r>
            <w:proofErr w:type="spellEnd"/>
            <w:r w:rsidRPr="00194534">
              <w:rPr>
                <w:rFonts w:ascii="Times New Roman" w:hAnsi="Times New Roman"/>
                <w:sz w:val="24"/>
                <w:szCs w:val="24"/>
                <w:lang w:val="uk-UA"/>
              </w:rPr>
              <w:t xml:space="preserve"> специфікації та іншим вимогам щодо предмета закупівлі тендерної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lastRenderedPageBreak/>
              <w:t>викладена іншою мовою (мовами), ніж мова (мови), що передбачена тендерною документацією;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194534">
              <w:rPr>
                <w:rFonts w:ascii="Times New Roman" w:hAnsi="Times New Roman"/>
                <w:sz w:val="24"/>
                <w:szCs w:val="24"/>
                <w:lang w:val="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94534" w:rsidRDefault="00444278" w:rsidP="00444278">
            <w:pPr>
              <w:spacing w:line="240" w:lineRule="auto"/>
              <w:ind w:firstLine="459"/>
              <w:jc w:val="both"/>
              <w:rPr>
                <w:rFonts w:ascii="Times New Roman" w:hAnsi="Times New Roman"/>
                <w:sz w:val="24"/>
                <w:szCs w:val="24"/>
                <w:lang w:val="uk-UA"/>
              </w:rPr>
            </w:pPr>
            <w:bookmarkStart w:id="14" w:name="h.z337ya" w:colFirst="0" w:colLast="0"/>
            <w:bookmarkEnd w:id="14"/>
            <w:r w:rsidRPr="00194534">
              <w:rPr>
                <w:rFonts w:ascii="Times New Roman" w:hAnsi="Times New Roman"/>
                <w:sz w:val="24"/>
                <w:szCs w:val="24"/>
                <w:shd w:val="solid" w:color="FFFFFF" w:fill="FFFFFF"/>
                <w:lang w:val="uk-UA"/>
              </w:rPr>
              <w:t>1. </w:t>
            </w:r>
            <w:r w:rsidRPr="00194534">
              <w:rPr>
                <w:rFonts w:ascii="Times New Roman" w:hAnsi="Times New Roman"/>
                <w:sz w:val="24"/>
                <w:szCs w:val="24"/>
                <w:lang w:val="uk-UA"/>
              </w:rPr>
              <w:t>Замовник відміняє відкриті торги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194534">
              <w:rPr>
                <w:rFonts w:ascii="Times New Roman" w:hAnsi="Times New Roman"/>
                <w:sz w:val="24"/>
                <w:szCs w:val="24"/>
                <w:lang w:val="uk-UA"/>
              </w:rPr>
              <w:lastRenderedPageBreak/>
              <w:t>оприлюднюється інформація про відміну відкритих торгів.</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20CC4">
              <w:t xml:space="preserve">. </w:t>
            </w:r>
          </w:p>
          <w:p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 xml:space="preserve">Проєкт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визначення грошового еквівалента зобов’язання в іноземній валюті;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793F" w:rsidRPr="00920CC4" w:rsidRDefault="002A50E6" w:rsidP="002A50E6">
            <w:pPr>
              <w:widowControl w:val="0"/>
              <w:spacing w:line="240" w:lineRule="auto"/>
              <w:ind w:right="113"/>
              <w:contextualSpacing/>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5" w:name="n577"/>
            <w:bookmarkEnd w:id="15"/>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lastRenderedPageBreak/>
              <w:t>1) відповідну інформацію про право підписання договору про закупівлю;</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734E" w:rsidRPr="00920CC4" w:rsidRDefault="00AA734E" w:rsidP="00AA734E">
            <w:pPr>
              <w:spacing w:line="240" w:lineRule="auto"/>
              <w:ind w:firstLine="459"/>
              <w:jc w:val="both"/>
              <w:rPr>
                <w:rFonts w:ascii="Times New Roman" w:hAnsi="Times New Roman"/>
                <w:sz w:val="24"/>
                <w:szCs w:val="24"/>
                <w:lang w:val="uk-UA"/>
              </w:rPr>
            </w:pPr>
            <w:bookmarkStart w:id="16" w:name="n579"/>
            <w:bookmarkStart w:id="17" w:name="n578"/>
            <w:bookmarkStart w:id="18" w:name="n580"/>
            <w:bookmarkEnd w:id="16"/>
            <w:bookmarkEnd w:id="17"/>
            <w:bookmarkEnd w:id="18"/>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920CC4">
              <w:rPr>
                <w:rFonts w:ascii="Times New Roman" w:hAnsi="Times New Roman"/>
                <w:sz w:val="24"/>
                <w:szCs w:val="24"/>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4) укладення договору з порушенням строків, 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920CC4" w:rsidRDefault="00AA734E" w:rsidP="00AA734E">
            <w:pPr>
              <w:pStyle w:val="a7"/>
              <w:spacing w:before="0" w:after="0"/>
              <w:contextualSpacing/>
              <w:jc w:val="both"/>
              <w:rPr>
                <w:kern w:val="2"/>
                <w:lang w:val="uk-UA"/>
              </w:rPr>
            </w:pPr>
            <w:r w:rsidRPr="00920CC4">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rsidTr="00BF2F43">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r w:rsidR="00BF2F43" w:rsidRPr="00194534" w:rsidTr="00BF2F43">
        <w:trPr>
          <w:trHeight w:val="520"/>
          <w:jc w:val="center"/>
        </w:trPr>
        <w:tc>
          <w:tcPr>
            <w:tcW w:w="576" w:type="dxa"/>
            <w:tcBorders>
              <w:top w:val="single" w:sz="4" w:space="0" w:color="auto"/>
              <w:left w:val="nil"/>
              <w:bottom w:val="nil"/>
              <w:right w:val="nil"/>
            </w:tcBorders>
          </w:tcPr>
          <w:p w:rsidR="00BF2F43" w:rsidRPr="00194534" w:rsidRDefault="00BF2F43"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rPr>
            </w:pPr>
          </w:p>
        </w:tc>
        <w:tc>
          <w:tcPr>
            <w:tcW w:w="2920" w:type="dxa"/>
            <w:tcBorders>
              <w:top w:val="single" w:sz="4" w:space="0" w:color="auto"/>
              <w:left w:val="nil"/>
              <w:bottom w:val="nil"/>
              <w:right w:val="nil"/>
            </w:tcBorders>
          </w:tcPr>
          <w:p w:rsidR="00BF2F43" w:rsidRPr="00194534" w:rsidRDefault="00BF2F43"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p>
        </w:tc>
        <w:tc>
          <w:tcPr>
            <w:tcW w:w="6500" w:type="dxa"/>
            <w:tcBorders>
              <w:top w:val="single" w:sz="4" w:space="0" w:color="auto"/>
              <w:left w:val="nil"/>
              <w:bottom w:val="nil"/>
              <w:right w:val="nil"/>
            </w:tcBorders>
          </w:tcPr>
          <w:p w:rsidR="00BF2F43" w:rsidRDefault="00BF2F43"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p>
          <w:p w:rsidR="005F7A20" w:rsidRDefault="005F7A20"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p>
          <w:p w:rsidR="005F7A20" w:rsidRPr="00194534" w:rsidRDefault="005F7A20"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94534" w:rsidTr="001D64BF">
        <w:tc>
          <w:tcPr>
            <w:tcW w:w="4785" w:type="dxa"/>
          </w:tcPr>
          <w:p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1 </w:t>
            </w:r>
          </w:p>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p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rsidR="005444A1" w:rsidRPr="005444A1" w:rsidRDefault="00251AE2" w:rsidP="005444A1">
      <w:pPr>
        <w:shd w:val="clear" w:color="auto" w:fill="FFFFFF"/>
        <w:spacing w:line="240" w:lineRule="auto"/>
        <w:contextualSpacing/>
        <w:jc w:val="both"/>
        <w:rPr>
          <w:rFonts w:ascii="Times New Roman" w:eastAsia="Times New Roman" w:hAnsi="Times New Roman"/>
          <w:b/>
          <w:color w:val="000000"/>
          <w:sz w:val="24"/>
          <w:szCs w:val="24"/>
          <w:lang w:val="uk-UA"/>
        </w:rPr>
      </w:pPr>
      <w:r w:rsidRPr="00194534">
        <w:rPr>
          <w:color w:val="000000" w:themeColor="text1"/>
          <w:lang w:val="uk-UA"/>
        </w:rPr>
        <w:tab/>
      </w:r>
      <w:r w:rsidR="001D64BF" w:rsidRPr="00194534">
        <w:rPr>
          <w:rFonts w:ascii="Times New Roman" w:hAnsi="Times New Roman"/>
          <w:color w:val="000000" w:themeColor="text1"/>
          <w:sz w:val="24"/>
          <w:szCs w:val="24"/>
          <w:lang w:val="uk-UA"/>
        </w:rPr>
        <w:t>Ми,</w:t>
      </w:r>
      <w:r w:rsidR="00141BAF" w:rsidRPr="00194534">
        <w:rPr>
          <w:rFonts w:ascii="Times New Roman" w:hAnsi="Times New Roman"/>
          <w:color w:val="000000" w:themeColor="text1"/>
          <w:sz w:val="24"/>
          <w:szCs w:val="24"/>
          <w:lang w:val="uk-UA"/>
        </w:rPr>
        <w:t>______________________</w:t>
      </w:r>
      <w:r w:rsidR="001D64BF" w:rsidRPr="00194534">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w:t>
      </w:r>
      <w:r w:rsidR="001D64BF" w:rsidRPr="005444A1">
        <w:rPr>
          <w:rFonts w:ascii="Times New Roman" w:hAnsi="Times New Roman"/>
          <w:color w:val="000000" w:themeColor="text1"/>
          <w:sz w:val="24"/>
          <w:szCs w:val="24"/>
          <w:lang w:val="uk-UA"/>
        </w:rPr>
        <w:t>закупівлі</w:t>
      </w:r>
      <w:r w:rsidR="0072451E" w:rsidRPr="005444A1">
        <w:rPr>
          <w:rFonts w:ascii="Times New Roman" w:hAnsi="Times New Roman"/>
          <w:color w:val="000000" w:themeColor="text1"/>
          <w:sz w:val="24"/>
          <w:szCs w:val="24"/>
          <w:lang w:val="uk-UA"/>
        </w:rPr>
        <w:t xml:space="preserve"> </w:t>
      </w:r>
      <w:r w:rsidR="005F7A20">
        <w:rPr>
          <w:rFonts w:ascii="Times New Roman" w:eastAsia="Times New Roman" w:hAnsi="Times New Roman"/>
          <w:b/>
          <w:color w:val="000000" w:themeColor="text1"/>
          <w:kern w:val="2"/>
          <w:sz w:val="24"/>
          <w:szCs w:val="24"/>
          <w:lang w:val="uk-UA"/>
        </w:rPr>
        <w:t xml:space="preserve">Код </w:t>
      </w:r>
      <w:proofErr w:type="spellStart"/>
      <w:r w:rsidR="005F7A20">
        <w:rPr>
          <w:rFonts w:ascii="Times New Roman" w:eastAsia="Times New Roman" w:hAnsi="Times New Roman"/>
          <w:b/>
          <w:color w:val="000000" w:themeColor="text1"/>
          <w:kern w:val="2"/>
          <w:sz w:val="24"/>
          <w:szCs w:val="24"/>
          <w:lang w:val="uk-UA"/>
        </w:rPr>
        <w:t>ДК</w:t>
      </w:r>
      <w:proofErr w:type="spellEnd"/>
      <w:r w:rsidR="005F7A20">
        <w:rPr>
          <w:rFonts w:ascii="Times New Roman" w:eastAsia="Times New Roman" w:hAnsi="Times New Roman"/>
          <w:b/>
          <w:color w:val="000000" w:themeColor="text1"/>
          <w:kern w:val="2"/>
          <w:sz w:val="24"/>
          <w:szCs w:val="24"/>
          <w:lang w:val="uk-UA"/>
        </w:rPr>
        <w:t xml:space="preserve"> 021:2015 - 33600000-6 Фармацевтична продукція: (</w:t>
      </w:r>
      <w:proofErr w:type="spellStart"/>
      <w:r w:rsidR="005F7A20">
        <w:rPr>
          <w:rFonts w:ascii="Times New Roman" w:eastAsia="Times New Roman" w:hAnsi="Times New Roman"/>
          <w:b/>
          <w:color w:val="000000" w:themeColor="text1"/>
          <w:kern w:val="2"/>
          <w:sz w:val="24"/>
          <w:szCs w:val="24"/>
          <w:lang w:val="uk-UA"/>
        </w:rPr>
        <w:t>Amino</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acids</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Fosfomycin</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Cefoperazone</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and</w:t>
      </w:r>
      <w:proofErr w:type="spellEnd"/>
      <w:r w:rsidR="005F7A20">
        <w:rPr>
          <w:rFonts w:ascii="Times New Roman" w:eastAsia="Times New Roman" w:hAnsi="Times New Roman"/>
          <w:b/>
          <w:color w:val="000000" w:themeColor="text1"/>
          <w:kern w:val="2"/>
          <w:sz w:val="24"/>
          <w:szCs w:val="24"/>
          <w:lang w:val="uk-UA"/>
        </w:rPr>
        <w:t xml:space="preserve"> beta-</w:t>
      </w:r>
      <w:proofErr w:type="spellStart"/>
      <w:r w:rsidR="005F7A20">
        <w:rPr>
          <w:rFonts w:ascii="Times New Roman" w:eastAsia="Times New Roman" w:hAnsi="Times New Roman"/>
          <w:b/>
          <w:color w:val="000000" w:themeColor="text1"/>
          <w:kern w:val="2"/>
          <w:sz w:val="24"/>
          <w:szCs w:val="24"/>
          <w:lang w:val="uk-UA"/>
        </w:rPr>
        <w:t>lactamase</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inhibitor</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Comb</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drug</w:t>
      </w:r>
      <w:proofErr w:type="spellEnd"/>
      <w:r w:rsidR="005F7A20">
        <w:rPr>
          <w:rFonts w:ascii="Times New Roman" w:eastAsia="Times New Roman" w:hAnsi="Times New Roman"/>
          <w:b/>
          <w:color w:val="000000" w:themeColor="text1"/>
          <w:kern w:val="2"/>
          <w:sz w:val="24"/>
          <w:szCs w:val="24"/>
          <w:lang w:val="uk-UA"/>
        </w:rPr>
        <w:t>), 4 лоти</w:t>
      </w:r>
      <w:r w:rsidR="005444A1" w:rsidRPr="007435DF">
        <w:rPr>
          <w:rFonts w:ascii="Times New Roman" w:hAnsi="Times New Roman"/>
          <w:b/>
          <w:color w:val="000000" w:themeColor="text1"/>
          <w:sz w:val="24"/>
          <w:szCs w:val="24"/>
          <w:lang w:val="uk-UA"/>
        </w:rPr>
        <w:t>.</w:t>
      </w:r>
    </w:p>
    <w:p w:rsidR="001D64BF" w:rsidRPr="00194534" w:rsidRDefault="001D64BF" w:rsidP="002C0509">
      <w:pPr>
        <w:spacing w:line="240" w:lineRule="auto"/>
        <w:ind w:firstLine="426"/>
        <w:jc w:val="both"/>
        <w:rPr>
          <w:rFonts w:ascii="Times New Roman" w:hAnsi="Times New Roman"/>
          <w:b/>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Телефон/факс:</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Електронна адреса:</w:t>
      </w:r>
    </w:p>
    <w:p w:rsidR="001D64BF"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rsidR="00751480" w:rsidRPr="00194534" w:rsidRDefault="00B43069" w:rsidP="00E26F76">
      <w:pPr>
        <w:pStyle w:val="a9"/>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поставки товару</w:t>
      </w:r>
      <w:r w:rsidR="00DD480E" w:rsidRPr="00194534">
        <w:rPr>
          <w:color w:val="000000" w:themeColor="text1"/>
        </w:rPr>
        <w:t>:</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rsidR="00155EF4" w:rsidRDefault="001D64BF" w:rsidP="008134F8">
      <w:pPr>
        <w:pStyle w:val="a9"/>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p w:rsidR="00610FCF" w:rsidRDefault="00610FCF" w:rsidP="00610FCF">
      <w:pPr>
        <w:tabs>
          <w:tab w:val="center" w:pos="0"/>
        </w:tabs>
        <w:jc w:val="both"/>
        <w:rPr>
          <w:color w:val="000000" w:themeColor="text1"/>
          <w:lang w:val="uk-UA"/>
        </w:rPr>
      </w:pPr>
    </w:p>
    <w:tbl>
      <w:tblPr>
        <w:tblpPr w:leftFromText="180" w:rightFromText="180" w:vertAnchor="text" w:horzAnchor="margin" w:tblpXSpec="center" w:tblpY="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85"/>
        <w:gridCol w:w="1633"/>
        <w:gridCol w:w="1276"/>
        <w:gridCol w:w="777"/>
        <w:gridCol w:w="709"/>
        <w:gridCol w:w="850"/>
        <w:gridCol w:w="567"/>
        <w:gridCol w:w="567"/>
        <w:gridCol w:w="924"/>
        <w:gridCol w:w="567"/>
        <w:gridCol w:w="709"/>
      </w:tblGrid>
      <w:tr w:rsidR="00610FCF" w:rsidRPr="005A0F47" w:rsidTr="00EF7B11">
        <w:trPr>
          <w:trHeight w:val="829"/>
          <w:tblHeader/>
        </w:trPr>
        <w:tc>
          <w:tcPr>
            <w:tcW w:w="392" w:type="dxa"/>
            <w:shd w:val="clear" w:color="auto" w:fill="auto"/>
            <w:vAlign w:val="center"/>
          </w:tcPr>
          <w:p w:rsidR="00610FCF" w:rsidRPr="005A0F47" w:rsidRDefault="00610FCF" w:rsidP="00EF7B11">
            <w:pPr>
              <w:spacing w:line="240" w:lineRule="auto"/>
              <w:contextualSpacing/>
              <w:jc w:val="center"/>
              <w:rPr>
                <w:rFonts w:ascii="Times New Roman" w:hAnsi="Times New Roman"/>
                <w:b/>
                <w:bCs/>
                <w:sz w:val="18"/>
                <w:szCs w:val="18"/>
                <w:lang w:val="uk-UA"/>
              </w:rPr>
            </w:pPr>
            <w:r w:rsidRPr="005A0F47">
              <w:rPr>
                <w:rFonts w:ascii="Times New Roman" w:eastAsia="Times New Roman" w:hAnsi="Times New Roman"/>
                <w:b/>
                <w:bCs/>
                <w:sz w:val="18"/>
                <w:szCs w:val="18"/>
                <w:lang w:val="uk-UA"/>
              </w:rPr>
              <w:t>№</w:t>
            </w:r>
          </w:p>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п/п</w:t>
            </w:r>
          </w:p>
        </w:tc>
        <w:tc>
          <w:tcPr>
            <w:tcW w:w="1485" w:type="dxa"/>
            <w:shd w:val="clear" w:color="auto" w:fill="auto"/>
            <w:vAlign w:val="center"/>
          </w:tcPr>
          <w:p w:rsidR="00610FCF" w:rsidRPr="005A0F47" w:rsidRDefault="00610FCF" w:rsidP="00EF7B11">
            <w:pPr>
              <w:spacing w:line="240" w:lineRule="auto"/>
              <w:contextualSpacing/>
              <w:jc w:val="center"/>
              <w:rPr>
                <w:rFonts w:ascii="Times New Roman" w:hAnsi="Times New Roman"/>
                <w:b/>
                <w:bCs/>
                <w:sz w:val="18"/>
                <w:szCs w:val="18"/>
                <w:lang w:val="uk-UA"/>
              </w:rPr>
            </w:pPr>
            <w:r w:rsidRPr="005A0F47">
              <w:rPr>
                <w:rFonts w:ascii="Times New Roman" w:hAnsi="Times New Roman"/>
                <w:b/>
                <w:bCs/>
                <w:sz w:val="18"/>
                <w:szCs w:val="18"/>
                <w:lang w:val="uk-UA"/>
              </w:rPr>
              <w:t>Назва предмету закупівлі згідно з тендерною документацією</w:t>
            </w:r>
          </w:p>
          <w:p w:rsidR="00610FCF" w:rsidRPr="005A0F47" w:rsidRDefault="00610FCF" w:rsidP="00EF7B11">
            <w:pPr>
              <w:spacing w:line="240" w:lineRule="auto"/>
              <w:contextualSpacing/>
              <w:jc w:val="center"/>
              <w:rPr>
                <w:rFonts w:ascii="Times New Roman" w:hAnsi="Times New Roman"/>
                <w:b/>
                <w:bCs/>
                <w:sz w:val="18"/>
                <w:szCs w:val="18"/>
                <w:lang w:val="uk-UA"/>
              </w:rPr>
            </w:pPr>
          </w:p>
        </w:tc>
        <w:tc>
          <w:tcPr>
            <w:tcW w:w="1633" w:type="dxa"/>
            <w:shd w:val="clear" w:color="auto" w:fill="auto"/>
            <w:vAlign w:val="center"/>
          </w:tcPr>
          <w:p w:rsidR="00610FCF" w:rsidRPr="005A0F47" w:rsidRDefault="00610FCF" w:rsidP="00EF7B11">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Міжнародна непатентована або загальноприйнята назва лікарського засобу</w:t>
            </w:r>
          </w:p>
        </w:tc>
        <w:tc>
          <w:tcPr>
            <w:tcW w:w="1276" w:type="dxa"/>
            <w:vAlign w:val="center"/>
          </w:tcPr>
          <w:p w:rsidR="00610FCF" w:rsidRPr="005A0F47" w:rsidRDefault="00610FCF" w:rsidP="00EF7B11">
            <w:pPr>
              <w:spacing w:line="240" w:lineRule="auto"/>
              <w:jc w:val="center"/>
              <w:rPr>
                <w:rFonts w:ascii="Times New Roman" w:eastAsia="Times New Roman" w:hAnsi="Times New Roman"/>
                <w:b/>
                <w:bCs/>
                <w:sz w:val="18"/>
                <w:szCs w:val="18"/>
                <w:lang w:val="uk-UA" w:eastAsia="uk-UA"/>
              </w:rPr>
            </w:pPr>
            <w:r w:rsidRPr="005A0F47">
              <w:rPr>
                <w:rFonts w:ascii="Times New Roman" w:hAnsi="Times New Roman"/>
                <w:b/>
                <w:bCs/>
                <w:sz w:val="18"/>
                <w:szCs w:val="18"/>
                <w:lang w:val="uk-UA"/>
              </w:rPr>
              <w:t xml:space="preserve">Торгова назва предмету закупівлі згідно з </w:t>
            </w:r>
            <w:r w:rsidRPr="005A0F47">
              <w:rPr>
                <w:rFonts w:ascii="Times New Roman" w:hAnsi="Times New Roman"/>
                <w:b/>
                <w:sz w:val="18"/>
                <w:szCs w:val="18"/>
                <w:lang w:val="uk-UA"/>
              </w:rPr>
              <w:t>документами виробника</w:t>
            </w:r>
            <w:r w:rsidRPr="005A0F47">
              <w:rPr>
                <w:rFonts w:ascii="Times New Roman" w:eastAsia="Times New Roman" w:hAnsi="Times New Roman"/>
                <w:b/>
                <w:bCs/>
                <w:sz w:val="18"/>
                <w:szCs w:val="18"/>
                <w:lang w:val="uk-UA" w:eastAsia="uk-UA"/>
              </w:rPr>
              <w:t xml:space="preserve"> </w:t>
            </w:r>
          </w:p>
        </w:tc>
        <w:tc>
          <w:tcPr>
            <w:tcW w:w="777" w:type="dxa"/>
          </w:tcPr>
          <w:p w:rsidR="00610FCF" w:rsidRPr="005A0F47" w:rsidRDefault="00610FCF" w:rsidP="00EF7B11">
            <w:pPr>
              <w:spacing w:line="240" w:lineRule="auto"/>
              <w:jc w:val="center"/>
              <w:rPr>
                <w:rFonts w:ascii="Times New Roman" w:eastAsia="Times New Roman" w:hAnsi="Times New Roman"/>
                <w:b/>
                <w:bCs/>
                <w:sz w:val="18"/>
                <w:szCs w:val="18"/>
                <w:lang w:val="uk-UA" w:eastAsia="uk-UA"/>
              </w:rPr>
            </w:pPr>
          </w:p>
          <w:p w:rsidR="00610FCF" w:rsidRPr="005A0F47" w:rsidRDefault="00610FCF" w:rsidP="00EF7B11">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sz w:val="18"/>
                <w:szCs w:val="18"/>
                <w:lang w:val="uk-UA" w:eastAsia="uk-UA"/>
              </w:rPr>
              <w:t>Виробник, країна походження</w:t>
            </w:r>
            <w:r w:rsidRPr="005A0F47">
              <w:rPr>
                <w:rFonts w:ascii="Times New Roman" w:eastAsia="Times New Roman" w:hAnsi="Times New Roman"/>
                <w:b/>
                <w:bCs/>
                <w:sz w:val="18"/>
                <w:szCs w:val="18"/>
                <w:lang w:val="uk-UA" w:eastAsia="uk-UA"/>
              </w:rPr>
              <w:t xml:space="preserve"> </w:t>
            </w:r>
          </w:p>
        </w:tc>
        <w:tc>
          <w:tcPr>
            <w:tcW w:w="709" w:type="dxa"/>
            <w:vAlign w:val="center"/>
          </w:tcPr>
          <w:p w:rsidR="00610FCF" w:rsidRPr="005A0F47" w:rsidRDefault="00610FCF" w:rsidP="00EF7B11">
            <w:pPr>
              <w:spacing w:line="240" w:lineRule="auto"/>
              <w:jc w:val="center"/>
              <w:rPr>
                <w:rFonts w:ascii="Times New Roman" w:eastAsia="Times New Roman" w:hAnsi="Times New Roman"/>
                <w:b/>
                <w:bCs/>
                <w:sz w:val="18"/>
                <w:szCs w:val="18"/>
                <w:lang w:val="en-US" w:eastAsia="uk-UA"/>
              </w:rPr>
            </w:pPr>
            <w:r w:rsidRPr="005A0F47">
              <w:rPr>
                <w:rFonts w:ascii="Times New Roman" w:eastAsia="Times New Roman" w:hAnsi="Times New Roman"/>
                <w:b/>
                <w:bCs/>
                <w:sz w:val="18"/>
                <w:szCs w:val="18"/>
                <w:lang w:val="uk-UA" w:eastAsia="uk-UA"/>
              </w:rPr>
              <w:t>Дозування</w:t>
            </w:r>
          </w:p>
        </w:tc>
        <w:tc>
          <w:tcPr>
            <w:tcW w:w="850" w:type="dxa"/>
            <w:shd w:val="clear" w:color="auto" w:fill="auto"/>
            <w:vAlign w:val="center"/>
          </w:tcPr>
          <w:p w:rsidR="00610FCF" w:rsidRPr="005A0F47" w:rsidRDefault="00610FCF" w:rsidP="00EF7B11">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Форма випуску</w:t>
            </w:r>
          </w:p>
        </w:tc>
        <w:tc>
          <w:tcPr>
            <w:tcW w:w="567" w:type="dxa"/>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Одиниця виміру</w:t>
            </w:r>
          </w:p>
        </w:tc>
        <w:tc>
          <w:tcPr>
            <w:tcW w:w="567" w:type="dxa"/>
            <w:shd w:val="clear" w:color="auto" w:fill="auto"/>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Кількість</w:t>
            </w:r>
          </w:p>
        </w:tc>
        <w:tc>
          <w:tcPr>
            <w:tcW w:w="924" w:type="dxa"/>
            <w:shd w:val="clear" w:color="auto" w:fill="auto"/>
            <w:vAlign w:val="center"/>
          </w:tcPr>
          <w:p w:rsidR="00610FCF" w:rsidRPr="005A0F47" w:rsidRDefault="00610FCF" w:rsidP="00EF7B11">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567" w:type="dxa"/>
            <w:vAlign w:val="center"/>
          </w:tcPr>
          <w:p w:rsidR="00610FCF" w:rsidRPr="005A0F47" w:rsidRDefault="00610FCF" w:rsidP="00EF7B11">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709" w:type="dxa"/>
            <w:shd w:val="clear" w:color="auto" w:fill="auto"/>
            <w:vAlign w:val="center"/>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610FCF" w:rsidRPr="005A0F47" w:rsidTr="00EF7B11">
        <w:trPr>
          <w:trHeight w:val="20"/>
          <w:tblHeader/>
        </w:trPr>
        <w:tc>
          <w:tcPr>
            <w:tcW w:w="392" w:type="dxa"/>
            <w:shd w:val="clear" w:color="auto" w:fill="auto"/>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1</w:t>
            </w:r>
          </w:p>
        </w:tc>
        <w:tc>
          <w:tcPr>
            <w:tcW w:w="1485" w:type="dxa"/>
            <w:shd w:val="clear" w:color="auto" w:fill="auto"/>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2</w:t>
            </w:r>
          </w:p>
        </w:tc>
        <w:tc>
          <w:tcPr>
            <w:tcW w:w="1633" w:type="dxa"/>
            <w:shd w:val="clear" w:color="auto" w:fill="auto"/>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3</w:t>
            </w:r>
          </w:p>
        </w:tc>
        <w:tc>
          <w:tcPr>
            <w:tcW w:w="1276" w:type="dxa"/>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4</w:t>
            </w:r>
          </w:p>
        </w:tc>
        <w:tc>
          <w:tcPr>
            <w:tcW w:w="777" w:type="dxa"/>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5</w:t>
            </w:r>
          </w:p>
        </w:tc>
        <w:tc>
          <w:tcPr>
            <w:tcW w:w="709" w:type="dxa"/>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6</w:t>
            </w:r>
          </w:p>
        </w:tc>
        <w:tc>
          <w:tcPr>
            <w:tcW w:w="850" w:type="dxa"/>
            <w:shd w:val="clear" w:color="auto" w:fill="auto"/>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7</w:t>
            </w:r>
          </w:p>
        </w:tc>
        <w:tc>
          <w:tcPr>
            <w:tcW w:w="567" w:type="dxa"/>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8</w:t>
            </w:r>
          </w:p>
        </w:tc>
        <w:tc>
          <w:tcPr>
            <w:tcW w:w="567" w:type="dxa"/>
            <w:shd w:val="clear" w:color="auto" w:fill="auto"/>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9</w:t>
            </w:r>
          </w:p>
        </w:tc>
        <w:tc>
          <w:tcPr>
            <w:tcW w:w="924" w:type="dxa"/>
            <w:shd w:val="clear" w:color="auto" w:fill="auto"/>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10</w:t>
            </w:r>
          </w:p>
        </w:tc>
        <w:tc>
          <w:tcPr>
            <w:tcW w:w="567" w:type="dxa"/>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11</w:t>
            </w:r>
          </w:p>
        </w:tc>
        <w:tc>
          <w:tcPr>
            <w:tcW w:w="709" w:type="dxa"/>
            <w:shd w:val="clear" w:color="auto" w:fill="auto"/>
          </w:tcPr>
          <w:p w:rsidR="00610FCF" w:rsidRPr="005A0F47" w:rsidRDefault="00610FCF"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12</w:t>
            </w:r>
          </w:p>
        </w:tc>
      </w:tr>
      <w:tr w:rsidR="00610FCF" w:rsidRPr="005A0F47" w:rsidTr="00EF7B11">
        <w:trPr>
          <w:trHeight w:val="20"/>
          <w:tblHeader/>
        </w:trPr>
        <w:tc>
          <w:tcPr>
            <w:tcW w:w="392" w:type="dxa"/>
            <w:shd w:val="clear" w:color="auto" w:fill="auto"/>
            <w:vAlign w:val="center"/>
          </w:tcPr>
          <w:p w:rsidR="00610FCF" w:rsidRPr="005A0F47" w:rsidRDefault="00610FCF" w:rsidP="00EF7B11">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1.</w:t>
            </w:r>
          </w:p>
        </w:tc>
        <w:tc>
          <w:tcPr>
            <w:tcW w:w="1485" w:type="dxa"/>
            <w:shd w:val="clear" w:color="auto" w:fill="auto"/>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777" w:type="dxa"/>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709" w:type="dxa"/>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567" w:type="dxa"/>
          </w:tcPr>
          <w:p w:rsidR="00610FCF" w:rsidRPr="005A0F47" w:rsidRDefault="00610FCF" w:rsidP="00EF7B11">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610FCF" w:rsidRPr="005A0F47" w:rsidRDefault="00610FCF" w:rsidP="00EF7B11">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610FCF" w:rsidRPr="005A0F47" w:rsidRDefault="00610FCF" w:rsidP="00EF7B11">
            <w:pPr>
              <w:spacing w:line="240" w:lineRule="auto"/>
              <w:contextualSpacing/>
              <w:jc w:val="center"/>
              <w:rPr>
                <w:rFonts w:ascii="Times New Roman" w:hAnsi="Times New Roman"/>
                <w:b/>
                <w:sz w:val="18"/>
                <w:szCs w:val="18"/>
                <w:lang w:val="uk-UA"/>
              </w:rPr>
            </w:pPr>
          </w:p>
        </w:tc>
        <w:tc>
          <w:tcPr>
            <w:tcW w:w="567" w:type="dxa"/>
          </w:tcPr>
          <w:p w:rsidR="00610FCF" w:rsidRPr="005A0F47" w:rsidRDefault="00610FCF" w:rsidP="00EF7B11">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610FCF" w:rsidRPr="005A0F47" w:rsidRDefault="00610FCF" w:rsidP="00EF7B11">
            <w:pPr>
              <w:spacing w:line="240" w:lineRule="auto"/>
              <w:contextualSpacing/>
              <w:jc w:val="center"/>
              <w:rPr>
                <w:rFonts w:ascii="Times New Roman" w:hAnsi="Times New Roman"/>
                <w:b/>
                <w:sz w:val="18"/>
                <w:szCs w:val="18"/>
                <w:lang w:val="uk-UA"/>
              </w:rPr>
            </w:pPr>
          </w:p>
        </w:tc>
      </w:tr>
      <w:tr w:rsidR="00610FCF" w:rsidRPr="005A0F47" w:rsidTr="00EF7B11">
        <w:trPr>
          <w:trHeight w:val="20"/>
          <w:tblHeader/>
        </w:trPr>
        <w:tc>
          <w:tcPr>
            <w:tcW w:w="392" w:type="dxa"/>
            <w:shd w:val="clear" w:color="auto" w:fill="auto"/>
            <w:vAlign w:val="center"/>
          </w:tcPr>
          <w:p w:rsidR="00610FCF" w:rsidRPr="005A0F47" w:rsidRDefault="00610FCF" w:rsidP="00EF7B11">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2.</w:t>
            </w:r>
          </w:p>
        </w:tc>
        <w:tc>
          <w:tcPr>
            <w:tcW w:w="1485" w:type="dxa"/>
            <w:shd w:val="clear" w:color="auto" w:fill="auto"/>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777" w:type="dxa"/>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709" w:type="dxa"/>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610FCF" w:rsidRPr="005A0F47" w:rsidRDefault="00610FCF" w:rsidP="00EF7B11">
            <w:pPr>
              <w:spacing w:line="240" w:lineRule="auto"/>
              <w:contextualSpacing/>
              <w:jc w:val="center"/>
              <w:rPr>
                <w:rFonts w:ascii="Times New Roman" w:eastAsia="Times New Roman" w:hAnsi="Times New Roman"/>
                <w:b/>
                <w:sz w:val="18"/>
                <w:szCs w:val="18"/>
                <w:lang w:val="uk-UA" w:eastAsia="uk-UA"/>
              </w:rPr>
            </w:pPr>
          </w:p>
        </w:tc>
        <w:tc>
          <w:tcPr>
            <w:tcW w:w="567" w:type="dxa"/>
          </w:tcPr>
          <w:p w:rsidR="00610FCF" w:rsidRPr="005A0F47" w:rsidRDefault="00610FCF" w:rsidP="00EF7B11">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610FCF" w:rsidRPr="005A0F47" w:rsidRDefault="00610FCF" w:rsidP="00EF7B11">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610FCF" w:rsidRPr="005A0F47" w:rsidRDefault="00610FCF" w:rsidP="00EF7B11">
            <w:pPr>
              <w:spacing w:line="240" w:lineRule="auto"/>
              <w:contextualSpacing/>
              <w:jc w:val="center"/>
              <w:rPr>
                <w:rFonts w:ascii="Times New Roman" w:hAnsi="Times New Roman"/>
                <w:b/>
                <w:sz w:val="18"/>
                <w:szCs w:val="18"/>
                <w:lang w:val="uk-UA"/>
              </w:rPr>
            </w:pPr>
          </w:p>
        </w:tc>
        <w:tc>
          <w:tcPr>
            <w:tcW w:w="567" w:type="dxa"/>
          </w:tcPr>
          <w:p w:rsidR="00610FCF" w:rsidRPr="005A0F47" w:rsidRDefault="00610FCF" w:rsidP="00EF7B11">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610FCF" w:rsidRPr="005A0F47" w:rsidRDefault="00610FCF" w:rsidP="00EF7B11">
            <w:pPr>
              <w:spacing w:line="240" w:lineRule="auto"/>
              <w:contextualSpacing/>
              <w:jc w:val="center"/>
              <w:rPr>
                <w:rFonts w:ascii="Times New Roman" w:hAnsi="Times New Roman"/>
                <w:b/>
                <w:sz w:val="18"/>
                <w:szCs w:val="18"/>
                <w:lang w:val="uk-UA"/>
              </w:rPr>
            </w:pPr>
          </w:p>
        </w:tc>
      </w:tr>
      <w:tr w:rsidR="00610FCF" w:rsidRPr="005A0F47" w:rsidTr="00EF7B11">
        <w:trPr>
          <w:trHeight w:val="20"/>
          <w:tblHeader/>
        </w:trPr>
        <w:tc>
          <w:tcPr>
            <w:tcW w:w="392" w:type="dxa"/>
            <w:shd w:val="clear" w:color="auto" w:fill="auto"/>
            <w:vAlign w:val="center"/>
          </w:tcPr>
          <w:p w:rsidR="00610FCF" w:rsidRPr="005A0F47" w:rsidRDefault="00610FCF" w:rsidP="00EF7B11">
            <w:pPr>
              <w:spacing w:line="240" w:lineRule="auto"/>
              <w:ind w:right="33"/>
              <w:contextualSpacing/>
              <w:jc w:val="center"/>
              <w:rPr>
                <w:rFonts w:ascii="Times New Roman" w:hAnsi="Times New Roman"/>
                <w:b/>
                <w:sz w:val="18"/>
                <w:szCs w:val="18"/>
                <w:lang w:val="uk-UA"/>
              </w:rPr>
            </w:pPr>
          </w:p>
        </w:tc>
        <w:tc>
          <w:tcPr>
            <w:tcW w:w="9355" w:type="dxa"/>
            <w:gridSpan w:val="10"/>
            <w:shd w:val="clear" w:color="auto" w:fill="auto"/>
            <w:vAlign w:val="center"/>
          </w:tcPr>
          <w:p w:rsidR="00610FCF" w:rsidRPr="005A0F47" w:rsidRDefault="00610FCF" w:rsidP="00EF7B11">
            <w:pPr>
              <w:spacing w:line="240" w:lineRule="auto"/>
              <w:contextualSpacing/>
              <w:jc w:val="right"/>
              <w:rPr>
                <w:rFonts w:ascii="Times New Roman" w:hAnsi="Times New Roman"/>
                <w:b/>
                <w:sz w:val="18"/>
                <w:szCs w:val="18"/>
                <w:lang w:val="uk-UA"/>
              </w:rPr>
            </w:pPr>
            <w:r w:rsidRPr="00194534">
              <w:rPr>
                <w:rFonts w:ascii="Times New Roman" w:hAnsi="Times New Roman"/>
                <w:b/>
                <w:bCs/>
                <w:color w:val="000000"/>
                <w:lang w:val="uk-UA"/>
              </w:rPr>
              <w:t>Разом</w:t>
            </w:r>
          </w:p>
        </w:tc>
        <w:tc>
          <w:tcPr>
            <w:tcW w:w="709" w:type="dxa"/>
            <w:shd w:val="clear" w:color="auto" w:fill="auto"/>
            <w:vAlign w:val="center"/>
          </w:tcPr>
          <w:p w:rsidR="00610FCF" w:rsidRPr="005A0F47" w:rsidRDefault="00610FCF" w:rsidP="00EF7B11">
            <w:pPr>
              <w:spacing w:line="240" w:lineRule="auto"/>
              <w:contextualSpacing/>
              <w:jc w:val="center"/>
              <w:rPr>
                <w:rFonts w:ascii="Times New Roman" w:hAnsi="Times New Roman"/>
                <w:b/>
                <w:sz w:val="18"/>
                <w:szCs w:val="18"/>
                <w:lang w:val="uk-UA"/>
              </w:rPr>
            </w:pPr>
          </w:p>
        </w:tc>
      </w:tr>
      <w:tr w:rsidR="00610FCF" w:rsidRPr="005A0F47" w:rsidTr="00EF7B11">
        <w:trPr>
          <w:trHeight w:val="20"/>
          <w:tblHeader/>
        </w:trPr>
        <w:tc>
          <w:tcPr>
            <w:tcW w:w="392" w:type="dxa"/>
          </w:tcPr>
          <w:p w:rsidR="00610FCF" w:rsidRPr="005A0F47" w:rsidRDefault="00610FCF" w:rsidP="00EF7B11">
            <w:pPr>
              <w:spacing w:line="240" w:lineRule="auto"/>
              <w:contextualSpacing/>
              <w:jc w:val="center"/>
              <w:rPr>
                <w:rFonts w:ascii="Times New Roman" w:hAnsi="Times New Roman"/>
                <w:b/>
                <w:sz w:val="18"/>
                <w:szCs w:val="18"/>
                <w:lang w:val="uk-UA"/>
              </w:rPr>
            </w:pPr>
          </w:p>
        </w:tc>
        <w:tc>
          <w:tcPr>
            <w:tcW w:w="10064" w:type="dxa"/>
            <w:gridSpan w:val="11"/>
          </w:tcPr>
          <w:p w:rsidR="00610FCF" w:rsidRPr="005A0F47" w:rsidRDefault="00610FCF" w:rsidP="00EF7B11">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610FCF" w:rsidRPr="00610FCF" w:rsidRDefault="00610FCF" w:rsidP="00610FCF">
      <w:pPr>
        <w:tabs>
          <w:tab w:val="center" w:pos="0"/>
        </w:tabs>
        <w:jc w:val="both"/>
        <w:rPr>
          <w:color w:val="000000" w:themeColor="text1"/>
        </w:rPr>
      </w:pPr>
    </w:p>
    <w:p w:rsidR="00610FCF" w:rsidRPr="00610FCF" w:rsidRDefault="00610FCF" w:rsidP="00610FCF">
      <w:pPr>
        <w:tabs>
          <w:tab w:val="center" w:pos="0"/>
        </w:tabs>
        <w:jc w:val="both"/>
        <w:rPr>
          <w:color w:val="000000" w:themeColor="text1"/>
          <w:lang w:val="uk-UA"/>
        </w:rPr>
      </w:pP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94534"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94534"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w:t>
      </w:r>
      <w:proofErr w:type="spellStart"/>
      <w:r w:rsidRPr="00194534">
        <w:rPr>
          <w:color w:val="000000" w:themeColor="text1"/>
        </w:rPr>
        <w:t>веб-порталі</w:t>
      </w:r>
      <w:proofErr w:type="spellEnd"/>
      <w:r w:rsidRPr="00194534">
        <w:rPr>
          <w:color w:val="000000" w:themeColor="text1"/>
        </w:rPr>
        <w:t xml:space="preserve"> Уповноваженого органу повідомлення про намір укласти договір про закупівлю.</w:t>
      </w: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751480"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rsidR="007435DF" w:rsidRDefault="007435DF" w:rsidP="00E26F76">
      <w:pPr>
        <w:spacing w:line="240" w:lineRule="auto"/>
        <w:ind w:firstLine="709"/>
        <w:contextualSpacing/>
        <w:jc w:val="both"/>
        <w:rPr>
          <w:rFonts w:ascii="Times New Roman" w:hAnsi="Times New Roman"/>
          <w:i/>
          <w:iCs/>
          <w:color w:val="000000" w:themeColor="text1"/>
          <w:sz w:val="20"/>
          <w:szCs w:val="20"/>
          <w:lang w:val="uk-UA"/>
        </w:rPr>
      </w:pPr>
    </w:p>
    <w:p w:rsidR="005F7A20" w:rsidRDefault="005F7A20" w:rsidP="00E26F76">
      <w:pPr>
        <w:spacing w:line="240" w:lineRule="auto"/>
        <w:ind w:firstLine="709"/>
        <w:contextualSpacing/>
        <w:jc w:val="both"/>
        <w:rPr>
          <w:rFonts w:ascii="Times New Roman" w:hAnsi="Times New Roman"/>
          <w:i/>
          <w:iCs/>
          <w:color w:val="000000" w:themeColor="text1"/>
          <w:sz w:val="20"/>
          <w:szCs w:val="20"/>
          <w:lang w:val="uk-UA"/>
        </w:rPr>
      </w:pPr>
    </w:p>
    <w:p w:rsidR="007435DF" w:rsidRPr="00194534" w:rsidRDefault="007435DF" w:rsidP="00E26F76">
      <w:pPr>
        <w:spacing w:line="240" w:lineRule="auto"/>
        <w:ind w:firstLine="709"/>
        <w:contextualSpacing/>
        <w:jc w:val="both"/>
        <w:rPr>
          <w:rFonts w:ascii="Times New Roman" w:hAnsi="Times New Roman"/>
          <w:i/>
          <w:iCs/>
          <w:color w:val="000000" w:themeColor="text1"/>
          <w:sz w:val="20"/>
          <w:szCs w:val="20"/>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94534" w:rsidTr="001D7448">
        <w:tc>
          <w:tcPr>
            <w:tcW w:w="4785" w:type="dxa"/>
          </w:tcPr>
          <w:p w:rsidR="00CC4E37" w:rsidRPr="00194534" w:rsidRDefault="0001668F" w:rsidP="001D7448">
            <w:pPr>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i/>
                <w:iCs/>
                <w:color w:val="000000" w:themeColor="text1"/>
                <w:sz w:val="20"/>
                <w:szCs w:val="20"/>
                <w:lang w:val="uk-UA"/>
              </w:rPr>
              <w:lastRenderedPageBreak/>
              <w:br w:type="page"/>
            </w:r>
          </w:p>
        </w:tc>
        <w:tc>
          <w:tcPr>
            <w:tcW w:w="4786" w:type="dxa"/>
          </w:tcPr>
          <w:p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rsidR="00CC4E37" w:rsidRPr="00194534" w:rsidRDefault="00CC4E37" w:rsidP="001D7448">
            <w:pPr>
              <w:spacing w:line="240" w:lineRule="auto"/>
              <w:contextualSpacing/>
              <w:rPr>
                <w:rFonts w:ascii="Times New Roman" w:hAnsi="Times New Roman"/>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tc>
      </w:tr>
    </w:tbl>
    <w:p w:rsidR="003249C3" w:rsidRPr="00194534" w:rsidRDefault="003249C3" w:rsidP="003249C3">
      <w:pPr>
        <w:snapToGrid w:val="0"/>
        <w:spacing w:line="240" w:lineRule="auto"/>
        <w:ind w:firstLine="708"/>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 xml:space="preserve">I. </w:t>
      </w:r>
      <w:r w:rsidR="00596DF2">
        <w:rPr>
          <w:rFonts w:ascii="Times New Roman" w:hAnsi="Times New Roman"/>
          <w:b/>
          <w:bCs/>
          <w:color w:val="000000" w:themeColor="text1"/>
          <w:sz w:val="24"/>
          <w:szCs w:val="24"/>
          <w:lang w:val="uk-UA"/>
        </w:rPr>
        <w:t>Загальні</w:t>
      </w:r>
      <w:r w:rsidRPr="00194534">
        <w:rPr>
          <w:rFonts w:ascii="Times New Roman" w:hAnsi="Times New Roman"/>
          <w:b/>
          <w:bCs/>
          <w:color w:val="000000" w:themeColor="text1"/>
          <w:sz w:val="24"/>
          <w:szCs w:val="24"/>
          <w:lang w:val="uk-UA"/>
        </w:rPr>
        <w:t xml:space="preserve"> вимоги щодо предмету закупівлі</w:t>
      </w:r>
    </w:p>
    <w:p w:rsidR="005444A1" w:rsidRPr="005444A1" w:rsidRDefault="005F7A20" w:rsidP="005444A1">
      <w:pPr>
        <w:shd w:val="clear" w:color="auto" w:fill="FFFFFF"/>
        <w:spacing w:line="240" w:lineRule="auto"/>
        <w:contextualSpacing/>
        <w:jc w:val="center"/>
        <w:rPr>
          <w:rFonts w:ascii="Times New Roman" w:eastAsia="Times New Roman" w:hAnsi="Times New Roman"/>
          <w:b/>
          <w:color w:val="000000"/>
          <w:sz w:val="24"/>
          <w:szCs w:val="24"/>
          <w:lang w:val="uk-UA"/>
        </w:rPr>
      </w:pPr>
      <w:r>
        <w:rPr>
          <w:rFonts w:ascii="Times New Roman" w:eastAsia="Times New Roman" w:hAnsi="Times New Roman"/>
          <w:b/>
          <w:color w:val="000000" w:themeColor="text1"/>
          <w:kern w:val="2"/>
          <w:sz w:val="24"/>
          <w:szCs w:val="24"/>
          <w:lang w:val="uk-UA"/>
        </w:rPr>
        <w:t xml:space="preserve">Код </w:t>
      </w:r>
      <w:proofErr w:type="spellStart"/>
      <w:r>
        <w:rPr>
          <w:rFonts w:ascii="Times New Roman" w:eastAsia="Times New Roman" w:hAnsi="Times New Roman"/>
          <w:b/>
          <w:color w:val="000000" w:themeColor="text1"/>
          <w:kern w:val="2"/>
          <w:sz w:val="24"/>
          <w:szCs w:val="24"/>
          <w:lang w:val="uk-UA"/>
        </w:rPr>
        <w:t>ДК</w:t>
      </w:r>
      <w:proofErr w:type="spellEnd"/>
      <w:r>
        <w:rPr>
          <w:rFonts w:ascii="Times New Roman" w:eastAsia="Times New Roman" w:hAnsi="Times New Roman"/>
          <w:b/>
          <w:color w:val="000000" w:themeColor="text1"/>
          <w:kern w:val="2"/>
          <w:sz w:val="24"/>
          <w:szCs w:val="24"/>
          <w:lang w:val="uk-UA"/>
        </w:rPr>
        <w:t xml:space="preserve"> 021:2015 - 33600000-6 Фармацевтична продукція: (</w:t>
      </w:r>
      <w:proofErr w:type="spellStart"/>
      <w:r>
        <w:rPr>
          <w:rFonts w:ascii="Times New Roman" w:eastAsia="Times New Roman" w:hAnsi="Times New Roman"/>
          <w:b/>
          <w:color w:val="000000" w:themeColor="text1"/>
          <w:kern w:val="2"/>
          <w:sz w:val="24"/>
          <w:szCs w:val="24"/>
          <w:lang w:val="uk-UA"/>
        </w:rPr>
        <w:t>Amino</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acids</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Fosfomycin</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Cefoperazone</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and</w:t>
      </w:r>
      <w:proofErr w:type="spellEnd"/>
      <w:r>
        <w:rPr>
          <w:rFonts w:ascii="Times New Roman" w:eastAsia="Times New Roman" w:hAnsi="Times New Roman"/>
          <w:b/>
          <w:color w:val="000000" w:themeColor="text1"/>
          <w:kern w:val="2"/>
          <w:sz w:val="24"/>
          <w:szCs w:val="24"/>
          <w:lang w:val="uk-UA"/>
        </w:rPr>
        <w:t xml:space="preserve"> beta-</w:t>
      </w:r>
      <w:proofErr w:type="spellStart"/>
      <w:r>
        <w:rPr>
          <w:rFonts w:ascii="Times New Roman" w:eastAsia="Times New Roman" w:hAnsi="Times New Roman"/>
          <w:b/>
          <w:color w:val="000000" w:themeColor="text1"/>
          <w:kern w:val="2"/>
          <w:sz w:val="24"/>
          <w:szCs w:val="24"/>
          <w:lang w:val="uk-UA"/>
        </w:rPr>
        <w:t>lactamase</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inhibitor</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Comb</w:t>
      </w:r>
      <w:proofErr w:type="spellEnd"/>
      <w:r>
        <w:rPr>
          <w:rFonts w:ascii="Times New Roman" w:eastAsia="Times New Roman" w:hAnsi="Times New Roman"/>
          <w:b/>
          <w:color w:val="000000" w:themeColor="text1"/>
          <w:kern w:val="2"/>
          <w:sz w:val="24"/>
          <w:szCs w:val="24"/>
          <w:lang w:val="uk-UA"/>
        </w:rPr>
        <w:t xml:space="preserve"> </w:t>
      </w:r>
      <w:proofErr w:type="spellStart"/>
      <w:r>
        <w:rPr>
          <w:rFonts w:ascii="Times New Roman" w:eastAsia="Times New Roman" w:hAnsi="Times New Roman"/>
          <w:b/>
          <w:color w:val="000000" w:themeColor="text1"/>
          <w:kern w:val="2"/>
          <w:sz w:val="24"/>
          <w:szCs w:val="24"/>
          <w:lang w:val="uk-UA"/>
        </w:rPr>
        <w:t>drug</w:t>
      </w:r>
      <w:proofErr w:type="spellEnd"/>
      <w:r>
        <w:rPr>
          <w:rFonts w:ascii="Times New Roman" w:eastAsia="Times New Roman" w:hAnsi="Times New Roman"/>
          <w:b/>
          <w:color w:val="000000" w:themeColor="text1"/>
          <w:kern w:val="2"/>
          <w:sz w:val="24"/>
          <w:szCs w:val="24"/>
          <w:lang w:val="uk-UA"/>
        </w:rPr>
        <w:t>), 4 лоти</w:t>
      </w:r>
      <w:r w:rsidR="005444A1" w:rsidRPr="005444A1">
        <w:rPr>
          <w:rFonts w:ascii="Times New Roman" w:hAnsi="Times New Roman"/>
          <w:b/>
          <w:color w:val="000000" w:themeColor="text1"/>
          <w:sz w:val="24"/>
          <w:szCs w:val="24"/>
          <w:lang w:val="uk-UA"/>
        </w:rPr>
        <w:t>.</w:t>
      </w:r>
    </w:p>
    <w:p w:rsidR="003249C3" w:rsidRDefault="003249C3" w:rsidP="001756FC">
      <w:pPr>
        <w:numPr>
          <w:ilvl w:val="0"/>
          <w:numId w:val="29"/>
        </w:numPr>
        <w:spacing w:line="240" w:lineRule="auto"/>
        <w:ind w:left="0" w:firstLine="709"/>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65691E" w:rsidRPr="0065691E" w:rsidRDefault="0065691E" w:rsidP="0065691E">
      <w:pPr>
        <w:numPr>
          <w:ilvl w:val="0"/>
          <w:numId w:val="29"/>
        </w:numPr>
        <w:spacing w:line="240" w:lineRule="auto"/>
        <w:ind w:left="0" w:firstLine="709"/>
        <w:jc w:val="both"/>
        <w:rPr>
          <w:rFonts w:ascii="Times New Roman" w:hAnsi="Times New Roman"/>
          <w:color w:val="000000"/>
          <w:sz w:val="24"/>
          <w:szCs w:val="24"/>
          <w:lang w:val="uk-UA"/>
        </w:rPr>
      </w:pPr>
      <w:r w:rsidRPr="0065691E">
        <w:rPr>
          <w:rFonts w:ascii="Times New Roman" w:hAnsi="Times New Roman"/>
          <w:color w:val="000000"/>
          <w:sz w:val="24"/>
          <w:szCs w:val="24"/>
          <w:lang w:val="uk-UA"/>
        </w:rPr>
        <w:t>Строк придатності товару, що є предметом закупівлі на момент поставки Замовнику повинен становити не менше 70% від загального терміну придатності препарату. Надати гарантійний лист.</w:t>
      </w:r>
    </w:p>
    <w:p w:rsidR="004D1E20" w:rsidRPr="003249C3" w:rsidRDefault="004D1E20" w:rsidP="004D1E20">
      <w:pPr>
        <w:numPr>
          <w:ilvl w:val="0"/>
          <w:numId w:val="29"/>
        </w:numPr>
        <w:spacing w:line="240" w:lineRule="auto"/>
        <w:ind w:left="0" w:firstLine="709"/>
        <w:jc w:val="both"/>
        <w:rPr>
          <w:rFonts w:ascii="Times New Roman" w:hAnsi="Times New Roman"/>
          <w:color w:val="000000" w:themeColor="text1"/>
          <w:sz w:val="24"/>
          <w:szCs w:val="24"/>
        </w:rPr>
      </w:pPr>
      <w:proofErr w:type="spellStart"/>
      <w:r w:rsidRPr="003249C3">
        <w:rPr>
          <w:rFonts w:ascii="Times New Roman" w:hAnsi="Times New Roman"/>
          <w:color w:val="000000" w:themeColor="text1"/>
          <w:sz w:val="24"/>
          <w:szCs w:val="24"/>
        </w:rPr>
        <w:t>Інформація</w:t>
      </w:r>
      <w:proofErr w:type="spellEnd"/>
      <w:r w:rsidRPr="003249C3">
        <w:rPr>
          <w:rFonts w:ascii="Times New Roman" w:hAnsi="Times New Roman"/>
          <w:color w:val="000000" w:themeColor="text1"/>
          <w:sz w:val="24"/>
          <w:szCs w:val="24"/>
        </w:rPr>
        <w:t xml:space="preserve"> про </w:t>
      </w:r>
      <w:proofErr w:type="spellStart"/>
      <w:r w:rsidRPr="003249C3">
        <w:rPr>
          <w:rFonts w:ascii="Times New Roman" w:hAnsi="Times New Roman"/>
          <w:color w:val="000000" w:themeColor="text1"/>
          <w:sz w:val="24"/>
          <w:szCs w:val="24"/>
        </w:rPr>
        <w:t>відповідність</w:t>
      </w:r>
      <w:proofErr w:type="spellEnd"/>
      <w:r w:rsidRPr="003249C3">
        <w:rPr>
          <w:rFonts w:ascii="Times New Roman" w:hAnsi="Times New Roman"/>
          <w:color w:val="000000" w:themeColor="text1"/>
          <w:sz w:val="24"/>
          <w:szCs w:val="24"/>
        </w:rPr>
        <w:t xml:space="preserve"> </w:t>
      </w:r>
      <w:proofErr w:type="spellStart"/>
      <w:r w:rsidRPr="003249C3">
        <w:rPr>
          <w:rFonts w:ascii="Times New Roman" w:hAnsi="Times New Roman"/>
          <w:color w:val="000000" w:themeColor="text1"/>
          <w:sz w:val="24"/>
          <w:szCs w:val="24"/>
        </w:rPr>
        <w:t>запропонованих</w:t>
      </w:r>
      <w:proofErr w:type="spellEnd"/>
      <w:r w:rsidRPr="003249C3">
        <w:rPr>
          <w:rFonts w:ascii="Times New Roman" w:hAnsi="Times New Roman"/>
          <w:color w:val="000000" w:themeColor="text1"/>
          <w:sz w:val="24"/>
          <w:szCs w:val="24"/>
        </w:rPr>
        <w:t xml:space="preserve"> </w:t>
      </w:r>
      <w:proofErr w:type="spellStart"/>
      <w:r w:rsidRPr="003249C3">
        <w:rPr>
          <w:rFonts w:ascii="Times New Roman" w:hAnsi="Times New Roman"/>
          <w:color w:val="000000" w:themeColor="text1"/>
          <w:sz w:val="24"/>
          <w:szCs w:val="24"/>
        </w:rPr>
        <w:t>товарів</w:t>
      </w:r>
      <w:proofErr w:type="spellEnd"/>
      <w:r w:rsidRPr="003249C3">
        <w:rPr>
          <w:rFonts w:ascii="Times New Roman" w:hAnsi="Times New Roman"/>
          <w:color w:val="000000" w:themeColor="text1"/>
          <w:sz w:val="24"/>
          <w:szCs w:val="24"/>
        </w:rPr>
        <w:t xml:space="preserve"> медико</w:t>
      </w:r>
      <w:r w:rsidRPr="003249C3">
        <w:rPr>
          <w:rFonts w:ascii="Times New Roman" w:hAnsi="Times New Roman"/>
          <w:b/>
          <w:color w:val="000000" w:themeColor="text1"/>
          <w:sz w:val="24"/>
          <w:szCs w:val="24"/>
        </w:rPr>
        <w:t>-</w:t>
      </w:r>
      <w:r w:rsidRPr="003249C3">
        <w:rPr>
          <w:rFonts w:ascii="Times New Roman" w:hAnsi="Times New Roman"/>
          <w:color w:val="000000" w:themeColor="text1"/>
          <w:sz w:val="24"/>
          <w:szCs w:val="24"/>
        </w:rPr>
        <w:t xml:space="preserve">технічним </w:t>
      </w:r>
      <w:proofErr w:type="spellStart"/>
      <w:r w:rsidRPr="003249C3">
        <w:rPr>
          <w:rFonts w:ascii="Times New Roman" w:hAnsi="Times New Roman"/>
          <w:color w:val="000000" w:themeColor="text1"/>
          <w:sz w:val="24"/>
          <w:szCs w:val="24"/>
        </w:rPr>
        <w:t>вимогам</w:t>
      </w:r>
      <w:proofErr w:type="spellEnd"/>
      <w:r w:rsidRPr="003249C3">
        <w:rPr>
          <w:rFonts w:ascii="Times New Roman" w:hAnsi="Times New Roman"/>
          <w:color w:val="000000" w:themeColor="text1"/>
          <w:sz w:val="24"/>
          <w:szCs w:val="24"/>
        </w:rPr>
        <w:t xml:space="preserve"> </w:t>
      </w:r>
      <w:proofErr w:type="spellStart"/>
      <w:r w:rsidRPr="003249C3">
        <w:rPr>
          <w:rFonts w:ascii="Times New Roman" w:hAnsi="Times New Roman"/>
          <w:color w:val="000000" w:themeColor="text1"/>
          <w:sz w:val="24"/>
          <w:szCs w:val="24"/>
        </w:rPr>
        <w:t>документації</w:t>
      </w:r>
      <w:proofErr w:type="spellEnd"/>
      <w:r w:rsidRPr="003249C3">
        <w:rPr>
          <w:rFonts w:ascii="Times New Roman" w:hAnsi="Times New Roman"/>
          <w:color w:val="000000" w:themeColor="text1"/>
          <w:sz w:val="24"/>
          <w:szCs w:val="24"/>
        </w:rPr>
        <w:t xml:space="preserve"> повинна бути </w:t>
      </w:r>
      <w:proofErr w:type="spellStart"/>
      <w:proofErr w:type="gramStart"/>
      <w:r w:rsidRPr="003249C3">
        <w:rPr>
          <w:rFonts w:ascii="Times New Roman" w:hAnsi="Times New Roman"/>
          <w:color w:val="000000" w:themeColor="text1"/>
          <w:sz w:val="24"/>
          <w:szCs w:val="24"/>
        </w:rPr>
        <w:t>п</w:t>
      </w:r>
      <w:proofErr w:type="gramEnd"/>
      <w:r w:rsidRPr="003249C3">
        <w:rPr>
          <w:rFonts w:ascii="Times New Roman" w:hAnsi="Times New Roman"/>
          <w:color w:val="000000" w:themeColor="text1"/>
          <w:sz w:val="24"/>
          <w:szCs w:val="24"/>
        </w:rPr>
        <w:t>ідтверджена</w:t>
      </w:r>
      <w:proofErr w:type="spellEnd"/>
      <w:r w:rsidRPr="003249C3">
        <w:rPr>
          <w:rFonts w:ascii="Times New Roman" w:hAnsi="Times New Roman"/>
          <w:color w:val="000000" w:themeColor="text1"/>
          <w:sz w:val="24"/>
          <w:szCs w:val="24"/>
        </w:rPr>
        <w:t xml:space="preserve"> </w:t>
      </w:r>
      <w:proofErr w:type="spellStart"/>
      <w:r w:rsidRPr="003249C3">
        <w:rPr>
          <w:rFonts w:ascii="Times New Roman" w:hAnsi="Times New Roman"/>
          <w:color w:val="000000" w:themeColor="text1"/>
          <w:sz w:val="24"/>
          <w:szCs w:val="24"/>
        </w:rPr>
        <w:t>наступними</w:t>
      </w:r>
      <w:proofErr w:type="spellEnd"/>
      <w:r w:rsidRPr="003249C3">
        <w:rPr>
          <w:rFonts w:ascii="Times New Roman" w:hAnsi="Times New Roman"/>
          <w:color w:val="000000" w:themeColor="text1"/>
          <w:sz w:val="24"/>
          <w:szCs w:val="24"/>
        </w:rPr>
        <w:t xml:space="preserve"> документами:</w:t>
      </w:r>
    </w:p>
    <w:p w:rsidR="004D1E20" w:rsidRPr="003249C3" w:rsidRDefault="004D1E20" w:rsidP="004D1E20">
      <w:pPr>
        <w:spacing w:line="240" w:lineRule="auto"/>
        <w:ind w:firstLine="709"/>
        <w:jc w:val="both"/>
        <w:rPr>
          <w:rFonts w:ascii="Times New Roman" w:hAnsi="Times New Roman"/>
          <w:color w:val="000000" w:themeColor="text1"/>
          <w:sz w:val="24"/>
          <w:szCs w:val="24"/>
          <w:lang w:val="uk-UA"/>
        </w:rPr>
      </w:pPr>
      <w:r w:rsidRPr="003249C3">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4D1E20" w:rsidRPr="003249C3" w:rsidRDefault="004D1E20" w:rsidP="004D1E20">
      <w:pPr>
        <w:spacing w:line="240" w:lineRule="auto"/>
        <w:ind w:firstLine="720"/>
        <w:jc w:val="both"/>
        <w:rPr>
          <w:rFonts w:ascii="Times New Roman" w:hAnsi="Times New Roman"/>
          <w:color w:val="000000" w:themeColor="text1"/>
          <w:sz w:val="24"/>
          <w:szCs w:val="24"/>
          <w:lang w:val="uk-UA"/>
        </w:rPr>
      </w:pPr>
      <w:r w:rsidRPr="003249C3">
        <w:rPr>
          <w:rFonts w:ascii="Times New Roman" w:hAnsi="Times New Roman"/>
          <w:color w:val="000000" w:themeColor="text1"/>
          <w:sz w:val="24"/>
          <w:szCs w:val="24"/>
          <w:lang w:val="uk-UA"/>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rsidR="004D1E20" w:rsidRPr="003249C3" w:rsidRDefault="004D1E20" w:rsidP="004D1E20">
      <w:pPr>
        <w:shd w:val="clear" w:color="auto" w:fill="FFFFFF"/>
        <w:spacing w:line="240" w:lineRule="auto"/>
        <w:ind w:firstLine="709"/>
        <w:jc w:val="both"/>
        <w:rPr>
          <w:rFonts w:ascii="Times New Roman" w:hAnsi="Times New Roman"/>
          <w:b/>
          <w:color w:val="000000" w:themeColor="text1"/>
          <w:sz w:val="24"/>
          <w:szCs w:val="24"/>
          <w:lang w:val="uk-UA"/>
        </w:rPr>
      </w:pPr>
      <w:r w:rsidRPr="003249C3">
        <w:rPr>
          <w:rFonts w:ascii="Times New Roman" w:hAnsi="Times New Roman"/>
          <w:color w:val="000000" w:themeColor="text1"/>
          <w:sz w:val="24"/>
          <w:szCs w:val="24"/>
          <w:lang w:val="uk-UA"/>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sidRPr="003249C3">
        <w:rPr>
          <w:rFonts w:ascii="Times New Roman" w:hAnsi="Times New Roman"/>
          <w:b/>
          <w:color w:val="000000" w:themeColor="text1"/>
          <w:sz w:val="24"/>
          <w:szCs w:val="24"/>
          <w:lang w:val="uk-UA"/>
        </w:rPr>
        <w:t>.</w:t>
      </w:r>
    </w:p>
    <w:p w:rsidR="004D1E20" w:rsidRPr="005F7A20" w:rsidRDefault="004D1E20" w:rsidP="004D1E20">
      <w:pPr>
        <w:shd w:val="clear" w:color="auto" w:fill="FFFFFF"/>
        <w:spacing w:line="240" w:lineRule="auto"/>
        <w:ind w:firstLine="709"/>
        <w:jc w:val="both"/>
        <w:rPr>
          <w:rFonts w:ascii="Times New Roman" w:hAnsi="Times New Roman"/>
          <w:i/>
          <w:color w:val="000000" w:themeColor="text1"/>
          <w:sz w:val="20"/>
          <w:szCs w:val="24"/>
          <w:lang w:val="uk-UA"/>
        </w:rPr>
      </w:pPr>
      <w:r w:rsidRPr="005F7A20">
        <w:rPr>
          <w:rFonts w:ascii="Times New Roman" w:hAnsi="Times New Roman"/>
          <w:i/>
          <w:color w:val="000000" w:themeColor="text1"/>
          <w:sz w:val="20"/>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4D1E20" w:rsidRPr="005F7A20" w:rsidRDefault="004D1E20" w:rsidP="004D1E20">
      <w:pPr>
        <w:spacing w:line="240" w:lineRule="auto"/>
        <w:ind w:firstLine="720"/>
        <w:jc w:val="both"/>
        <w:rPr>
          <w:rFonts w:ascii="Times New Roman" w:hAnsi="Times New Roman"/>
          <w:color w:val="000000" w:themeColor="text1"/>
          <w:sz w:val="20"/>
          <w:szCs w:val="24"/>
          <w:lang w:val="uk-UA"/>
        </w:rPr>
      </w:pPr>
      <w:r w:rsidRPr="005F7A20">
        <w:rPr>
          <w:rFonts w:ascii="Times New Roman" w:hAnsi="Times New Roman"/>
          <w:i/>
          <w:color w:val="000000" w:themeColor="text1"/>
          <w:sz w:val="20"/>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4D1E20" w:rsidRPr="005F7A20" w:rsidRDefault="004D1E20" w:rsidP="004D1E20">
      <w:pPr>
        <w:spacing w:line="240" w:lineRule="auto"/>
        <w:ind w:firstLine="720"/>
        <w:jc w:val="both"/>
        <w:rPr>
          <w:rFonts w:ascii="Times New Roman" w:hAnsi="Times New Roman"/>
          <w:color w:val="000000" w:themeColor="text1"/>
          <w:sz w:val="20"/>
          <w:szCs w:val="24"/>
          <w:lang w:val="uk-UA"/>
        </w:rPr>
      </w:pPr>
      <w:r w:rsidRPr="005F7A20">
        <w:rPr>
          <w:rFonts w:ascii="Times New Roman" w:hAnsi="Times New Roman"/>
          <w:i/>
          <w:color w:val="000000" w:themeColor="text1"/>
          <w:sz w:val="20"/>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p>
    <w:p w:rsidR="004D1E20" w:rsidRPr="005F7A20" w:rsidRDefault="004D1E20" w:rsidP="004D1E20">
      <w:pPr>
        <w:spacing w:line="240" w:lineRule="auto"/>
        <w:ind w:firstLine="720"/>
        <w:jc w:val="both"/>
        <w:rPr>
          <w:rFonts w:ascii="Times New Roman" w:hAnsi="Times New Roman"/>
          <w:i/>
          <w:color w:val="000000" w:themeColor="text1"/>
          <w:sz w:val="20"/>
          <w:szCs w:val="24"/>
          <w:lang w:val="uk-UA"/>
        </w:rPr>
      </w:pPr>
      <w:r w:rsidRPr="005F7A20">
        <w:rPr>
          <w:rFonts w:ascii="Times New Roman" w:hAnsi="Times New Roman"/>
          <w:i/>
          <w:color w:val="000000" w:themeColor="text1"/>
          <w:sz w:val="20"/>
          <w:szCs w:val="24"/>
          <w:lang w:val="uk-UA"/>
        </w:rPr>
        <w:t>*  - Постанова КМУ від 02.10.2013 р. № 753 «Про затвердження Технічного регламенту щодо медичних виробів».</w:t>
      </w:r>
    </w:p>
    <w:p w:rsidR="004D1E20" w:rsidRPr="005F7A20" w:rsidRDefault="004D1E20" w:rsidP="004D1E20">
      <w:pPr>
        <w:spacing w:line="240" w:lineRule="auto"/>
        <w:ind w:firstLine="720"/>
        <w:jc w:val="both"/>
        <w:rPr>
          <w:rFonts w:ascii="Times New Roman" w:hAnsi="Times New Roman"/>
          <w:i/>
          <w:color w:val="000000" w:themeColor="text1"/>
          <w:sz w:val="20"/>
          <w:szCs w:val="24"/>
          <w:lang w:val="uk-UA"/>
        </w:rPr>
      </w:pPr>
      <w:r w:rsidRPr="005F7A20">
        <w:rPr>
          <w:rFonts w:ascii="Times New Roman" w:hAnsi="Times New Roman"/>
          <w:i/>
          <w:color w:val="000000" w:themeColor="text1"/>
          <w:sz w:val="20"/>
          <w:szCs w:val="24"/>
          <w:lang w:val="uk-UA"/>
        </w:rPr>
        <w:t xml:space="preserve">** - Постанова КМУ від 02.10.2013 р. № 754 «Про затвердження Технічного регламенту щодо медичних виробів для діагностики </w:t>
      </w:r>
      <w:proofErr w:type="spellStart"/>
      <w:r w:rsidRPr="005F7A20">
        <w:rPr>
          <w:rFonts w:ascii="Times New Roman" w:hAnsi="Times New Roman"/>
          <w:i/>
          <w:color w:val="000000" w:themeColor="text1"/>
          <w:sz w:val="20"/>
          <w:szCs w:val="24"/>
          <w:lang w:val="uk-UA"/>
        </w:rPr>
        <w:t>invitro</w:t>
      </w:r>
      <w:proofErr w:type="spellEnd"/>
      <w:r w:rsidRPr="005F7A20">
        <w:rPr>
          <w:rFonts w:ascii="Times New Roman" w:hAnsi="Times New Roman"/>
          <w:i/>
          <w:color w:val="000000" w:themeColor="text1"/>
          <w:sz w:val="20"/>
          <w:szCs w:val="24"/>
          <w:lang w:val="uk-UA"/>
        </w:rPr>
        <w:t>».</w:t>
      </w:r>
    </w:p>
    <w:p w:rsidR="004D1E20" w:rsidRPr="005F7A20" w:rsidRDefault="004D1E20" w:rsidP="004D1E20">
      <w:pPr>
        <w:widowControl w:val="0"/>
        <w:autoSpaceDE w:val="0"/>
        <w:spacing w:line="240" w:lineRule="auto"/>
        <w:jc w:val="both"/>
        <w:rPr>
          <w:rFonts w:ascii="Times New Roman" w:hAnsi="Times New Roman"/>
          <w:i/>
          <w:color w:val="000000" w:themeColor="text1"/>
          <w:sz w:val="20"/>
          <w:szCs w:val="24"/>
          <w:lang w:val="uk-UA"/>
        </w:rPr>
      </w:pPr>
      <w:r w:rsidRPr="005F7A20">
        <w:rPr>
          <w:rFonts w:ascii="Times New Roman" w:hAnsi="Times New Roman"/>
          <w:i/>
          <w:color w:val="000000" w:themeColor="text1"/>
          <w:sz w:val="20"/>
          <w:szCs w:val="24"/>
          <w:lang w:val="uk-UA"/>
        </w:rPr>
        <w:t xml:space="preserve">           *** </w:t>
      </w:r>
      <w:proofErr w:type="spellStart"/>
      <w:r w:rsidRPr="005F7A20">
        <w:rPr>
          <w:rFonts w:ascii="Times New Roman" w:hAnsi="Times New Roman"/>
          <w:i/>
          <w:color w:val="000000" w:themeColor="text1"/>
          <w:sz w:val="20"/>
          <w:szCs w:val="24"/>
          <w:lang w:val="uk-UA"/>
        </w:rPr>
        <w:t>-Постанова</w:t>
      </w:r>
      <w:proofErr w:type="spellEnd"/>
      <w:r w:rsidRPr="005F7A20">
        <w:rPr>
          <w:rFonts w:ascii="Times New Roman" w:hAnsi="Times New Roman"/>
          <w:i/>
          <w:color w:val="000000" w:themeColor="text1"/>
          <w:sz w:val="20"/>
          <w:szCs w:val="24"/>
          <w:lang w:val="uk-UA"/>
        </w:rPr>
        <w:t xml:space="preserve"> КМУ від 02.10.2013 р. № 755 «Про затвердження Технічного регламенту щодо активних медичних виробів, які імплантують». </w:t>
      </w:r>
    </w:p>
    <w:p w:rsidR="004D1E20" w:rsidRPr="003249C3" w:rsidRDefault="004D1E20" w:rsidP="004D1E20">
      <w:pPr>
        <w:shd w:val="clear" w:color="auto" w:fill="FFFFFF"/>
        <w:spacing w:line="240" w:lineRule="auto"/>
        <w:ind w:firstLine="709"/>
        <w:jc w:val="both"/>
        <w:rPr>
          <w:rFonts w:ascii="Times New Roman" w:hAnsi="Times New Roman"/>
          <w:color w:val="000000" w:themeColor="text1"/>
          <w:sz w:val="24"/>
          <w:szCs w:val="24"/>
          <w:lang w:val="uk-UA"/>
        </w:rPr>
      </w:pPr>
      <w:r w:rsidRPr="003249C3">
        <w:rPr>
          <w:rFonts w:ascii="Times New Roman" w:hAnsi="Times New Roman"/>
          <w:color w:val="000000" w:themeColor="text1"/>
          <w:sz w:val="24"/>
          <w:szCs w:val="24"/>
          <w:lang w:val="uk-UA"/>
        </w:rPr>
        <w:t xml:space="preserve">3.2. Копія: з оригіналу затвердженої належним чином інструкції, або витягу з інструкції або іншого пояснювального (стосовно характеристик запропонованого товару) документу. </w:t>
      </w:r>
    </w:p>
    <w:p w:rsidR="005F7A20" w:rsidRDefault="004D1E20" w:rsidP="005F7A20">
      <w:pPr>
        <w:spacing w:line="240" w:lineRule="auto"/>
        <w:ind w:firstLine="709"/>
        <w:jc w:val="both"/>
        <w:rPr>
          <w:rFonts w:ascii="Times New Roman" w:hAnsi="Times New Roman"/>
          <w:color w:val="000000" w:themeColor="text1"/>
          <w:sz w:val="24"/>
          <w:szCs w:val="24"/>
          <w:lang w:val="uk-UA"/>
        </w:rPr>
      </w:pPr>
      <w:r w:rsidRPr="003249C3">
        <w:rPr>
          <w:rFonts w:ascii="Times New Roman" w:hAnsi="Times New Roman"/>
          <w:color w:val="000000" w:themeColor="text1"/>
          <w:sz w:val="24"/>
          <w:szCs w:val="24"/>
          <w:lang w:val="uk-UA"/>
        </w:rPr>
        <w:t xml:space="preserve">3.3.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w:t>
      </w:r>
      <w:r w:rsidR="005F7A20" w:rsidRPr="003249C3">
        <w:rPr>
          <w:rFonts w:ascii="Times New Roman" w:hAnsi="Times New Roman"/>
          <w:color w:val="000000" w:themeColor="text1"/>
          <w:sz w:val="24"/>
          <w:szCs w:val="24"/>
          <w:lang w:val="uk-UA"/>
        </w:rPr>
        <w:t>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5F7A20" w:rsidRPr="00194534" w:rsidRDefault="005F7A20" w:rsidP="005F7A20">
      <w:pPr>
        <w:tabs>
          <w:tab w:val="left" w:pos="0"/>
        </w:tabs>
        <w:spacing w:line="240" w:lineRule="auto"/>
        <w:ind w:firstLine="709"/>
        <w:jc w:val="both"/>
        <w:rPr>
          <w:rFonts w:ascii="Times New Roman" w:hAnsi="Times New Roman"/>
          <w:b/>
          <w:color w:val="000000" w:themeColor="text1"/>
          <w:sz w:val="24"/>
          <w:szCs w:val="24"/>
          <w:lang w:val="uk-UA"/>
        </w:rPr>
      </w:pPr>
      <w:r w:rsidRPr="00194534">
        <w:rPr>
          <w:rFonts w:ascii="Times New Roman" w:hAnsi="Times New Roman"/>
          <w:b/>
          <w:color w:val="000000" w:themeColor="text1"/>
          <w:sz w:val="24"/>
          <w:szCs w:val="24"/>
          <w:lang w:val="uk-UA"/>
        </w:rPr>
        <w:t>Примітка:</w:t>
      </w:r>
    </w:p>
    <w:p w:rsidR="005F7A20" w:rsidRPr="00194534" w:rsidRDefault="005F7A20" w:rsidP="005F7A20">
      <w:pPr>
        <w:tabs>
          <w:tab w:val="left" w:pos="0"/>
        </w:tabs>
        <w:spacing w:line="240" w:lineRule="auto"/>
        <w:ind w:firstLine="709"/>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1. Тендерна пропозиція, що не містить передбачених документів, вважається такою, що не відповідає умовам цієї документації.</w:t>
      </w:r>
    </w:p>
    <w:p w:rsidR="005F7A20" w:rsidRDefault="005F7A20" w:rsidP="004D1E20">
      <w:pPr>
        <w:spacing w:line="240" w:lineRule="auto"/>
        <w:ind w:firstLine="709"/>
        <w:jc w:val="both"/>
        <w:rPr>
          <w:rFonts w:ascii="Times New Roman" w:hAnsi="Times New Roman"/>
          <w:color w:val="000000" w:themeColor="text1"/>
          <w:sz w:val="24"/>
          <w:szCs w:val="24"/>
          <w:lang w:val="uk-UA"/>
        </w:rPr>
        <w:sectPr w:rsidR="005F7A20" w:rsidSect="00A80C43">
          <w:footerReference w:type="default" r:id="rId10"/>
          <w:pgSz w:w="11906" w:h="16838"/>
          <w:pgMar w:top="709" w:right="850" w:bottom="851" w:left="1701" w:header="708" w:footer="708" w:gutter="0"/>
          <w:cols w:space="708"/>
          <w:titlePg/>
          <w:docGrid w:linePitch="360"/>
        </w:sectPr>
      </w:pPr>
    </w:p>
    <w:p w:rsidR="003249C3" w:rsidRDefault="003249C3" w:rsidP="003249C3">
      <w:pPr>
        <w:autoSpaceDE w:val="0"/>
        <w:autoSpaceDN w:val="0"/>
        <w:adjustRightInd w:val="0"/>
        <w:spacing w:line="240" w:lineRule="auto"/>
        <w:contextualSpacing/>
        <w:jc w:val="center"/>
        <w:rPr>
          <w:rFonts w:ascii="Times New Roman" w:hAnsi="Times New Roman"/>
          <w:b/>
          <w:color w:val="000000" w:themeColor="text1"/>
          <w:sz w:val="24"/>
          <w:szCs w:val="24"/>
          <w:lang w:val="uk-UA"/>
        </w:rPr>
      </w:pPr>
      <w:bookmarkStart w:id="19" w:name="_Hlk95983953"/>
      <w:r w:rsidRPr="00194534">
        <w:rPr>
          <w:rFonts w:ascii="Times New Roman" w:hAnsi="Times New Roman"/>
          <w:b/>
          <w:color w:val="000000" w:themeColor="text1"/>
          <w:sz w:val="24"/>
          <w:szCs w:val="24"/>
          <w:lang w:val="uk-UA"/>
        </w:rPr>
        <w:lastRenderedPageBreak/>
        <w:t>ІІ. Кількісні та медико-технічні вимоги</w:t>
      </w:r>
    </w:p>
    <w:p w:rsidR="005444A1" w:rsidRDefault="005444A1" w:rsidP="003249C3">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2550"/>
        <w:gridCol w:w="2127"/>
        <w:gridCol w:w="5529"/>
        <w:gridCol w:w="1559"/>
        <w:gridCol w:w="707"/>
        <w:gridCol w:w="754"/>
      </w:tblGrid>
      <w:tr w:rsidR="00A702D5" w:rsidRPr="005444A1" w:rsidTr="00A702D5">
        <w:trPr>
          <w:trHeight w:val="1425"/>
        </w:trPr>
        <w:tc>
          <w:tcPr>
            <w:tcW w:w="180" w:type="pct"/>
            <w:shd w:val="clear" w:color="auto" w:fill="auto"/>
            <w:vAlign w:val="center"/>
            <w:hideMark/>
          </w:tcPr>
          <w:p w:rsidR="005444A1" w:rsidRPr="00EA6963" w:rsidRDefault="005444A1" w:rsidP="00A702D5">
            <w:pPr>
              <w:spacing w:line="240" w:lineRule="auto"/>
              <w:jc w:val="center"/>
              <w:rPr>
                <w:rFonts w:ascii="Times New Roman" w:eastAsia="Times New Roman" w:hAnsi="Times New Roman"/>
                <w:b/>
                <w:bCs/>
                <w:color w:val="000000"/>
                <w:lang w:val="uk-UA" w:eastAsia="ru-RU"/>
              </w:rPr>
            </w:pPr>
            <w:r w:rsidRPr="005444A1">
              <w:rPr>
                <w:rFonts w:ascii="Times New Roman" w:eastAsia="Times New Roman" w:hAnsi="Times New Roman"/>
                <w:b/>
                <w:bCs/>
                <w:color w:val="000000"/>
                <w:lang w:eastAsia="ru-RU"/>
              </w:rPr>
              <w:t>№</w:t>
            </w:r>
            <w:r w:rsidR="00EA6963">
              <w:rPr>
                <w:rFonts w:ascii="Times New Roman" w:eastAsia="Times New Roman" w:hAnsi="Times New Roman"/>
                <w:b/>
                <w:bCs/>
                <w:color w:val="000000"/>
                <w:lang w:val="uk-UA" w:eastAsia="ru-RU"/>
              </w:rPr>
              <w:t xml:space="preserve"> Лоту</w:t>
            </w:r>
          </w:p>
        </w:tc>
        <w:tc>
          <w:tcPr>
            <w:tcW w:w="629" w:type="pct"/>
            <w:shd w:val="clear" w:color="auto" w:fill="auto"/>
            <w:vAlign w:val="center"/>
            <w:hideMark/>
          </w:tcPr>
          <w:p w:rsidR="005444A1" w:rsidRPr="005444A1" w:rsidRDefault="005444A1" w:rsidP="00A702D5">
            <w:pPr>
              <w:spacing w:line="240" w:lineRule="auto"/>
              <w:jc w:val="center"/>
              <w:rPr>
                <w:rFonts w:ascii="Times New Roman" w:eastAsia="Times New Roman" w:hAnsi="Times New Roman"/>
                <w:b/>
                <w:bCs/>
                <w:color w:val="000000"/>
                <w:lang w:eastAsia="ru-RU"/>
              </w:rPr>
            </w:pPr>
            <w:proofErr w:type="spellStart"/>
            <w:r w:rsidRPr="005444A1">
              <w:rPr>
                <w:rFonts w:ascii="Times New Roman" w:eastAsia="Times New Roman" w:hAnsi="Times New Roman"/>
                <w:b/>
                <w:bCs/>
                <w:color w:val="000000"/>
                <w:lang w:eastAsia="ru-RU"/>
              </w:rPr>
              <w:t>Міжнародна</w:t>
            </w:r>
            <w:proofErr w:type="spellEnd"/>
            <w:r w:rsidRPr="005444A1">
              <w:rPr>
                <w:rFonts w:ascii="Times New Roman" w:eastAsia="Times New Roman" w:hAnsi="Times New Roman"/>
                <w:b/>
                <w:bCs/>
                <w:color w:val="000000"/>
                <w:lang w:eastAsia="ru-RU"/>
              </w:rPr>
              <w:t xml:space="preserve"> </w:t>
            </w:r>
            <w:proofErr w:type="spellStart"/>
            <w:r w:rsidRPr="005444A1">
              <w:rPr>
                <w:rFonts w:ascii="Times New Roman" w:eastAsia="Times New Roman" w:hAnsi="Times New Roman"/>
                <w:b/>
                <w:bCs/>
                <w:color w:val="000000"/>
                <w:lang w:eastAsia="ru-RU"/>
              </w:rPr>
              <w:t>непатентована</w:t>
            </w:r>
            <w:proofErr w:type="spellEnd"/>
            <w:r w:rsidRPr="005444A1">
              <w:rPr>
                <w:rFonts w:ascii="Times New Roman" w:eastAsia="Times New Roman" w:hAnsi="Times New Roman"/>
                <w:b/>
                <w:bCs/>
                <w:color w:val="000000"/>
                <w:lang w:eastAsia="ru-RU"/>
              </w:rPr>
              <w:t xml:space="preserve"> </w:t>
            </w:r>
            <w:proofErr w:type="spellStart"/>
            <w:r w:rsidRPr="005444A1">
              <w:rPr>
                <w:rFonts w:ascii="Times New Roman" w:eastAsia="Times New Roman" w:hAnsi="Times New Roman"/>
                <w:b/>
                <w:bCs/>
                <w:color w:val="000000"/>
                <w:lang w:eastAsia="ru-RU"/>
              </w:rPr>
              <w:t>або</w:t>
            </w:r>
            <w:proofErr w:type="spellEnd"/>
            <w:r w:rsidRPr="005444A1">
              <w:rPr>
                <w:rFonts w:ascii="Times New Roman" w:eastAsia="Times New Roman" w:hAnsi="Times New Roman"/>
                <w:b/>
                <w:bCs/>
                <w:color w:val="000000"/>
                <w:lang w:eastAsia="ru-RU"/>
              </w:rPr>
              <w:t xml:space="preserve"> </w:t>
            </w:r>
            <w:proofErr w:type="spellStart"/>
            <w:r w:rsidRPr="005444A1">
              <w:rPr>
                <w:rFonts w:ascii="Times New Roman" w:eastAsia="Times New Roman" w:hAnsi="Times New Roman"/>
                <w:b/>
                <w:bCs/>
                <w:color w:val="000000"/>
                <w:lang w:eastAsia="ru-RU"/>
              </w:rPr>
              <w:t>загальноприйнята</w:t>
            </w:r>
            <w:proofErr w:type="spellEnd"/>
            <w:r w:rsidRPr="005444A1">
              <w:rPr>
                <w:rFonts w:ascii="Times New Roman" w:eastAsia="Times New Roman" w:hAnsi="Times New Roman"/>
                <w:b/>
                <w:bCs/>
                <w:color w:val="000000"/>
                <w:lang w:eastAsia="ru-RU"/>
              </w:rPr>
              <w:t xml:space="preserve"> </w:t>
            </w:r>
            <w:proofErr w:type="spellStart"/>
            <w:r w:rsidRPr="005444A1">
              <w:rPr>
                <w:rFonts w:ascii="Times New Roman" w:eastAsia="Times New Roman" w:hAnsi="Times New Roman"/>
                <w:b/>
                <w:bCs/>
                <w:color w:val="000000"/>
                <w:lang w:eastAsia="ru-RU"/>
              </w:rPr>
              <w:t>назва</w:t>
            </w:r>
            <w:proofErr w:type="spellEnd"/>
          </w:p>
        </w:tc>
        <w:tc>
          <w:tcPr>
            <w:tcW w:w="808" w:type="pct"/>
            <w:shd w:val="clear" w:color="auto" w:fill="auto"/>
            <w:vAlign w:val="center"/>
            <w:hideMark/>
          </w:tcPr>
          <w:p w:rsidR="005444A1" w:rsidRPr="005444A1" w:rsidRDefault="005444A1" w:rsidP="00A702D5">
            <w:pPr>
              <w:spacing w:line="240" w:lineRule="auto"/>
              <w:jc w:val="center"/>
              <w:rPr>
                <w:rFonts w:ascii="Times New Roman" w:eastAsia="Times New Roman" w:hAnsi="Times New Roman"/>
                <w:b/>
                <w:bCs/>
                <w:color w:val="000000"/>
                <w:lang w:eastAsia="ru-RU"/>
              </w:rPr>
            </w:pPr>
            <w:proofErr w:type="spellStart"/>
            <w:r w:rsidRPr="005444A1">
              <w:rPr>
                <w:rFonts w:ascii="Times New Roman" w:eastAsia="Times New Roman" w:hAnsi="Times New Roman"/>
                <w:b/>
                <w:bCs/>
                <w:color w:val="000000"/>
                <w:lang w:eastAsia="ru-RU"/>
              </w:rPr>
              <w:t>Міжнародна</w:t>
            </w:r>
            <w:proofErr w:type="spellEnd"/>
            <w:r w:rsidRPr="005444A1">
              <w:rPr>
                <w:rFonts w:ascii="Times New Roman" w:eastAsia="Times New Roman" w:hAnsi="Times New Roman"/>
                <w:b/>
                <w:bCs/>
                <w:color w:val="000000"/>
                <w:lang w:eastAsia="ru-RU"/>
              </w:rPr>
              <w:t xml:space="preserve"> </w:t>
            </w:r>
            <w:proofErr w:type="spellStart"/>
            <w:r w:rsidRPr="005444A1">
              <w:rPr>
                <w:rFonts w:ascii="Times New Roman" w:eastAsia="Times New Roman" w:hAnsi="Times New Roman"/>
                <w:b/>
                <w:bCs/>
                <w:color w:val="000000"/>
                <w:lang w:eastAsia="ru-RU"/>
              </w:rPr>
              <w:t>непатентована</w:t>
            </w:r>
            <w:proofErr w:type="spellEnd"/>
            <w:r w:rsidRPr="005444A1">
              <w:rPr>
                <w:rFonts w:ascii="Times New Roman" w:eastAsia="Times New Roman" w:hAnsi="Times New Roman"/>
                <w:b/>
                <w:bCs/>
                <w:color w:val="000000"/>
                <w:lang w:eastAsia="ru-RU"/>
              </w:rPr>
              <w:t xml:space="preserve"> </w:t>
            </w:r>
            <w:proofErr w:type="spellStart"/>
            <w:r w:rsidRPr="005444A1">
              <w:rPr>
                <w:rFonts w:ascii="Times New Roman" w:eastAsia="Times New Roman" w:hAnsi="Times New Roman"/>
                <w:b/>
                <w:bCs/>
                <w:color w:val="000000"/>
                <w:lang w:eastAsia="ru-RU"/>
              </w:rPr>
              <w:t>або</w:t>
            </w:r>
            <w:proofErr w:type="spellEnd"/>
            <w:r w:rsidRPr="005444A1">
              <w:rPr>
                <w:rFonts w:ascii="Times New Roman" w:eastAsia="Times New Roman" w:hAnsi="Times New Roman"/>
                <w:b/>
                <w:bCs/>
                <w:color w:val="000000"/>
                <w:lang w:eastAsia="ru-RU"/>
              </w:rPr>
              <w:t xml:space="preserve"> </w:t>
            </w:r>
            <w:proofErr w:type="spellStart"/>
            <w:r w:rsidRPr="005444A1">
              <w:rPr>
                <w:rFonts w:ascii="Times New Roman" w:eastAsia="Times New Roman" w:hAnsi="Times New Roman"/>
                <w:b/>
                <w:bCs/>
                <w:color w:val="000000"/>
                <w:lang w:eastAsia="ru-RU"/>
              </w:rPr>
              <w:t>загальноприйнята</w:t>
            </w:r>
            <w:proofErr w:type="spellEnd"/>
            <w:r w:rsidRPr="005444A1">
              <w:rPr>
                <w:rFonts w:ascii="Times New Roman" w:eastAsia="Times New Roman" w:hAnsi="Times New Roman"/>
                <w:b/>
                <w:bCs/>
                <w:color w:val="000000"/>
                <w:lang w:eastAsia="ru-RU"/>
              </w:rPr>
              <w:t xml:space="preserve"> </w:t>
            </w:r>
            <w:proofErr w:type="spellStart"/>
            <w:r w:rsidRPr="005444A1">
              <w:rPr>
                <w:rFonts w:ascii="Times New Roman" w:eastAsia="Times New Roman" w:hAnsi="Times New Roman"/>
                <w:b/>
                <w:bCs/>
                <w:color w:val="000000"/>
                <w:lang w:eastAsia="ru-RU"/>
              </w:rPr>
              <w:t>назва</w:t>
            </w:r>
            <w:proofErr w:type="spellEnd"/>
          </w:p>
        </w:tc>
        <w:tc>
          <w:tcPr>
            <w:tcW w:w="674" w:type="pct"/>
            <w:shd w:val="clear" w:color="auto" w:fill="auto"/>
            <w:vAlign w:val="center"/>
            <w:hideMark/>
          </w:tcPr>
          <w:p w:rsidR="005444A1" w:rsidRPr="005444A1" w:rsidRDefault="005444A1" w:rsidP="00A702D5">
            <w:pPr>
              <w:spacing w:line="240" w:lineRule="auto"/>
              <w:jc w:val="center"/>
              <w:rPr>
                <w:rFonts w:ascii="Times New Roman" w:eastAsia="Times New Roman" w:hAnsi="Times New Roman"/>
                <w:b/>
                <w:bCs/>
                <w:color w:val="000000"/>
                <w:lang w:eastAsia="ru-RU"/>
              </w:rPr>
            </w:pPr>
            <w:proofErr w:type="spellStart"/>
            <w:r w:rsidRPr="005444A1">
              <w:rPr>
                <w:rFonts w:ascii="Times New Roman" w:eastAsia="Times New Roman" w:hAnsi="Times New Roman"/>
                <w:b/>
                <w:bCs/>
                <w:color w:val="000000"/>
                <w:lang w:eastAsia="ru-RU"/>
              </w:rPr>
              <w:t>Торговельна</w:t>
            </w:r>
            <w:proofErr w:type="spellEnd"/>
            <w:r w:rsidRPr="005444A1">
              <w:rPr>
                <w:rFonts w:ascii="Times New Roman" w:eastAsia="Times New Roman" w:hAnsi="Times New Roman"/>
                <w:b/>
                <w:bCs/>
                <w:color w:val="000000"/>
                <w:lang w:eastAsia="ru-RU"/>
              </w:rPr>
              <w:t xml:space="preserve"> </w:t>
            </w:r>
            <w:proofErr w:type="spellStart"/>
            <w:r w:rsidRPr="005444A1">
              <w:rPr>
                <w:rFonts w:ascii="Times New Roman" w:eastAsia="Times New Roman" w:hAnsi="Times New Roman"/>
                <w:b/>
                <w:bCs/>
                <w:color w:val="000000"/>
                <w:lang w:eastAsia="ru-RU"/>
              </w:rPr>
              <w:t>назва</w:t>
            </w:r>
            <w:proofErr w:type="spellEnd"/>
          </w:p>
        </w:tc>
        <w:tc>
          <w:tcPr>
            <w:tcW w:w="1752" w:type="pct"/>
            <w:shd w:val="clear" w:color="auto" w:fill="auto"/>
            <w:vAlign w:val="center"/>
            <w:hideMark/>
          </w:tcPr>
          <w:p w:rsidR="005444A1" w:rsidRPr="005444A1" w:rsidRDefault="005444A1" w:rsidP="00A702D5">
            <w:pPr>
              <w:spacing w:line="240" w:lineRule="auto"/>
              <w:jc w:val="center"/>
              <w:rPr>
                <w:rFonts w:ascii="Times New Roman" w:eastAsia="Times New Roman" w:hAnsi="Times New Roman"/>
                <w:b/>
                <w:bCs/>
                <w:color w:val="000000"/>
                <w:lang w:eastAsia="ru-RU"/>
              </w:rPr>
            </w:pPr>
            <w:r w:rsidRPr="005444A1">
              <w:rPr>
                <w:rFonts w:ascii="Times New Roman" w:eastAsia="Times New Roman" w:hAnsi="Times New Roman"/>
                <w:b/>
                <w:bCs/>
                <w:color w:val="000000"/>
                <w:lang w:eastAsia="ru-RU"/>
              </w:rPr>
              <w:t xml:space="preserve">Форма </w:t>
            </w:r>
            <w:proofErr w:type="spellStart"/>
            <w:r w:rsidRPr="005444A1">
              <w:rPr>
                <w:rFonts w:ascii="Times New Roman" w:eastAsia="Times New Roman" w:hAnsi="Times New Roman"/>
                <w:b/>
                <w:bCs/>
                <w:color w:val="000000"/>
                <w:lang w:eastAsia="ru-RU"/>
              </w:rPr>
              <w:t>випуску</w:t>
            </w:r>
            <w:proofErr w:type="spellEnd"/>
          </w:p>
        </w:tc>
        <w:tc>
          <w:tcPr>
            <w:tcW w:w="494" w:type="pct"/>
            <w:shd w:val="clear" w:color="auto" w:fill="auto"/>
            <w:vAlign w:val="center"/>
            <w:hideMark/>
          </w:tcPr>
          <w:p w:rsidR="005444A1" w:rsidRPr="005444A1" w:rsidRDefault="005444A1" w:rsidP="00A702D5">
            <w:pPr>
              <w:spacing w:line="240" w:lineRule="auto"/>
              <w:jc w:val="center"/>
              <w:rPr>
                <w:rFonts w:ascii="Times New Roman" w:eastAsia="Times New Roman" w:hAnsi="Times New Roman"/>
                <w:b/>
                <w:bCs/>
                <w:color w:val="000000"/>
                <w:lang w:eastAsia="ru-RU"/>
              </w:rPr>
            </w:pPr>
            <w:proofErr w:type="spellStart"/>
            <w:r w:rsidRPr="005444A1">
              <w:rPr>
                <w:rFonts w:ascii="Times New Roman" w:eastAsia="Times New Roman" w:hAnsi="Times New Roman"/>
                <w:b/>
                <w:bCs/>
                <w:color w:val="000000"/>
                <w:lang w:eastAsia="ru-RU"/>
              </w:rPr>
              <w:t>Дозування</w:t>
            </w:r>
            <w:proofErr w:type="spellEnd"/>
          </w:p>
        </w:tc>
        <w:tc>
          <w:tcPr>
            <w:tcW w:w="224" w:type="pct"/>
            <w:shd w:val="clear" w:color="auto" w:fill="auto"/>
            <w:vAlign w:val="center"/>
            <w:hideMark/>
          </w:tcPr>
          <w:p w:rsidR="005444A1" w:rsidRPr="005444A1" w:rsidRDefault="005444A1" w:rsidP="00A702D5">
            <w:pPr>
              <w:spacing w:line="240" w:lineRule="auto"/>
              <w:jc w:val="center"/>
              <w:rPr>
                <w:rFonts w:ascii="Times New Roman" w:eastAsia="Times New Roman" w:hAnsi="Times New Roman"/>
                <w:b/>
                <w:bCs/>
                <w:color w:val="000000"/>
                <w:lang w:eastAsia="ru-RU"/>
              </w:rPr>
            </w:pPr>
            <w:r w:rsidRPr="005444A1">
              <w:rPr>
                <w:rFonts w:ascii="Times New Roman" w:eastAsia="Times New Roman" w:hAnsi="Times New Roman"/>
                <w:b/>
                <w:bCs/>
                <w:color w:val="000000"/>
                <w:lang w:eastAsia="ru-RU"/>
              </w:rPr>
              <w:t>Од</w:t>
            </w:r>
            <w:proofErr w:type="gramStart"/>
            <w:r w:rsidRPr="005444A1">
              <w:rPr>
                <w:rFonts w:ascii="Times New Roman" w:eastAsia="Times New Roman" w:hAnsi="Times New Roman"/>
                <w:b/>
                <w:bCs/>
                <w:color w:val="000000"/>
                <w:lang w:eastAsia="ru-RU"/>
              </w:rPr>
              <w:t>.</w:t>
            </w:r>
            <w:proofErr w:type="gramEnd"/>
            <w:r w:rsidRPr="005444A1">
              <w:rPr>
                <w:rFonts w:ascii="Times New Roman" w:eastAsia="Times New Roman" w:hAnsi="Times New Roman"/>
                <w:b/>
                <w:bCs/>
                <w:color w:val="000000"/>
                <w:lang w:eastAsia="ru-RU"/>
              </w:rPr>
              <w:t xml:space="preserve"> </w:t>
            </w:r>
            <w:proofErr w:type="spellStart"/>
            <w:proofErr w:type="gramStart"/>
            <w:r w:rsidRPr="005444A1">
              <w:rPr>
                <w:rFonts w:ascii="Times New Roman" w:eastAsia="Times New Roman" w:hAnsi="Times New Roman"/>
                <w:b/>
                <w:bCs/>
                <w:color w:val="000000"/>
                <w:lang w:eastAsia="ru-RU"/>
              </w:rPr>
              <w:t>в</w:t>
            </w:r>
            <w:proofErr w:type="gramEnd"/>
            <w:r w:rsidRPr="005444A1">
              <w:rPr>
                <w:rFonts w:ascii="Times New Roman" w:eastAsia="Times New Roman" w:hAnsi="Times New Roman"/>
                <w:b/>
                <w:bCs/>
                <w:color w:val="000000"/>
                <w:lang w:eastAsia="ru-RU"/>
              </w:rPr>
              <w:t>иміру</w:t>
            </w:r>
            <w:proofErr w:type="spellEnd"/>
          </w:p>
        </w:tc>
        <w:tc>
          <w:tcPr>
            <w:tcW w:w="239" w:type="pct"/>
            <w:shd w:val="clear" w:color="auto" w:fill="auto"/>
            <w:vAlign w:val="center"/>
            <w:hideMark/>
          </w:tcPr>
          <w:p w:rsidR="005444A1" w:rsidRPr="005444A1" w:rsidRDefault="005444A1" w:rsidP="00A702D5">
            <w:pPr>
              <w:spacing w:line="240" w:lineRule="auto"/>
              <w:jc w:val="center"/>
              <w:rPr>
                <w:rFonts w:ascii="Times New Roman" w:eastAsia="Times New Roman" w:hAnsi="Times New Roman"/>
                <w:b/>
                <w:bCs/>
                <w:lang w:eastAsia="ru-RU"/>
              </w:rPr>
            </w:pPr>
            <w:proofErr w:type="spellStart"/>
            <w:r w:rsidRPr="005444A1">
              <w:rPr>
                <w:rFonts w:ascii="Times New Roman" w:eastAsia="Times New Roman" w:hAnsi="Times New Roman"/>
                <w:b/>
                <w:bCs/>
                <w:lang w:eastAsia="ru-RU"/>
              </w:rPr>
              <w:t>Кількість</w:t>
            </w:r>
            <w:proofErr w:type="spellEnd"/>
          </w:p>
        </w:tc>
      </w:tr>
      <w:tr w:rsidR="005F7A20" w:rsidRPr="005444A1" w:rsidTr="00A702D5">
        <w:trPr>
          <w:trHeight w:val="600"/>
        </w:trPr>
        <w:tc>
          <w:tcPr>
            <w:tcW w:w="180" w:type="pct"/>
            <w:shd w:val="clear" w:color="auto" w:fill="auto"/>
            <w:vAlign w:val="center"/>
            <w:hideMark/>
          </w:tcPr>
          <w:p w:rsidR="005F7A20" w:rsidRPr="005F7A20" w:rsidRDefault="005F7A20" w:rsidP="005F7A20">
            <w:pPr>
              <w:spacing w:line="240" w:lineRule="auto"/>
              <w:jc w:val="center"/>
              <w:rPr>
                <w:rFonts w:ascii="Times New Roman" w:hAnsi="Times New Roman"/>
                <w:color w:val="000000"/>
              </w:rPr>
            </w:pPr>
            <w:r w:rsidRPr="005F7A20">
              <w:rPr>
                <w:rFonts w:ascii="Times New Roman" w:hAnsi="Times New Roman"/>
                <w:color w:val="000000"/>
              </w:rPr>
              <w:t>1</w:t>
            </w:r>
          </w:p>
        </w:tc>
        <w:tc>
          <w:tcPr>
            <w:tcW w:w="629" w:type="pct"/>
            <w:shd w:val="clear" w:color="auto" w:fill="auto"/>
            <w:vAlign w:val="center"/>
            <w:hideMark/>
          </w:tcPr>
          <w:p w:rsidR="005F7A20" w:rsidRPr="005F7A20" w:rsidRDefault="005F7A20" w:rsidP="00EE536B">
            <w:pPr>
              <w:spacing w:line="240" w:lineRule="auto"/>
              <w:rPr>
                <w:rFonts w:ascii="Times New Roman" w:hAnsi="Times New Roman"/>
                <w:color w:val="000000"/>
              </w:rPr>
            </w:pPr>
            <w:proofErr w:type="spellStart"/>
            <w:r w:rsidRPr="005F7A20">
              <w:rPr>
                <w:rFonts w:ascii="Times New Roman" w:hAnsi="Times New Roman"/>
                <w:color w:val="000000"/>
              </w:rPr>
              <w:t>Amino</w:t>
            </w:r>
            <w:proofErr w:type="spellEnd"/>
            <w:r w:rsidRPr="005F7A20">
              <w:rPr>
                <w:rFonts w:ascii="Times New Roman" w:hAnsi="Times New Roman"/>
                <w:color w:val="000000"/>
              </w:rPr>
              <w:t xml:space="preserve"> </w:t>
            </w:r>
            <w:proofErr w:type="spellStart"/>
            <w:r w:rsidRPr="005F7A20">
              <w:rPr>
                <w:rFonts w:ascii="Times New Roman" w:hAnsi="Times New Roman"/>
                <w:color w:val="000000"/>
              </w:rPr>
              <w:t>acids</w:t>
            </w:r>
            <w:proofErr w:type="spellEnd"/>
          </w:p>
        </w:tc>
        <w:tc>
          <w:tcPr>
            <w:tcW w:w="808" w:type="pct"/>
            <w:shd w:val="clear" w:color="auto" w:fill="auto"/>
            <w:vAlign w:val="center"/>
            <w:hideMark/>
          </w:tcPr>
          <w:p w:rsidR="005F7A20" w:rsidRPr="005F7A20" w:rsidRDefault="005F7A20" w:rsidP="00EE536B">
            <w:pPr>
              <w:spacing w:line="240" w:lineRule="auto"/>
              <w:rPr>
                <w:rFonts w:ascii="Times New Roman" w:hAnsi="Times New Roman"/>
              </w:rPr>
            </w:pPr>
            <w:r w:rsidRPr="005F7A20">
              <w:rPr>
                <w:rFonts w:ascii="Times New Roman" w:hAnsi="Times New Roman"/>
              </w:rPr>
              <w:t xml:space="preserve"> </w:t>
            </w:r>
            <w:proofErr w:type="spellStart"/>
            <w:r w:rsidRPr="005F7A20">
              <w:rPr>
                <w:rFonts w:ascii="Times New Roman" w:hAnsi="Times New Roman"/>
              </w:rPr>
              <w:t>L-ізолейцин</w:t>
            </w:r>
            <w:proofErr w:type="spellEnd"/>
            <w:r w:rsidRPr="005F7A20">
              <w:rPr>
                <w:rFonts w:ascii="Times New Roman" w:hAnsi="Times New Roman"/>
              </w:rPr>
              <w:t xml:space="preserve">, L-лейцин , </w:t>
            </w:r>
            <w:proofErr w:type="spellStart"/>
            <w:r w:rsidRPr="005F7A20">
              <w:rPr>
                <w:rFonts w:ascii="Times New Roman" w:hAnsi="Times New Roman"/>
              </w:rPr>
              <w:t>L-лізин-ацетат</w:t>
            </w:r>
            <w:proofErr w:type="spellEnd"/>
            <w:r w:rsidRPr="005F7A20">
              <w:rPr>
                <w:rFonts w:ascii="Times New Roman" w:hAnsi="Times New Roman"/>
              </w:rPr>
              <w:t>, (</w:t>
            </w:r>
            <w:proofErr w:type="spellStart"/>
            <w:r w:rsidRPr="005F7A20">
              <w:rPr>
                <w:rFonts w:ascii="Times New Roman" w:hAnsi="Times New Roman"/>
              </w:rPr>
              <w:t>відповідає</w:t>
            </w:r>
            <w:proofErr w:type="spellEnd"/>
            <w:r w:rsidRPr="005F7A20">
              <w:rPr>
                <w:rFonts w:ascii="Times New Roman" w:hAnsi="Times New Roman"/>
              </w:rPr>
              <w:t xml:space="preserve"> </w:t>
            </w:r>
            <w:proofErr w:type="spellStart"/>
            <w:r w:rsidRPr="005F7A20">
              <w:rPr>
                <w:rFonts w:ascii="Times New Roman" w:hAnsi="Times New Roman"/>
              </w:rPr>
              <w:t>L-лізину</w:t>
            </w:r>
            <w:proofErr w:type="spellEnd"/>
            <w:r w:rsidRPr="005F7A20">
              <w:rPr>
                <w:rFonts w:ascii="Times New Roman" w:hAnsi="Times New Roman"/>
              </w:rPr>
              <w:t xml:space="preserve">), </w:t>
            </w:r>
            <w:proofErr w:type="spellStart"/>
            <w:r w:rsidRPr="005F7A20">
              <w:rPr>
                <w:rFonts w:ascii="Times New Roman" w:hAnsi="Times New Roman"/>
              </w:rPr>
              <w:t>L-метіонін</w:t>
            </w:r>
            <w:proofErr w:type="spellEnd"/>
            <w:r w:rsidRPr="005F7A20">
              <w:rPr>
                <w:rFonts w:ascii="Times New Roman" w:hAnsi="Times New Roman"/>
              </w:rPr>
              <w:t xml:space="preserve">, </w:t>
            </w:r>
            <w:proofErr w:type="spellStart"/>
            <w:r w:rsidRPr="005F7A20">
              <w:rPr>
                <w:rFonts w:ascii="Times New Roman" w:hAnsi="Times New Roman"/>
              </w:rPr>
              <w:t>L-фенілаланін</w:t>
            </w:r>
            <w:proofErr w:type="spellEnd"/>
            <w:r w:rsidRPr="005F7A20">
              <w:rPr>
                <w:rFonts w:ascii="Times New Roman" w:hAnsi="Times New Roman"/>
              </w:rPr>
              <w:t xml:space="preserve">, </w:t>
            </w:r>
            <w:proofErr w:type="spellStart"/>
            <w:r w:rsidRPr="005F7A20">
              <w:rPr>
                <w:rFonts w:ascii="Times New Roman" w:hAnsi="Times New Roman"/>
              </w:rPr>
              <w:t>L-треонін</w:t>
            </w:r>
            <w:proofErr w:type="spellEnd"/>
            <w:r w:rsidRPr="005F7A20">
              <w:rPr>
                <w:rFonts w:ascii="Times New Roman" w:hAnsi="Times New Roman"/>
              </w:rPr>
              <w:t xml:space="preserve">, L-триптофан, </w:t>
            </w:r>
            <w:proofErr w:type="spellStart"/>
            <w:r w:rsidRPr="005F7A20">
              <w:rPr>
                <w:rFonts w:ascii="Times New Roman" w:hAnsi="Times New Roman"/>
              </w:rPr>
              <w:t>L-валін</w:t>
            </w:r>
            <w:proofErr w:type="spellEnd"/>
            <w:r w:rsidRPr="005F7A20">
              <w:rPr>
                <w:rFonts w:ascii="Times New Roman" w:hAnsi="Times New Roman"/>
              </w:rPr>
              <w:t xml:space="preserve">, </w:t>
            </w:r>
            <w:proofErr w:type="spellStart"/>
            <w:r w:rsidRPr="005F7A20">
              <w:rPr>
                <w:rFonts w:ascii="Times New Roman" w:hAnsi="Times New Roman"/>
              </w:rPr>
              <w:t>L-аргінін</w:t>
            </w:r>
            <w:proofErr w:type="spellEnd"/>
            <w:r w:rsidRPr="005F7A20">
              <w:rPr>
                <w:rFonts w:ascii="Times New Roman" w:hAnsi="Times New Roman"/>
              </w:rPr>
              <w:t xml:space="preserve">, </w:t>
            </w:r>
            <w:proofErr w:type="spellStart"/>
            <w:r w:rsidRPr="005F7A20">
              <w:rPr>
                <w:rFonts w:ascii="Times New Roman" w:hAnsi="Times New Roman"/>
              </w:rPr>
              <w:t>L-гістидін</w:t>
            </w:r>
            <w:proofErr w:type="spellEnd"/>
            <w:r w:rsidRPr="005F7A20">
              <w:rPr>
                <w:rFonts w:ascii="Times New Roman" w:hAnsi="Times New Roman"/>
              </w:rPr>
              <w:t xml:space="preserve">, </w:t>
            </w:r>
            <w:proofErr w:type="spellStart"/>
            <w:r w:rsidRPr="005F7A20">
              <w:rPr>
                <w:rFonts w:ascii="Times New Roman" w:hAnsi="Times New Roman"/>
              </w:rPr>
              <w:t>L-аланін</w:t>
            </w:r>
            <w:proofErr w:type="spellEnd"/>
            <w:r w:rsidRPr="005F7A20">
              <w:rPr>
                <w:rFonts w:ascii="Times New Roman" w:hAnsi="Times New Roman"/>
              </w:rPr>
              <w:t xml:space="preserve">, </w:t>
            </w:r>
            <w:proofErr w:type="spellStart"/>
            <w:r w:rsidRPr="005F7A20">
              <w:rPr>
                <w:rFonts w:ascii="Times New Roman" w:hAnsi="Times New Roman"/>
              </w:rPr>
              <w:t>гліцин</w:t>
            </w:r>
            <w:proofErr w:type="spellEnd"/>
            <w:r w:rsidRPr="005F7A20">
              <w:rPr>
                <w:rFonts w:ascii="Times New Roman" w:hAnsi="Times New Roman"/>
              </w:rPr>
              <w:t xml:space="preserve">, </w:t>
            </w:r>
            <w:proofErr w:type="spellStart"/>
            <w:r w:rsidRPr="005F7A20">
              <w:rPr>
                <w:rFonts w:ascii="Times New Roman" w:hAnsi="Times New Roman"/>
              </w:rPr>
              <w:t>L-пролін</w:t>
            </w:r>
            <w:proofErr w:type="spellEnd"/>
            <w:r w:rsidRPr="005F7A20">
              <w:rPr>
                <w:rFonts w:ascii="Times New Roman" w:hAnsi="Times New Roman"/>
              </w:rPr>
              <w:t xml:space="preserve">, </w:t>
            </w:r>
            <w:proofErr w:type="spellStart"/>
            <w:r w:rsidRPr="005F7A20">
              <w:rPr>
                <w:rFonts w:ascii="Times New Roman" w:hAnsi="Times New Roman"/>
              </w:rPr>
              <w:t>L-серин</w:t>
            </w:r>
            <w:proofErr w:type="spellEnd"/>
            <w:r w:rsidRPr="005F7A20">
              <w:rPr>
                <w:rFonts w:ascii="Times New Roman" w:hAnsi="Times New Roman"/>
              </w:rPr>
              <w:t xml:space="preserve">, L-тирозин, </w:t>
            </w:r>
            <w:proofErr w:type="spellStart"/>
            <w:r w:rsidRPr="005F7A20">
              <w:rPr>
                <w:rFonts w:ascii="Times New Roman" w:hAnsi="Times New Roman"/>
              </w:rPr>
              <w:t>таурин</w:t>
            </w:r>
            <w:proofErr w:type="spellEnd"/>
            <w:r w:rsidRPr="005F7A20">
              <w:rPr>
                <w:rFonts w:ascii="Times New Roman" w:hAnsi="Times New Roman"/>
              </w:rPr>
              <w:t xml:space="preserve"> </w:t>
            </w:r>
          </w:p>
        </w:tc>
        <w:tc>
          <w:tcPr>
            <w:tcW w:w="674" w:type="pct"/>
            <w:shd w:val="clear" w:color="auto" w:fill="auto"/>
            <w:vAlign w:val="center"/>
            <w:hideMark/>
          </w:tcPr>
          <w:p w:rsidR="005F7A20" w:rsidRPr="005F7A20" w:rsidRDefault="005F7A20" w:rsidP="00EE536B">
            <w:pPr>
              <w:spacing w:line="240" w:lineRule="auto"/>
              <w:rPr>
                <w:rFonts w:ascii="Times New Roman" w:hAnsi="Times New Roman"/>
                <w:lang w:val="uk-UA"/>
              </w:rPr>
            </w:pPr>
            <w:proofErr w:type="spellStart"/>
            <w:r w:rsidRPr="005F7A20">
              <w:rPr>
                <w:rFonts w:ascii="Times New Roman" w:hAnsi="Times New Roman"/>
              </w:rPr>
              <w:t>Аміновен</w:t>
            </w:r>
            <w:proofErr w:type="spellEnd"/>
            <w:r w:rsidRPr="005F7A20">
              <w:rPr>
                <w:rFonts w:ascii="Times New Roman" w:hAnsi="Times New Roman"/>
              </w:rPr>
              <w:t xml:space="preserve"> 15%</w:t>
            </w:r>
            <w:r>
              <w:rPr>
                <w:rFonts w:ascii="Times New Roman" w:hAnsi="Times New Roman"/>
                <w:lang w:val="uk-UA"/>
              </w:rPr>
              <w:t xml:space="preserve"> (або еквівалент)</w:t>
            </w:r>
          </w:p>
        </w:tc>
        <w:tc>
          <w:tcPr>
            <w:tcW w:w="1752" w:type="pct"/>
            <w:shd w:val="clear" w:color="auto" w:fill="auto"/>
            <w:vAlign w:val="center"/>
            <w:hideMark/>
          </w:tcPr>
          <w:p w:rsidR="005F7A20" w:rsidRPr="00B04CE6" w:rsidRDefault="005F7A20" w:rsidP="005F7A20">
            <w:pPr>
              <w:spacing w:line="240" w:lineRule="auto"/>
              <w:rPr>
                <w:rFonts w:ascii="Times New Roman" w:hAnsi="Times New Roman"/>
                <w:lang w:val="uk-UA"/>
              </w:rPr>
            </w:pPr>
            <w:r w:rsidRPr="00B04CE6">
              <w:rPr>
                <w:rFonts w:ascii="Times New Roman" w:hAnsi="Times New Roman"/>
                <w:lang w:val="uk-UA"/>
              </w:rPr>
              <w:t xml:space="preserve">Розчин для </w:t>
            </w:r>
            <w:proofErr w:type="spellStart"/>
            <w:r w:rsidRPr="00B04CE6">
              <w:rPr>
                <w:rFonts w:ascii="Times New Roman" w:hAnsi="Times New Roman"/>
                <w:lang w:val="uk-UA"/>
              </w:rPr>
              <w:t>інфузій</w:t>
            </w:r>
            <w:proofErr w:type="spellEnd"/>
            <w:r w:rsidRPr="00B04CE6">
              <w:rPr>
                <w:rFonts w:ascii="Times New Roman" w:hAnsi="Times New Roman"/>
                <w:lang w:val="uk-UA"/>
              </w:rPr>
              <w:t xml:space="preserve">, </w:t>
            </w:r>
            <w:r w:rsidRPr="005F7A20">
              <w:rPr>
                <w:rFonts w:ascii="Times New Roman" w:hAnsi="Times New Roman"/>
              </w:rPr>
              <w:t>L</w:t>
            </w:r>
            <w:proofErr w:type="spellStart"/>
            <w:r w:rsidRPr="00B04CE6">
              <w:rPr>
                <w:rFonts w:ascii="Times New Roman" w:hAnsi="Times New Roman"/>
                <w:lang w:val="uk-UA"/>
              </w:rPr>
              <w:t>-ізолейцин</w:t>
            </w:r>
            <w:proofErr w:type="spellEnd"/>
            <w:r w:rsidRPr="00B04CE6">
              <w:rPr>
                <w:rFonts w:ascii="Times New Roman" w:hAnsi="Times New Roman"/>
                <w:lang w:val="uk-UA"/>
              </w:rPr>
              <w:t xml:space="preserve"> - 5,20 г, </w:t>
            </w:r>
            <w:r w:rsidRPr="005F7A20">
              <w:rPr>
                <w:rFonts w:ascii="Times New Roman" w:hAnsi="Times New Roman"/>
              </w:rPr>
              <w:t>L</w:t>
            </w:r>
            <w:proofErr w:type="spellStart"/>
            <w:r w:rsidRPr="00B04CE6">
              <w:rPr>
                <w:rFonts w:ascii="Times New Roman" w:hAnsi="Times New Roman"/>
                <w:lang w:val="uk-UA"/>
              </w:rPr>
              <w:t>-лейцин</w:t>
            </w:r>
            <w:proofErr w:type="spellEnd"/>
            <w:r w:rsidRPr="00B04CE6">
              <w:rPr>
                <w:rFonts w:ascii="Times New Roman" w:hAnsi="Times New Roman"/>
                <w:lang w:val="uk-UA"/>
              </w:rPr>
              <w:t xml:space="preserve"> - 8,90 г, </w:t>
            </w:r>
            <w:r w:rsidRPr="005F7A20">
              <w:rPr>
                <w:rFonts w:ascii="Times New Roman" w:hAnsi="Times New Roman"/>
              </w:rPr>
              <w:t>L</w:t>
            </w:r>
            <w:proofErr w:type="spellStart"/>
            <w:r w:rsidRPr="00B04CE6">
              <w:rPr>
                <w:rFonts w:ascii="Times New Roman" w:hAnsi="Times New Roman"/>
                <w:lang w:val="uk-UA"/>
              </w:rPr>
              <w:t>-лізинацетат</w:t>
            </w:r>
            <w:proofErr w:type="spellEnd"/>
            <w:r w:rsidRPr="00B04CE6">
              <w:rPr>
                <w:rFonts w:ascii="Times New Roman" w:hAnsi="Times New Roman"/>
                <w:lang w:val="uk-UA"/>
              </w:rPr>
              <w:t xml:space="preserve"> -  15,655 г, (в перерахунку </w:t>
            </w:r>
            <w:r w:rsidRPr="005F7A20">
              <w:rPr>
                <w:rFonts w:ascii="Times New Roman" w:hAnsi="Times New Roman"/>
              </w:rPr>
              <w:t>L</w:t>
            </w:r>
            <w:proofErr w:type="spellStart"/>
            <w:r w:rsidRPr="00B04CE6">
              <w:rPr>
                <w:rFonts w:ascii="Times New Roman" w:hAnsi="Times New Roman"/>
                <w:lang w:val="uk-UA"/>
              </w:rPr>
              <w:t>-лізин</w:t>
            </w:r>
            <w:proofErr w:type="spellEnd"/>
            <w:r w:rsidRPr="00B04CE6">
              <w:rPr>
                <w:rFonts w:ascii="Times New Roman" w:hAnsi="Times New Roman"/>
                <w:lang w:val="uk-UA"/>
              </w:rPr>
              <w:t xml:space="preserve"> - 11,10 г, </w:t>
            </w:r>
            <w:r w:rsidRPr="005F7A20">
              <w:rPr>
                <w:rFonts w:ascii="Times New Roman" w:hAnsi="Times New Roman"/>
              </w:rPr>
              <w:t>L</w:t>
            </w:r>
            <w:proofErr w:type="spellStart"/>
            <w:r w:rsidRPr="00B04CE6">
              <w:rPr>
                <w:rFonts w:ascii="Times New Roman" w:hAnsi="Times New Roman"/>
                <w:lang w:val="uk-UA"/>
              </w:rPr>
              <w:t>-метіонін</w:t>
            </w:r>
            <w:proofErr w:type="spellEnd"/>
            <w:r w:rsidRPr="00B04CE6">
              <w:rPr>
                <w:rFonts w:ascii="Times New Roman" w:hAnsi="Times New Roman"/>
                <w:lang w:val="uk-UA"/>
              </w:rPr>
              <w:t xml:space="preserve"> - 3,80 г, </w:t>
            </w:r>
            <w:r w:rsidRPr="005F7A20">
              <w:rPr>
                <w:rFonts w:ascii="Times New Roman" w:hAnsi="Times New Roman"/>
              </w:rPr>
              <w:t>L</w:t>
            </w:r>
            <w:proofErr w:type="spellStart"/>
            <w:r w:rsidRPr="00B04CE6">
              <w:rPr>
                <w:rFonts w:ascii="Times New Roman" w:hAnsi="Times New Roman"/>
                <w:lang w:val="uk-UA"/>
              </w:rPr>
              <w:t>-фенілаланін</w:t>
            </w:r>
            <w:proofErr w:type="spellEnd"/>
            <w:r w:rsidRPr="00B04CE6">
              <w:rPr>
                <w:rFonts w:ascii="Times New Roman" w:hAnsi="Times New Roman"/>
                <w:lang w:val="uk-UA"/>
              </w:rPr>
              <w:t xml:space="preserve"> - 5,50 г, </w:t>
            </w:r>
            <w:r w:rsidRPr="005F7A20">
              <w:rPr>
                <w:rFonts w:ascii="Times New Roman" w:hAnsi="Times New Roman"/>
              </w:rPr>
              <w:t>L</w:t>
            </w:r>
            <w:proofErr w:type="spellStart"/>
            <w:r w:rsidRPr="00B04CE6">
              <w:rPr>
                <w:rFonts w:ascii="Times New Roman" w:hAnsi="Times New Roman"/>
                <w:lang w:val="uk-UA"/>
              </w:rPr>
              <w:t>-треонін</w:t>
            </w:r>
            <w:proofErr w:type="spellEnd"/>
            <w:r w:rsidRPr="00B04CE6">
              <w:rPr>
                <w:rFonts w:ascii="Times New Roman" w:hAnsi="Times New Roman"/>
                <w:lang w:val="uk-UA"/>
              </w:rPr>
              <w:t xml:space="preserve"> - 8,60 г, </w:t>
            </w:r>
            <w:r w:rsidRPr="005F7A20">
              <w:rPr>
                <w:rFonts w:ascii="Times New Roman" w:hAnsi="Times New Roman"/>
              </w:rPr>
              <w:t>L</w:t>
            </w:r>
            <w:proofErr w:type="spellStart"/>
            <w:r w:rsidRPr="00B04CE6">
              <w:rPr>
                <w:rFonts w:ascii="Times New Roman" w:hAnsi="Times New Roman"/>
                <w:lang w:val="uk-UA"/>
              </w:rPr>
              <w:t>-триптофан</w:t>
            </w:r>
            <w:proofErr w:type="spellEnd"/>
            <w:r w:rsidRPr="00B04CE6">
              <w:rPr>
                <w:rFonts w:ascii="Times New Roman" w:hAnsi="Times New Roman"/>
                <w:lang w:val="uk-UA"/>
              </w:rPr>
              <w:t xml:space="preserve"> - 1,60 г, </w:t>
            </w:r>
            <w:r w:rsidRPr="005F7A20">
              <w:rPr>
                <w:rFonts w:ascii="Times New Roman" w:hAnsi="Times New Roman"/>
              </w:rPr>
              <w:t>L</w:t>
            </w:r>
            <w:proofErr w:type="spellStart"/>
            <w:r w:rsidRPr="00B04CE6">
              <w:rPr>
                <w:rFonts w:ascii="Times New Roman" w:hAnsi="Times New Roman"/>
                <w:lang w:val="uk-UA"/>
              </w:rPr>
              <w:t>-валін</w:t>
            </w:r>
            <w:proofErr w:type="spellEnd"/>
            <w:r w:rsidRPr="00B04CE6">
              <w:rPr>
                <w:rFonts w:ascii="Times New Roman" w:hAnsi="Times New Roman"/>
                <w:lang w:val="uk-UA"/>
              </w:rPr>
              <w:t xml:space="preserve"> - 5,50 г, </w:t>
            </w:r>
            <w:r w:rsidRPr="005F7A20">
              <w:rPr>
                <w:rFonts w:ascii="Times New Roman" w:hAnsi="Times New Roman"/>
              </w:rPr>
              <w:t>L</w:t>
            </w:r>
            <w:proofErr w:type="spellStart"/>
            <w:r w:rsidRPr="00B04CE6">
              <w:rPr>
                <w:rFonts w:ascii="Times New Roman" w:hAnsi="Times New Roman"/>
                <w:lang w:val="uk-UA"/>
              </w:rPr>
              <w:t>-аргінін</w:t>
            </w:r>
            <w:proofErr w:type="spellEnd"/>
            <w:r w:rsidRPr="00B04CE6">
              <w:rPr>
                <w:rFonts w:ascii="Times New Roman" w:hAnsi="Times New Roman"/>
                <w:lang w:val="uk-UA"/>
              </w:rPr>
              <w:t xml:space="preserve"> -  20,00 г, </w:t>
            </w:r>
            <w:r w:rsidRPr="005F7A20">
              <w:rPr>
                <w:rFonts w:ascii="Times New Roman" w:hAnsi="Times New Roman"/>
              </w:rPr>
              <w:t>L</w:t>
            </w:r>
            <w:proofErr w:type="spellStart"/>
            <w:r w:rsidRPr="00B04CE6">
              <w:rPr>
                <w:rFonts w:ascii="Times New Roman" w:hAnsi="Times New Roman"/>
                <w:lang w:val="uk-UA"/>
              </w:rPr>
              <w:t>-гістидін</w:t>
            </w:r>
            <w:proofErr w:type="spellEnd"/>
            <w:r w:rsidRPr="00B04CE6">
              <w:rPr>
                <w:rFonts w:ascii="Times New Roman" w:hAnsi="Times New Roman"/>
                <w:lang w:val="uk-UA"/>
              </w:rPr>
              <w:t xml:space="preserve"> - 7,30 г, </w:t>
            </w:r>
            <w:r w:rsidRPr="005F7A20">
              <w:rPr>
                <w:rFonts w:ascii="Times New Roman" w:hAnsi="Times New Roman"/>
              </w:rPr>
              <w:t>L</w:t>
            </w:r>
            <w:proofErr w:type="spellStart"/>
            <w:r w:rsidRPr="00B04CE6">
              <w:rPr>
                <w:rFonts w:ascii="Times New Roman" w:hAnsi="Times New Roman"/>
                <w:lang w:val="uk-UA"/>
              </w:rPr>
              <w:t>-аланін</w:t>
            </w:r>
            <w:proofErr w:type="spellEnd"/>
            <w:r w:rsidRPr="00B04CE6">
              <w:rPr>
                <w:rFonts w:ascii="Times New Roman" w:hAnsi="Times New Roman"/>
                <w:lang w:val="uk-UA"/>
              </w:rPr>
              <w:t xml:space="preserve"> - 25 мг, Гліцин - 18,50 г, </w:t>
            </w:r>
            <w:r w:rsidRPr="005F7A20">
              <w:rPr>
                <w:rFonts w:ascii="Times New Roman" w:hAnsi="Times New Roman"/>
              </w:rPr>
              <w:t>L</w:t>
            </w:r>
            <w:proofErr w:type="spellStart"/>
            <w:r w:rsidRPr="00B04CE6">
              <w:rPr>
                <w:rFonts w:ascii="Times New Roman" w:hAnsi="Times New Roman"/>
                <w:lang w:val="uk-UA"/>
              </w:rPr>
              <w:t>-пролін</w:t>
            </w:r>
            <w:proofErr w:type="spellEnd"/>
            <w:r w:rsidRPr="00B04CE6">
              <w:rPr>
                <w:rFonts w:ascii="Times New Roman" w:hAnsi="Times New Roman"/>
                <w:lang w:val="uk-UA"/>
              </w:rPr>
              <w:t xml:space="preserve"> -  17,00 г, </w:t>
            </w:r>
            <w:r w:rsidRPr="005F7A20">
              <w:rPr>
                <w:rFonts w:ascii="Times New Roman" w:hAnsi="Times New Roman"/>
              </w:rPr>
              <w:t>L</w:t>
            </w:r>
            <w:proofErr w:type="spellStart"/>
            <w:r w:rsidRPr="00B04CE6">
              <w:rPr>
                <w:rFonts w:ascii="Times New Roman" w:hAnsi="Times New Roman"/>
                <w:lang w:val="uk-UA"/>
              </w:rPr>
              <w:t>-серин</w:t>
            </w:r>
            <w:proofErr w:type="spellEnd"/>
            <w:r w:rsidRPr="00B04CE6">
              <w:rPr>
                <w:rFonts w:ascii="Times New Roman" w:hAnsi="Times New Roman"/>
                <w:lang w:val="uk-UA"/>
              </w:rPr>
              <w:t xml:space="preserve"> -  9,60 г, </w:t>
            </w:r>
            <w:r w:rsidRPr="005F7A20">
              <w:rPr>
                <w:rFonts w:ascii="Times New Roman" w:hAnsi="Times New Roman"/>
              </w:rPr>
              <w:t>L</w:t>
            </w:r>
            <w:proofErr w:type="spellStart"/>
            <w:r w:rsidRPr="00B04CE6">
              <w:rPr>
                <w:rFonts w:ascii="Times New Roman" w:hAnsi="Times New Roman"/>
                <w:lang w:val="uk-UA"/>
              </w:rPr>
              <w:t>-тирозин</w:t>
            </w:r>
            <w:proofErr w:type="spellEnd"/>
            <w:r w:rsidRPr="00B04CE6">
              <w:rPr>
                <w:rFonts w:ascii="Times New Roman" w:hAnsi="Times New Roman"/>
                <w:lang w:val="uk-UA"/>
              </w:rPr>
              <w:t xml:space="preserve"> -  0,40 г, </w:t>
            </w:r>
            <w:proofErr w:type="spellStart"/>
            <w:r w:rsidRPr="00B04CE6">
              <w:rPr>
                <w:rFonts w:ascii="Times New Roman" w:hAnsi="Times New Roman"/>
                <w:lang w:val="uk-UA"/>
              </w:rPr>
              <w:t>Таурин</w:t>
            </w:r>
            <w:proofErr w:type="spellEnd"/>
            <w:r w:rsidRPr="00B04CE6">
              <w:rPr>
                <w:rFonts w:ascii="Times New Roman" w:hAnsi="Times New Roman"/>
                <w:lang w:val="uk-UA"/>
              </w:rPr>
              <w:t xml:space="preserve"> - 2,00 г</w:t>
            </w:r>
          </w:p>
        </w:tc>
        <w:tc>
          <w:tcPr>
            <w:tcW w:w="494" w:type="pct"/>
            <w:shd w:val="clear" w:color="auto" w:fill="auto"/>
            <w:vAlign w:val="center"/>
            <w:hideMark/>
          </w:tcPr>
          <w:p w:rsidR="005F7A20" w:rsidRPr="005F7A20" w:rsidRDefault="005F7A20" w:rsidP="005F7A20">
            <w:pPr>
              <w:spacing w:line="240" w:lineRule="auto"/>
              <w:rPr>
                <w:rFonts w:ascii="Times New Roman" w:hAnsi="Times New Roman"/>
              </w:rPr>
            </w:pPr>
            <w:r w:rsidRPr="005F7A20">
              <w:rPr>
                <w:rFonts w:ascii="Times New Roman" w:hAnsi="Times New Roman"/>
              </w:rPr>
              <w:t>Флакон 500 мл</w:t>
            </w:r>
          </w:p>
        </w:tc>
        <w:tc>
          <w:tcPr>
            <w:tcW w:w="224" w:type="pct"/>
            <w:shd w:val="clear" w:color="auto" w:fill="auto"/>
            <w:vAlign w:val="center"/>
            <w:hideMark/>
          </w:tcPr>
          <w:p w:rsidR="005F7A20" w:rsidRPr="005F7A20" w:rsidRDefault="005F7A20" w:rsidP="005F7A20">
            <w:pPr>
              <w:spacing w:line="240" w:lineRule="auto"/>
              <w:jc w:val="center"/>
              <w:rPr>
                <w:rFonts w:ascii="Times New Roman" w:hAnsi="Times New Roman"/>
                <w:color w:val="000000"/>
              </w:rPr>
            </w:pPr>
            <w:proofErr w:type="spellStart"/>
            <w:proofErr w:type="gramStart"/>
            <w:r w:rsidRPr="005F7A20">
              <w:rPr>
                <w:rFonts w:ascii="Times New Roman" w:hAnsi="Times New Roman"/>
                <w:color w:val="000000"/>
              </w:rPr>
              <w:t>шт</w:t>
            </w:r>
            <w:proofErr w:type="spellEnd"/>
            <w:proofErr w:type="gramEnd"/>
          </w:p>
        </w:tc>
        <w:tc>
          <w:tcPr>
            <w:tcW w:w="239" w:type="pct"/>
            <w:shd w:val="clear" w:color="auto" w:fill="auto"/>
            <w:vAlign w:val="center"/>
            <w:hideMark/>
          </w:tcPr>
          <w:p w:rsidR="005F7A20" w:rsidRPr="005F7A20" w:rsidRDefault="005F7A20" w:rsidP="005F7A20">
            <w:pPr>
              <w:spacing w:line="240" w:lineRule="auto"/>
              <w:jc w:val="center"/>
              <w:rPr>
                <w:rFonts w:ascii="Times New Roman" w:hAnsi="Times New Roman"/>
                <w:color w:val="000000"/>
              </w:rPr>
            </w:pPr>
            <w:r w:rsidRPr="005F7A20">
              <w:rPr>
                <w:rFonts w:ascii="Times New Roman" w:hAnsi="Times New Roman"/>
                <w:color w:val="000000"/>
              </w:rPr>
              <w:t>300</w:t>
            </w:r>
          </w:p>
        </w:tc>
      </w:tr>
      <w:tr w:rsidR="005F7A20" w:rsidRPr="005444A1" w:rsidTr="00A702D5">
        <w:trPr>
          <w:trHeight w:val="300"/>
        </w:trPr>
        <w:tc>
          <w:tcPr>
            <w:tcW w:w="180" w:type="pct"/>
            <w:shd w:val="clear" w:color="auto" w:fill="auto"/>
            <w:vAlign w:val="center"/>
            <w:hideMark/>
          </w:tcPr>
          <w:p w:rsidR="005F7A20" w:rsidRPr="005F7A20" w:rsidRDefault="005F7A20" w:rsidP="005F7A20">
            <w:pPr>
              <w:spacing w:line="240" w:lineRule="auto"/>
              <w:jc w:val="center"/>
              <w:rPr>
                <w:rFonts w:ascii="Times New Roman" w:hAnsi="Times New Roman"/>
                <w:color w:val="000000"/>
              </w:rPr>
            </w:pPr>
            <w:r w:rsidRPr="005F7A20">
              <w:rPr>
                <w:rFonts w:ascii="Times New Roman" w:hAnsi="Times New Roman"/>
                <w:color w:val="000000"/>
              </w:rPr>
              <w:t>2</w:t>
            </w:r>
          </w:p>
        </w:tc>
        <w:tc>
          <w:tcPr>
            <w:tcW w:w="629" w:type="pct"/>
            <w:shd w:val="clear" w:color="000000" w:fill="FFFFFF"/>
            <w:vAlign w:val="center"/>
            <w:hideMark/>
          </w:tcPr>
          <w:p w:rsidR="005F7A20" w:rsidRPr="005F7A20" w:rsidRDefault="005F7A20" w:rsidP="00EE536B">
            <w:pPr>
              <w:spacing w:line="240" w:lineRule="auto"/>
              <w:rPr>
                <w:rFonts w:ascii="Times New Roman" w:hAnsi="Times New Roman"/>
                <w:color w:val="000000"/>
              </w:rPr>
            </w:pPr>
            <w:proofErr w:type="spellStart"/>
            <w:r w:rsidRPr="005F7A20">
              <w:rPr>
                <w:rFonts w:ascii="Times New Roman" w:hAnsi="Times New Roman"/>
                <w:color w:val="000000"/>
              </w:rPr>
              <w:t>Fosfomycin</w:t>
            </w:r>
            <w:proofErr w:type="spellEnd"/>
          </w:p>
        </w:tc>
        <w:tc>
          <w:tcPr>
            <w:tcW w:w="808" w:type="pct"/>
            <w:shd w:val="clear" w:color="000000" w:fill="FFFFFF"/>
            <w:vAlign w:val="center"/>
            <w:hideMark/>
          </w:tcPr>
          <w:p w:rsidR="005F7A20" w:rsidRPr="005F7A20" w:rsidRDefault="005F7A20" w:rsidP="00EE536B">
            <w:pPr>
              <w:spacing w:line="240" w:lineRule="auto"/>
              <w:rPr>
                <w:rFonts w:ascii="Times New Roman" w:hAnsi="Times New Roman"/>
              </w:rPr>
            </w:pPr>
            <w:proofErr w:type="spellStart"/>
            <w:r w:rsidRPr="005F7A20">
              <w:rPr>
                <w:rFonts w:ascii="Times New Roman" w:hAnsi="Times New Roman"/>
              </w:rPr>
              <w:t>Фосфоміцин</w:t>
            </w:r>
            <w:proofErr w:type="spellEnd"/>
          </w:p>
        </w:tc>
        <w:tc>
          <w:tcPr>
            <w:tcW w:w="674" w:type="pct"/>
            <w:shd w:val="clear" w:color="000000" w:fill="FFFFFF"/>
            <w:vAlign w:val="center"/>
            <w:hideMark/>
          </w:tcPr>
          <w:p w:rsidR="005F7A20" w:rsidRPr="005F7A20" w:rsidRDefault="005F7A20" w:rsidP="00EE536B">
            <w:pPr>
              <w:spacing w:line="240" w:lineRule="auto"/>
              <w:rPr>
                <w:rFonts w:ascii="Times New Roman" w:hAnsi="Times New Roman"/>
              </w:rPr>
            </w:pPr>
            <w:proofErr w:type="spellStart"/>
            <w:r w:rsidRPr="005F7A20">
              <w:rPr>
                <w:rFonts w:ascii="Times New Roman" w:hAnsi="Times New Roman"/>
              </w:rPr>
              <w:t>Фосміцин</w:t>
            </w:r>
            <w:proofErr w:type="spellEnd"/>
            <w:r>
              <w:rPr>
                <w:rFonts w:ascii="Times New Roman" w:hAnsi="Times New Roman"/>
                <w:lang w:val="uk-UA"/>
              </w:rPr>
              <w:t xml:space="preserve"> (або еквівалент)</w:t>
            </w:r>
          </w:p>
        </w:tc>
        <w:tc>
          <w:tcPr>
            <w:tcW w:w="1752" w:type="pct"/>
            <w:shd w:val="clear" w:color="000000" w:fill="FFFFFF"/>
            <w:vAlign w:val="center"/>
            <w:hideMark/>
          </w:tcPr>
          <w:p w:rsidR="005F7A20" w:rsidRPr="005F7A20" w:rsidRDefault="005F7A20" w:rsidP="005F7A20">
            <w:pPr>
              <w:spacing w:line="240" w:lineRule="auto"/>
              <w:rPr>
                <w:rFonts w:ascii="Times New Roman" w:hAnsi="Times New Roman"/>
              </w:rPr>
            </w:pPr>
            <w:r w:rsidRPr="005F7A20">
              <w:rPr>
                <w:rFonts w:ascii="Times New Roman" w:hAnsi="Times New Roman"/>
              </w:rPr>
              <w:t xml:space="preserve">порошок для </w:t>
            </w:r>
            <w:proofErr w:type="spellStart"/>
            <w:r w:rsidRPr="005F7A20">
              <w:rPr>
                <w:rFonts w:ascii="Times New Roman" w:hAnsi="Times New Roman"/>
              </w:rPr>
              <w:t>розчину</w:t>
            </w:r>
            <w:proofErr w:type="spellEnd"/>
            <w:r w:rsidRPr="005F7A20">
              <w:rPr>
                <w:rFonts w:ascii="Times New Roman" w:hAnsi="Times New Roman"/>
              </w:rPr>
              <w:t xml:space="preserve"> для </w:t>
            </w:r>
            <w:proofErr w:type="spellStart"/>
            <w:r w:rsidRPr="005F7A20">
              <w:rPr>
                <w:rFonts w:ascii="Times New Roman" w:hAnsi="Times New Roman"/>
              </w:rPr>
              <w:t>ін'єкцій</w:t>
            </w:r>
            <w:proofErr w:type="spellEnd"/>
          </w:p>
        </w:tc>
        <w:tc>
          <w:tcPr>
            <w:tcW w:w="494" w:type="pct"/>
            <w:shd w:val="clear" w:color="000000" w:fill="FFFFFF"/>
            <w:vAlign w:val="center"/>
            <w:hideMark/>
          </w:tcPr>
          <w:p w:rsidR="005F7A20" w:rsidRPr="005F7A20" w:rsidRDefault="005F7A20" w:rsidP="005F7A20">
            <w:pPr>
              <w:spacing w:line="240" w:lineRule="auto"/>
              <w:rPr>
                <w:rFonts w:ascii="Times New Roman" w:hAnsi="Times New Roman"/>
              </w:rPr>
            </w:pPr>
            <w:r w:rsidRPr="005F7A20">
              <w:rPr>
                <w:rFonts w:ascii="Times New Roman" w:hAnsi="Times New Roman"/>
              </w:rPr>
              <w:t>1,0 г</w:t>
            </w:r>
          </w:p>
        </w:tc>
        <w:tc>
          <w:tcPr>
            <w:tcW w:w="224" w:type="pct"/>
            <w:shd w:val="clear" w:color="000000" w:fill="FFFFFF"/>
            <w:vAlign w:val="center"/>
            <w:hideMark/>
          </w:tcPr>
          <w:p w:rsidR="005F7A20" w:rsidRPr="005F7A20" w:rsidRDefault="005F7A20" w:rsidP="005F7A20">
            <w:pPr>
              <w:spacing w:line="240" w:lineRule="auto"/>
              <w:jc w:val="center"/>
              <w:rPr>
                <w:rFonts w:ascii="Times New Roman" w:hAnsi="Times New Roman"/>
                <w:color w:val="000000"/>
              </w:rPr>
            </w:pPr>
            <w:proofErr w:type="spellStart"/>
            <w:proofErr w:type="gramStart"/>
            <w:r w:rsidRPr="005F7A20">
              <w:rPr>
                <w:rFonts w:ascii="Times New Roman" w:hAnsi="Times New Roman"/>
                <w:color w:val="000000"/>
              </w:rPr>
              <w:t>шт</w:t>
            </w:r>
            <w:proofErr w:type="spellEnd"/>
            <w:proofErr w:type="gramEnd"/>
          </w:p>
        </w:tc>
        <w:tc>
          <w:tcPr>
            <w:tcW w:w="239" w:type="pct"/>
            <w:shd w:val="clear" w:color="auto" w:fill="auto"/>
            <w:vAlign w:val="center"/>
            <w:hideMark/>
          </w:tcPr>
          <w:p w:rsidR="005F7A20" w:rsidRPr="005F7A20" w:rsidRDefault="005F7A20" w:rsidP="005F7A20">
            <w:pPr>
              <w:spacing w:line="240" w:lineRule="auto"/>
              <w:jc w:val="center"/>
              <w:rPr>
                <w:rFonts w:ascii="Times New Roman" w:hAnsi="Times New Roman"/>
              </w:rPr>
            </w:pPr>
            <w:r w:rsidRPr="005F7A20">
              <w:rPr>
                <w:rFonts w:ascii="Times New Roman" w:hAnsi="Times New Roman"/>
              </w:rPr>
              <w:t>100</w:t>
            </w:r>
          </w:p>
        </w:tc>
      </w:tr>
      <w:tr w:rsidR="005F7A20" w:rsidRPr="005444A1" w:rsidTr="005F7A20">
        <w:trPr>
          <w:trHeight w:val="760"/>
        </w:trPr>
        <w:tc>
          <w:tcPr>
            <w:tcW w:w="180" w:type="pct"/>
            <w:shd w:val="clear" w:color="auto" w:fill="auto"/>
            <w:vAlign w:val="center"/>
            <w:hideMark/>
          </w:tcPr>
          <w:p w:rsidR="005F7A20" w:rsidRPr="005F7A20" w:rsidRDefault="005F7A20" w:rsidP="005F7A20">
            <w:pPr>
              <w:spacing w:line="240" w:lineRule="auto"/>
              <w:jc w:val="center"/>
              <w:rPr>
                <w:rFonts w:ascii="Times New Roman" w:hAnsi="Times New Roman"/>
                <w:color w:val="000000"/>
              </w:rPr>
            </w:pPr>
            <w:r w:rsidRPr="005F7A20">
              <w:rPr>
                <w:rFonts w:ascii="Times New Roman" w:hAnsi="Times New Roman"/>
                <w:color w:val="000000"/>
              </w:rPr>
              <w:t>3</w:t>
            </w:r>
          </w:p>
        </w:tc>
        <w:tc>
          <w:tcPr>
            <w:tcW w:w="629" w:type="pct"/>
            <w:shd w:val="clear" w:color="auto" w:fill="auto"/>
            <w:vAlign w:val="center"/>
            <w:hideMark/>
          </w:tcPr>
          <w:p w:rsidR="005F7A20" w:rsidRPr="005F7A20" w:rsidRDefault="005F7A20" w:rsidP="00EE536B">
            <w:pPr>
              <w:spacing w:line="240" w:lineRule="auto"/>
              <w:rPr>
                <w:rFonts w:ascii="Times New Roman" w:hAnsi="Times New Roman"/>
                <w:color w:val="000000"/>
                <w:lang w:val="en-US"/>
              </w:rPr>
            </w:pPr>
            <w:proofErr w:type="spellStart"/>
            <w:r w:rsidRPr="005F7A20">
              <w:rPr>
                <w:rFonts w:ascii="Times New Roman" w:hAnsi="Times New Roman"/>
                <w:color w:val="000000"/>
                <w:lang w:val="en-US"/>
              </w:rPr>
              <w:t>Cefoperazone</w:t>
            </w:r>
            <w:proofErr w:type="spellEnd"/>
            <w:r w:rsidRPr="005F7A20">
              <w:rPr>
                <w:rFonts w:ascii="Times New Roman" w:hAnsi="Times New Roman"/>
                <w:color w:val="000000"/>
                <w:lang w:val="en-US"/>
              </w:rPr>
              <w:t xml:space="preserve"> and beta-</w:t>
            </w:r>
            <w:proofErr w:type="spellStart"/>
            <w:r w:rsidRPr="005F7A20">
              <w:rPr>
                <w:rFonts w:ascii="Times New Roman" w:hAnsi="Times New Roman"/>
                <w:color w:val="000000"/>
                <w:lang w:val="en-US"/>
              </w:rPr>
              <w:t>lactamase</w:t>
            </w:r>
            <w:proofErr w:type="spellEnd"/>
            <w:r w:rsidRPr="005F7A20">
              <w:rPr>
                <w:rFonts w:ascii="Times New Roman" w:hAnsi="Times New Roman"/>
                <w:color w:val="000000"/>
                <w:lang w:val="en-US"/>
              </w:rPr>
              <w:t xml:space="preserve"> inhibitor</w:t>
            </w:r>
          </w:p>
        </w:tc>
        <w:tc>
          <w:tcPr>
            <w:tcW w:w="808" w:type="pct"/>
            <w:shd w:val="clear" w:color="auto" w:fill="auto"/>
            <w:vAlign w:val="center"/>
            <w:hideMark/>
          </w:tcPr>
          <w:p w:rsidR="005F7A20" w:rsidRPr="005F7A20" w:rsidRDefault="005F7A20" w:rsidP="00EE536B">
            <w:pPr>
              <w:spacing w:line="240" w:lineRule="auto"/>
              <w:rPr>
                <w:rFonts w:ascii="Times New Roman" w:hAnsi="Times New Roman"/>
              </w:rPr>
            </w:pPr>
            <w:proofErr w:type="spellStart"/>
            <w:r w:rsidRPr="005F7A20">
              <w:rPr>
                <w:rFonts w:ascii="Times New Roman" w:hAnsi="Times New Roman"/>
              </w:rPr>
              <w:t>Цефоперазон</w:t>
            </w:r>
            <w:proofErr w:type="spellEnd"/>
            <w:r w:rsidRPr="005F7A20">
              <w:rPr>
                <w:rFonts w:ascii="Times New Roman" w:hAnsi="Times New Roman"/>
              </w:rPr>
              <w:t xml:space="preserve">, </w:t>
            </w:r>
            <w:proofErr w:type="spellStart"/>
            <w:r w:rsidRPr="005F7A20">
              <w:rPr>
                <w:rFonts w:ascii="Times New Roman" w:hAnsi="Times New Roman"/>
              </w:rPr>
              <w:t>сульбактам</w:t>
            </w:r>
            <w:proofErr w:type="spellEnd"/>
          </w:p>
        </w:tc>
        <w:tc>
          <w:tcPr>
            <w:tcW w:w="674" w:type="pct"/>
            <w:shd w:val="clear" w:color="auto" w:fill="auto"/>
            <w:vAlign w:val="center"/>
            <w:hideMark/>
          </w:tcPr>
          <w:p w:rsidR="005F7A20" w:rsidRPr="005F7A20" w:rsidRDefault="005F7A20" w:rsidP="00EE536B">
            <w:pPr>
              <w:spacing w:line="240" w:lineRule="auto"/>
              <w:rPr>
                <w:rFonts w:ascii="Times New Roman" w:hAnsi="Times New Roman"/>
                <w:lang w:val="uk-UA"/>
              </w:rPr>
            </w:pPr>
            <w:r w:rsidRPr="005F7A20">
              <w:rPr>
                <w:rFonts w:ascii="Times New Roman" w:hAnsi="Times New Roman"/>
              </w:rPr>
              <w:t>ЦЕФОПЕКТАМ</w:t>
            </w:r>
            <w:r>
              <w:rPr>
                <w:rFonts w:ascii="Times New Roman" w:hAnsi="Times New Roman"/>
                <w:lang w:val="uk-UA"/>
              </w:rPr>
              <w:t xml:space="preserve"> (або еквівалент)</w:t>
            </w:r>
          </w:p>
        </w:tc>
        <w:tc>
          <w:tcPr>
            <w:tcW w:w="1752" w:type="pct"/>
            <w:shd w:val="clear" w:color="auto" w:fill="auto"/>
            <w:vAlign w:val="center"/>
            <w:hideMark/>
          </w:tcPr>
          <w:p w:rsidR="005F7A20" w:rsidRPr="005F7A20" w:rsidRDefault="005F7A20" w:rsidP="005F7A20">
            <w:pPr>
              <w:spacing w:line="240" w:lineRule="auto"/>
              <w:jc w:val="both"/>
              <w:rPr>
                <w:rFonts w:ascii="Times New Roman" w:hAnsi="Times New Roman"/>
              </w:rPr>
            </w:pPr>
            <w:r w:rsidRPr="005F7A20">
              <w:rPr>
                <w:rFonts w:ascii="Times New Roman" w:hAnsi="Times New Roman"/>
              </w:rPr>
              <w:t xml:space="preserve">порошок для </w:t>
            </w:r>
            <w:proofErr w:type="spellStart"/>
            <w:r w:rsidRPr="005F7A20">
              <w:rPr>
                <w:rFonts w:ascii="Times New Roman" w:hAnsi="Times New Roman"/>
              </w:rPr>
              <w:t>розчину</w:t>
            </w:r>
            <w:proofErr w:type="spellEnd"/>
            <w:r w:rsidRPr="005F7A20">
              <w:rPr>
                <w:rFonts w:ascii="Times New Roman" w:hAnsi="Times New Roman"/>
              </w:rPr>
              <w:t xml:space="preserve"> для </w:t>
            </w:r>
            <w:proofErr w:type="spellStart"/>
            <w:r w:rsidRPr="005F7A20">
              <w:rPr>
                <w:rFonts w:ascii="Times New Roman" w:hAnsi="Times New Roman"/>
              </w:rPr>
              <w:t>ін’єкцій</w:t>
            </w:r>
            <w:proofErr w:type="spellEnd"/>
          </w:p>
        </w:tc>
        <w:tc>
          <w:tcPr>
            <w:tcW w:w="494" w:type="pct"/>
            <w:shd w:val="clear" w:color="auto" w:fill="auto"/>
            <w:vAlign w:val="center"/>
            <w:hideMark/>
          </w:tcPr>
          <w:p w:rsidR="005F7A20" w:rsidRPr="005F7A20" w:rsidRDefault="005F7A20" w:rsidP="005F7A20">
            <w:pPr>
              <w:spacing w:line="240" w:lineRule="auto"/>
              <w:jc w:val="both"/>
              <w:rPr>
                <w:rFonts w:ascii="Times New Roman" w:hAnsi="Times New Roman"/>
              </w:rPr>
            </w:pPr>
            <w:r w:rsidRPr="005F7A20">
              <w:rPr>
                <w:rFonts w:ascii="Times New Roman" w:hAnsi="Times New Roman"/>
              </w:rPr>
              <w:t>500 мг/500 мг</w:t>
            </w:r>
          </w:p>
        </w:tc>
        <w:tc>
          <w:tcPr>
            <w:tcW w:w="224" w:type="pct"/>
            <w:shd w:val="clear" w:color="auto" w:fill="auto"/>
            <w:vAlign w:val="center"/>
            <w:hideMark/>
          </w:tcPr>
          <w:p w:rsidR="005F7A20" w:rsidRPr="005F7A20" w:rsidRDefault="005F7A20" w:rsidP="005F7A20">
            <w:pPr>
              <w:spacing w:line="240" w:lineRule="auto"/>
              <w:jc w:val="center"/>
              <w:rPr>
                <w:rFonts w:ascii="Times New Roman" w:hAnsi="Times New Roman"/>
                <w:color w:val="000000"/>
              </w:rPr>
            </w:pPr>
            <w:proofErr w:type="spellStart"/>
            <w:proofErr w:type="gramStart"/>
            <w:r w:rsidRPr="005F7A20">
              <w:rPr>
                <w:rFonts w:ascii="Times New Roman" w:hAnsi="Times New Roman"/>
                <w:color w:val="000000"/>
              </w:rPr>
              <w:t>шт</w:t>
            </w:r>
            <w:proofErr w:type="spellEnd"/>
            <w:proofErr w:type="gramEnd"/>
          </w:p>
        </w:tc>
        <w:tc>
          <w:tcPr>
            <w:tcW w:w="239" w:type="pct"/>
            <w:shd w:val="clear" w:color="auto" w:fill="auto"/>
            <w:vAlign w:val="center"/>
            <w:hideMark/>
          </w:tcPr>
          <w:p w:rsidR="005F7A20" w:rsidRPr="005F7A20" w:rsidRDefault="005F7A20" w:rsidP="005F7A20">
            <w:pPr>
              <w:spacing w:line="240" w:lineRule="auto"/>
              <w:jc w:val="center"/>
              <w:rPr>
                <w:rFonts w:ascii="Times New Roman" w:hAnsi="Times New Roman"/>
              </w:rPr>
            </w:pPr>
            <w:r w:rsidRPr="005F7A20">
              <w:rPr>
                <w:rFonts w:ascii="Times New Roman" w:hAnsi="Times New Roman"/>
              </w:rPr>
              <w:t>200</w:t>
            </w:r>
          </w:p>
        </w:tc>
      </w:tr>
      <w:tr w:rsidR="005F7A20" w:rsidRPr="005444A1" w:rsidTr="005F7A20">
        <w:trPr>
          <w:trHeight w:val="1410"/>
        </w:trPr>
        <w:tc>
          <w:tcPr>
            <w:tcW w:w="180" w:type="pct"/>
            <w:shd w:val="clear" w:color="auto" w:fill="auto"/>
            <w:vAlign w:val="center"/>
            <w:hideMark/>
          </w:tcPr>
          <w:p w:rsidR="005F7A20" w:rsidRPr="005F7A20" w:rsidRDefault="005F7A20" w:rsidP="005F7A20">
            <w:pPr>
              <w:spacing w:line="240" w:lineRule="auto"/>
              <w:jc w:val="center"/>
              <w:rPr>
                <w:rFonts w:ascii="Times New Roman" w:hAnsi="Times New Roman"/>
                <w:color w:val="000000"/>
              </w:rPr>
            </w:pPr>
            <w:r w:rsidRPr="005F7A20">
              <w:rPr>
                <w:rFonts w:ascii="Times New Roman" w:hAnsi="Times New Roman"/>
                <w:color w:val="000000"/>
              </w:rPr>
              <w:t>4</w:t>
            </w:r>
          </w:p>
        </w:tc>
        <w:tc>
          <w:tcPr>
            <w:tcW w:w="629" w:type="pct"/>
            <w:shd w:val="clear" w:color="auto" w:fill="auto"/>
            <w:vAlign w:val="center"/>
            <w:hideMark/>
          </w:tcPr>
          <w:p w:rsidR="005F7A20" w:rsidRPr="005F7A20" w:rsidRDefault="005F7A20" w:rsidP="00EE536B">
            <w:pPr>
              <w:spacing w:line="240" w:lineRule="auto"/>
              <w:rPr>
                <w:rFonts w:ascii="Times New Roman" w:hAnsi="Times New Roman"/>
              </w:rPr>
            </w:pPr>
            <w:proofErr w:type="spellStart"/>
            <w:r w:rsidRPr="005F7A20">
              <w:rPr>
                <w:rFonts w:ascii="Times New Roman" w:hAnsi="Times New Roman"/>
              </w:rPr>
              <w:t>Comb</w:t>
            </w:r>
            <w:proofErr w:type="spellEnd"/>
            <w:r w:rsidRPr="005F7A20">
              <w:rPr>
                <w:rFonts w:ascii="Times New Roman" w:hAnsi="Times New Roman"/>
              </w:rPr>
              <w:t xml:space="preserve"> </w:t>
            </w:r>
            <w:proofErr w:type="spellStart"/>
            <w:r w:rsidRPr="005F7A20">
              <w:rPr>
                <w:rFonts w:ascii="Times New Roman" w:hAnsi="Times New Roman"/>
              </w:rPr>
              <w:t>drug</w:t>
            </w:r>
            <w:proofErr w:type="spellEnd"/>
          </w:p>
        </w:tc>
        <w:tc>
          <w:tcPr>
            <w:tcW w:w="808" w:type="pct"/>
            <w:shd w:val="clear" w:color="auto" w:fill="auto"/>
            <w:vAlign w:val="center"/>
            <w:hideMark/>
          </w:tcPr>
          <w:p w:rsidR="005F7A20" w:rsidRPr="005F7A20" w:rsidRDefault="005F7A20" w:rsidP="00EE536B">
            <w:pPr>
              <w:spacing w:line="240" w:lineRule="auto"/>
              <w:rPr>
                <w:rFonts w:ascii="Times New Roman" w:hAnsi="Times New Roman"/>
              </w:rPr>
            </w:pPr>
            <w:r w:rsidRPr="005F7A20">
              <w:rPr>
                <w:rFonts w:ascii="Times New Roman" w:hAnsi="Times New Roman"/>
              </w:rPr>
              <w:t xml:space="preserve">50% </w:t>
            </w:r>
            <w:proofErr w:type="spellStart"/>
            <w:r w:rsidRPr="005F7A20">
              <w:rPr>
                <w:rFonts w:ascii="Times New Roman" w:hAnsi="Times New Roman"/>
              </w:rPr>
              <w:t>розчин</w:t>
            </w:r>
            <w:proofErr w:type="spellEnd"/>
            <w:r w:rsidRPr="005F7A20">
              <w:rPr>
                <w:rFonts w:ascii="Times New Roman" w:hAnsi="Times New Roman"/>
              </w:rPr>
              <w:t xml:space="preserve"> </w:t>
            </w:r>
            <w:proofErr w:type="spellStart"/>
            <w:r w:rsidRPr="005F7A20">
              <w:rPr>
                <w:rFonts w:ascii="Times New Roman" w:hAnsi="Times New Roman"/>
              </w:rPr>
              <w:t>глюкози</w:t>
            </w:r>
            <w:proofErr w:type="spellEnd"/>
            <w:r w:rsidRPr="005F7A20">
              <w:rPr>
                <w:rFonts w:ascii="Times New Roman" w:hAnsi="Times New Roman"/>
              </w:rPr>
              <w:t xml:space="preserve"> - 155 мл; 5,9 % </w:t>
            </w:r>
            <w:proofErr w:type="spellStart"/>
            <w:r w:rsidRPr="005F7A20">
              <w:rPr>
                <w:rFonts w:ascii="Times New Roman" w:hAnsi="Times New Roman"/>
              </w:rPr>
              <w:t>розчин</w:t>
            </w:r>
            <w:proofErr w:type="spellEnd"/>
            <w:r w:rsidRPr="005F7A20">
              <w:rPr>
                <w:rFonts w:ascii="Times New Roman" w:hAnsi="Times New Roman"/>
              </w:rPr>
              <w:t xml:space="preserve"> </w:t>
            </w:r>
            <w:proofErr w:type="spellStart"/>
            <w:r w:rsidRPr="005F7A20">
              <w:rPr>
                <w:rFonts w:ascii="Times New Roman" w:hAnsi="Times New Roman"/>
              </w:rPr>
              <w:t>амінокислот</w:t>
            </w:r>
            <w:proofErr w:type="spellEnd"/>
            <w:r w:rsidRPr="005F7A20">
              <w:rPr>
                <w:rFonts w:ascii="Times New Roman" w:hAnsi="Times New Roman"/>
              </w:rPr>
              <w:t xml:space="preserve"> </w:t>
            </w:r>
            <w:proofErr w:type="spellStart"/>
            <w:r w:rsidRPr="005F7A20">
              <w:rPr>
                <w:rFonts w:ascii="Times New Roman" w:hAnsi="Times New Roman"/>
              </w:rPr>
              <w:t>з</w:t>
            </w:r>
            <w:proofErr w:type="spellEnd"/>
            <w:r w:rsidRPr="005F7A20">
              <w:rPr>
                <w:rFonts w:ascii="Times New Roman" w:hAnsi="Times New Roman"/>
              </w:rPr>
              <w:t xml:space="preserve"> </w:t>
            </w:r>
            <w:proofErr w:type="spellStart"/>
            <w:r w:rsidRPr="005F7A20">
              <w:rPr>
                <w:rFonts w:ascii="Times New Roman" w:hAnsi="Times New Roman"/>
              </w:rPr>
              <w:t>електролітами</w:t>
            </w:r>
            <w:proofErr w:type="spellEnd"/>
            <w:r w:rsidRPr="005F7A20">
              <w:rPr>
                <w:rFonts w:ascii="Times New Roman" w:hAnsi="Times New Roman"/>
              </w:rPr>
              <w:t xml:space="preserve"> - 221 мл; 12,5% </w:t>
            </w:r>
            <w:proofErr w:type="spellStart"/>
            <w:r w:rsidRPr="005F7A20">
              <w:rPr>
                <w:rFonts w:ascii="Times New Roman" w:hAnsi="Times New Roman"/>
              </w:rPr>
              <w:t>лі</w:t>
            </w:r>
            <w:proofErr w:type="gramStart"/>
            <w:r w:rsidRPr="005F7A20">
              <w:rPr>
                <w:rFonts w:ascii="Times New Roman" w:hAnsi="Times New Roman"/>
              </w:rPr>
              <w:t>п</w:t>
            </w:r>
            <w:proofErr w:type="gramEnd"/>
            <w:r w:rsidRPr="005F7A20">
              <w:rPr>
                <w:rFonts w:ascii="Times New Roman" w:hAnsi="Times New Roman"/>
              </w:rPr>
              <w:t>ідна</w:t>
            </w:r>
            <w:proofErr w:type="spellEnd"/>
            <w:r w:rsidRPr="005F7A20">
              <w:rPr>
                <w:rFonts w:ascii="Times New Roman" w:hAnsi="Times New Roman"/>
              </w:rPr>
              <w:t xml:space="preserve"> </w:t>
            </w:r>
            <w:proofErr w:type="spellStart"/>
            <w:r w:rsidRPr="005F7A20">
              <w:rPr>
                <w:rFonts w:ascii="Times New Roman" w:hAnsi="Times New Roman"/>
              </w:rPr>
              <w:t>емульсія</w:t>
            </w:r>
            <w:proofErr w:type="spellEnd"/>
            <w:r w:rsidRPr="005F7A20">
              <w:rPr>
                <w:rFonts w:ascii="Times New Roman" w:hAnsi="Times New Roman"/>
              </w:rPr>
              <w:t xml:space="preserve"> - 124 мл</w:t>
            </w:r>
          </w:p>
        </w:tc>
        <w:tc>
          <w:tcPr>
            <w:tcW w:w="674" w:type="pct"/>
            <w:shd w:val="clear" w:color="auto" w:fill="auto"/>
            <w:vAlign w:val="center"/>
            <w:hideMark/>
          </w:tcPr>
          <w:p w:rsidR="005F7A20" w:rsidRPr="005F7A20" w:rsidRDefault="005F7A20" w:rsidP="00EE536B">
            <w:pPr>
              <w:spacing w:line="240" w:lineRule="auto"/>
              <w:rPr>
                <w:rFonts w:ascii="Times New Roman" w:hAnsi="Times New Roman"/>
                <w:lang w:val="uk-UA"/>
              </w:rPr>
            </w:pPr>
            <w:proofErr w:type="spellStart"/>
            <w:r w:rsidRPr="005F7A20">
              <w:rPr>
                <w:rFonts w:ascii="Times New Roman" w:hAnsi="Times New Roman"/>
              </w:rPr>
              <w:t>Нумета</w:t>
            </w:r>
            <w:proofErr w:type="spellEnd"/>
            <w:r w:rsidRPr="005F7A20">
              <w:rPr>
                <w:rFonts w:ascii="Times New Roman" w:hAnsi="Times New Roman"/>
              </w:rPr>
              <w:t xml:space="preserve"> G16E</w:t>
            </w:r>
            <w:r>
              <w:rPr>
                <w:rFonts w:ascii="Times New Roman" w:hAnsi="Times New Roman"/>
                <w:lang w:val="uk-UA"/>
              </w:rPr>
              <w:t xml:space="preserve"> (або еквівалент)</w:t>
            </w:r>
          </w:p>
        </w:tc>
        <w:tc>
          <w:tcPr>
            <w:tcW w:w="1752" w:type="pct"/>
            <w:shd w:val="clear" w:color="auto" w:fill="auto"/>
            <w:vAlign w:val="center"/>
            <w:hideMark/>
          </w:tcPr>
          <w:p w:rsidR="005F7A20" w:rsidRPr="005F7A20" w:rsidRDefault="005F7A20" w:rsidP="005F7A20">
            <w:pPr>
              <w:spacing w:line="240" w:lineRule="auto"/>
              <w:jc w:val="both"/>
              <w:rPr>
                <w:rFonts w:ascii="Times New Roman" w:hAnsi="Times New Roman"/>
              </w:rPr>
            </w:pPr>
            <w:proofErr w:type="spellStart"/>
            <w:r w:rsidRPr="005F7A20">
              <w:rPr>
                <w:rFonts w:ascii="Times New Roman" w:hAnsi="Times New Roman"/>
              </w:rPr>
              <w:t>емульсія</w:t>
            </w:r>
            <w:proofErr w:type="spellEnd"/>
            <w:r w:rsidRPr="005F7A20">
              <w:rPr>
                <w:rFonts w:ascii="Times New Roman" w:hAnsi="Times New Roman"/>
              </w:rPr>
              <w:t xml:space="preserve"> для </w:t>
            </w:r>
            <w:proofErr w:type="spellStart"/>
            <w:r w:rsidRPr="005F7A20">
              <w:rPr>
                <w:rFonts w:ascii="Times New Roman" w:hAnsi="Times New Roman"/>
              </w:rPr>
              <w:t>інфузій</w:t>
            </w:r>
            <w:proofErr w:type="spellEnd"/>
          </w:p>
        </w:tc>
        <w:tc>
          <w:tcPr>
            <w:tcW w:w="494" w:type="pct"/>
            <w:shd w:val="clear" w:color="auto" w:fill="auto"/>
            <w:vAlign w:val="center"/>
            <w:hideMark/>
          </w:tcPr>
          <w:p w:rsidR="005F7A20" w:rsidRPr="005F7A20" w:rsidRDefault="005F7A20" w:rsidP="005F7A20">
            <w:pPr>
              <w:spacing w:line="240" w:lineRule="auto"/>
              <w:jc w:val="both"/>
              <w:rPr>
                <w:rFonts w:ascii="Times New Roman" w:hAnsi="Times New Roman"/>
              </w:rPr>
            </w:pPr>
            <w:r w:rsidRPr="005F7A20">
              <w:rPr>
                <w:rFonts w:ascii="Times New Roman" w:hAnsi="Times New Roman"/>
              </w:rPr>
              <w:t>500 мл</w:t>
            </w:r>
          </w:p>
        </w:tc>
        <w:tc>
          <w:tcPr>
            <w:tcW w:w="224" w:type="pct"/>
            <w:shd w:val="clear" w:color="auto" w:fill="auto"/>
            <w:vAlign w:val="center"/>
            <w:hideMark/>
          </w:tcPr>
          <w:p w:rsidR="005F7A20" w:rsidRPr="005F7A20" w:rsidRDefault="005F7A20" w:rsidP="005F7A20">
            <w:pPr>
              <w:spacing w:line="240" w:lineRule="auto"/>
              <w:jc w:val="center"/>
              <w:rPr>
                <w:rFonts w:ascii="Times New Roman" w:hAnsi="Times New Roman"/>
                <w:color w:val="000000"/>
              </w:rPr>
            </w:pPr>
            <w:proofErr w:type="spellStart"/>
            <w:proofErr w:type="gramStart"/>
            <w:r w:rsidRPr="005F7A20">
              <w:rPr>
                <w:rFonts w:ascii="Times New Roman" w:hAnsi="Times New Roman"/>
                <w:color w:val="000000"/>
              </w:rPr>
              <w:t>шт</w:t>
            </w:r>
            <w:proofErr w:type="spellEnd"/>
            <w:proofErr w:type="gramEnd"/>
          </w:p>
        </w:tc>
        <w:tc>
          <w:tcPr>
            <w:tcW w:w="239" w:type="pct"/>
            <w:shd w:val="clear" w:color="auto" w:fill="auto"/>
            <w:vAlign w:val="center"/>
            <w:hideMark/>
          </w:tcPr>
          <w:p w:rsidR="005F7A20" w:rsidRPr="005F7A20" w:rsidRDefault="005F7A20" w:rsidP="005F7A20">
            <w:pPr>
              <w:spacing w:line="240" w:lineRule="auto"/>
              <w:jc w:val="center"/>
              <w:rPr>
                <w:rFonts w:ascii="Times New Roman" w:hAnsi="Times New Roman"/>
              </w:rPr>
            </w:pPr>
            <w:r w:rsidRPr="005F7A20">
              <w:rPr>
                <w:rFonts w:ascii="Times New Roman" w:hAnsi="Times New Roman"/>
              </w:rPr>
              <w:t>50</w:t>
            </w:r>
          </w:p>
        </w:tc>
      </w:tr>
      <w:bookmarkEnd w:id="19"/>
    </w:tbl>
    <w:p w:rsidR="005F7A20" w:rsidRDefault="005F7A20" w:rsidP="007435DF">
      <w:pPr>
        <w:pStyle w:val="a7"/>
        <w:spacing w:before="0" w:after="0"/>
        <w:ind w:firstLine="708"/>
        <w:contextualSpacing/>
        <w:jc w:val="both"/>
        <w:rPr>
          <w:i/>
          <w:color w:val="000000"/>
          <w:lang w:val="uk-UA"/>
        </w:rPr>
      </w:pPr>
    </w:p>
    <w:p w:rsidR="00584EEC" w:rsidRPr="00194534" w:rsidRDefault="001C3F99" w:rsidP="007435DF">
      <w:pPr>
        <w:pStyle w:val="a7"/>
        <w:spacing w:before="0" w:after="0"/>
        <w:ind w:firstLine="708"/>
        <w:contextualSpacing/>
        <w:jc w:val="both"/>
        <w:rPr>
          <w:rStyle w:val="FontStyle15"/>
          <w:b/>
          <w:i/>
          <w:color w:val="000000" w:themeColor="text1"/>
          <w:lang w:val="uk-UA"/>
        </w:rPr>
      </w:pPr>
      <w:r w:rsidRPr="00194534">
        <w:rPr>
          <w:i/>
          <w:color w:val="000000"/>
          <w:lang w:val="uk-UA"/>
        </w:rPr>
        <w:t xml:space="preserve">У разі, якщо у </w:t>
      </w:r>
      <w:proofErr w:type="spellStart"/>
      <w:r w:rsidR="00214DC6">
        <w:rPr>
          <w:i/>
          <w:color w:val="000000"/>
          <w:lang w:val="uk-UA"/>
        </w:rPr>
        <w:t>Медико-т</w:t>
      </w:r>
      <w:r w:rsidRPr="00194534">
        <w:rPr>
          <w:i/>
          <w:color w:val="000000"/>
          <w:lang w:val="uk-UA"/>
        </w:rPr>
        <w:t>ехнічн</w:t>
      </w:r>
      <w:r w:rsidR="00C94D10">
        <w:rPr>
          <w:i/>
          <w:color w:val="000000"/>
          <w:lang w:val="uk-UA"/>
        </w:rPr>
        <w:t>их</w:t>
      </w:r>
      <w:proofErr w:type="spellEnd"/>
      <w:r w:rsidRPr="00194534">
        <w:rPr>
          <w:i/>
          <w:color w:val="000000"/>
          <w:lang w:val="uk-UA"/>
        </w:rPr>
        <w:t xml:space="preserve"> </w:t>
      </w:r>
      <w:r w:rsidR="00C94D10">
        <w:rPr>
          <w:i/>
          <w:color w:val="000000"/>
          <w:lang w:val="uk-UA"/>
        </w:rPr>
        <w:t>вимогах</w:t>
      </w:r>
      <w:r w:rsidRPr="00194534">
        <w:rPr>
          <w:i/>
          <w:color w:val="000000"/>
          <w:lang w:val="uk-UA"/>
        </w:rPr>
        <w:t xml:space="preserve"> міститься посилання на конкретні торговельну марку чи фірму, патент, конструкцію або тип предмета закупівлі, джерело його походження або виробника </w:t>
      </w:r>
      <w:r w:rsidR="005444A1">
        <w:rPr>
          <w:i/>
          <w:color w:val="000000"/>
          <w:lang w:val="uk-UA"/>
        </w:rPr>
        <w:t>–</w:t>
      </w:r>
      <w:r w:rsidRPr="00194534">
        <w:rPr>
          <w:i/>
          <w:color w:val="000000"/>
          <w:lang w:val="uk-UA"/>
        </w:rPr>
        <w:t xml:space="preserve"> читати</w:t>
      </w:r>
      <w:r w:rsidR="005444A1">
        <w:rPr>
          <w:i/>
          <w:color w:val="000000"/>
          <w:lang w:val="uk-UA"/>
        </w:rPr>
        <w:t xml:space="preserve"> як</w:t>
      </w:r>
      <w:r w:rsidRPr="00194534">
        <w:rPr>
          <w:i/>
          <w:color w:val="000000"/>
          <w:lang w:val="uk-UA"/>
        </w:rPr>
        <w:t xml:space="preserve"> </w:t>
      </w:r>
      <w:r w:rsidR="005444A1" w:rsidRPr="005444A1">
        <w:rPr>
          <w:i/>
          <w:color w:val="000000"/>
          <w:lang w:val="uk-UA"/>
        </w:rPr>
        <w:t>аналоги та/або еквіваленти</w:t>
      </w:r>
      <w:r w:rsidR="005444A1">
        <w:rPr>
          <w:i/>
          <w:color w:val="000000"/>
          <w:lang w:val="uk-UA"/>
        </w:rPr>
        <w:t>.</w:t>
      </w:r>
    </w:p>
    <w:p w:rsidR="00E455B9" w:rsidRDefault="00E455B9" w:rsidP="004A133B">
      <w:pPr>
        <w:spacing w:line="240" w:lineRule="auto"/>
        <w:ind w:left="34" w:firstLine="6062"/>
        <w:contextualSpacing/>
        <w:rPr>
          <w:rStyle w:val="FontStyle15"/>
          <w:b/>
          <w:i/>
          <w:color w:val="000000" w:themeColor="text1"/>
          <w:lang w:val="uk-UA"/>
        </w:rPr>
        <w:sectPr w:rsidR="00E455B9" w:rsidSect="00E455B9">
          <w:pgSz w:w="16838" w:h="11906" w:orient="landscape"/>
          <w:pgMar w:top="1701" w:right="709" w:bottom="851" w:left="851" w:header="709" w:footer="709" w:gutter="0"/>
          <w:cols w:space="708"/>
          <w:titlePg/>
          <w:docGrid w:linePitch="360"/>
        </w:sectPr>
      </w:pPr>
    </w:p>
    <w:p w:rsidR="004A133B" w:rsidRPr="006F0C0F" w:rsidRDefault="004A133B" w:rsidP="00A11ADF">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 xml:space="preserve">Додаток </w:t>
      </w:r>
      <w:r w:rsidR="004F6D98" w:rsidRPr="006F0C0F">
        <w:rPr>
          <w:rStyle w:val="FontStyle15"/>
          <w:b/>
          <w:i/>
          <w:color w:val="000000" w:themeColor="text1"/>
          <w:sz w:val="24"/>
          <w:szCs w:val="24"/>
          <w:lang w:val="uk-UA"/>
        </w:rPr>
        <w:t>3</w:t>
      </w:r>
    </w:p>
    <w:p w:rsidR="004A133B" w:rsidRPr="006F0C0F" w:rsidRDefault="004A133B" w:rsidP="00A11ADF">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4A133B" w:rsidRPr="006F0C0F" w:rsidRDefault="00A11ADF" w:rsidP="00A11ADF">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A11ADF" w:rsidRPr="006F0C0F" w:rsidRDefault="00A11ADF" w:rsidP="00A11ADF">
      <w:pPr>
        <w:spacing w:line="240" w:lineRule="auto"/>
        <w:ind w:left="3540"/>
        <w:jc w:val="center"/>
        <w:rPr>
          <w:rFonts w:ascii="Times New Roman" w:hAnsi="Times New Roman"/>
          <w:b/>
          <w:color w:val="000000" w:themeColor="text1"/>
          <w:sz w:val="24"/>
          <w:szCs w:val="24"/>
          <w:lang w:val="uk-UA" w:eastAsia="uk-UA"/>
        </w:rPr>
      </w:pPr>
    </w:p>
    <w:p w:rsidR="00980D26" w:rsidRPr="006F0C0F" w:rsidRDefault="00980D26" w:rsidP="00A11ADF">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980D26" w:rsidRPr="006F0C0F" w:rsidRDefault="00980D26" w:rsidP="00A11ADF">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980D26" w:rsidRPr="006F0C0F" w:rsidRDefault="00980D26" w:rsidP="00A11ADF">
      <w:pPr>
        <w:spacing w:line="240" w:lineRule="auto"/>
        <w:jc w:val="center"/>
        <w:rPr>
          <w:rFonts w:ascii="Times New Roman" w:hAnsi="Times New Roman"/>
          <w:color w:val="000000"/>
          <w:sz w:val="24"/>
          <w:szCs w:val="24"/>
          <w:lang w:val="uk-UA"/>
        </w:rPr>
      </w:pPr>
    </w:p>
    <w:tbl>
      <w:tblPr>
        <w:tblW w:w="0" w:type="auto"/>
        <w:tblLook w:val="04A0"/>
      </w:tblPr>
      <w:tblGrid>
        <w:gridCol w:w="4005"/>
        <w:gridCol w:w="5566"/>
      </w:tblGrid>
      <w:tr w:rsidR="00980D26" w:rsidRPr="006F0C0F" w:rsidTr="00653F30">
        <w:tc>
          <w:tcPr>
            <w:tcW w:w="4785" w:type="dxa"/>
            <w:hideMark/>
          </w:tcPr>
          <w:p w:rsidR="00980D26" w:rsidRPr="006F0C0F" w:rsidRDefault="00980D26" w:rsidP="00A11ADF">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980D26" w:rsidRPr="006F0C0F" w:rsidRDefault="00980D26" w:rsidP="00A11ADF">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«____»________________2022 року</w:t>
            </w:r>
          </w:p>
        </w:tc>
      </w:tr>
    </w:tbl>
    <w:p w:rsidR="00980D26" w:rsidRPr="006F0C0F" w:rsidRDefault="00980D26" w:rsidP="00A11ADF">
      <w:pPr>
        <w:spacing w:line="240" w:lineRule="auto"/>
        <w:ind w:firstLine="539"/>
        <w:jc w:val="both"/>
        <w:rPr>
          <w:rFonts w:ascii="Times New Roman" w:hAnsi="Times New Roman"/>
          <w:b/>
          <w:color w:val="000000"/>
          <w:kern w:val="2"/>
          <w:sz w:val="24"/>
          <w:szCs w:val="24"/>
          <w:lang w:val="uk-UA"/>
        </w:rPr>
      </w:pPr>
    </w:p>
    <w:p w:rsidR="00980D26" w:rsidRPr="006F0C0F" w:rsidRDefault="00980D26" w:rsidP="00A11ADF">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980D26" w:rsidRPr="006F0C0F" w:rsidRDefault="00980D26" w:rsidP="00BC48EC">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00EA6AB7" w:rsidRPr="006F0C0F">
        <w:rPr>
          <w:rFonts w:ascii="Times New Roman" w:hAnsi="Times New Roman"/>
          <w:kern w:val="2"/>
          <w:sz w:val="24"/>
          <w:szCs w:val="24"/>
          <w:lang w:val="uk-UA"/>
        </w:rPr>
        <w:t xml:space="preserve">керуючись Законом України «Про публічні </w:t>
      </w:r>
      <w:r w:rsidR="00EA6AB7" w:rsidRPr="006F0C0F">
        <w:rPr>
          <w:rFonts w:ascii="Times New Roman" w:hAnsi="Times New Roman"/>
          <w:color w:val="000000" w:themeColor="text1"/>
          <w:kern w:val="2"/>
          <w:sz w:val="24"/>
          <w:szCs w:val="24"/>
          <w:lang w:val="uk-UA"/>
        </w:rPr>
        <w:t>закупівлі</w:t>
      </w:r>
      <w:r w:rsidR="00293374" w:rsidRPr="006F0C0F">
        <w:rPr>
          <w:rFonts w:ascii="Times New Roman" w:hAnsi="Times New Roman"/>
          <w:color w:val="000000" w:themeColor="text1"/>
          <w:kern w:val="2"/>
          <w:sz w:val="24"/>
          <w:szCs w:val="24"/>
          <w:lang w:val="uk-UA"/>
        </w:rPr>
        <w:t xml:space="preserve">» </w:t>
      </w:r>
      <w:r w:rsidR="00293374"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A6AB7"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80D26" w:rsidRPr="006F0C0F" w:rsidRDefault="00980D26" w:rsidP="00A11ADF">
      <w:pPr>
        <w:spacing w:line="240" w:lineRule="auto"/>
        <w:ind w:firstLine="539"/>
        <w:jc w:val="both"/>
        <w:rPr>
          <w:rFonts w:ascii="Times New Roman" w:hAnsi="Times New Roman"/>
          <w:color w:val="000000"/>
          <w:kern w:val="2"/>
          <w:sz w:val="24"/>
          <w:szCs w:val="24"/>
          <w:lang w:val="uk-UA"/>
        </w:rPr>
      </w:pPr>
    </w:p>
    <w:p w:rsidR="00980D26" w:rsidRPr="006F0C0F" w:rsidRDefault="00980D26" w:rsidP="00A11ADF">
      <w:pPr>
        <w:pStyle w:val="a9"/>
        <w:widowControl w:val="0"/>
        <w:numPr>
          <w:ilvl w:val="0"/>
          <w:numId w:val="5"/>
        </w:numPr>
        <w:autoSpaceDE w:val="0"/>
        <w:jc w:val="center"/>
        <w:rPr>
          <w:b/>
          <w:color w:val="000000"/>
        </w:rPr>
      </w:pPr>
      <w:r w:rsidRPr="006F0C0F">
        <w:rPr>
          <w:b/>
          <w:color w:val="000000"/>
        </w:rPr>
        <w:t xml:space="preserve">Предмет договору  </w:t>
      </w:r>
    </w:p>
    <w:p w:rsidR="00980D26" w:rsidRPr="007435DF" w:rsidRDefault="00980D26" w:rsidP="007435DF">
      <w:pPr>
        <w:numPr>
          <w:ilvl w:val="0"/>
          <w:numId w:val="6"/>
        </w:numPr>
        <w:tabs>
          <w:tab w:val="left" w:pos="180"/>
        </w:tabs>
        <w:spacing w:line="240" w:lineRule="auto"/>
        <w:ind w:right="-25" w:firstLine="567"/>
        <w:contextualSpacing/>
        <w:jc w:val="both"/>
        <w:rPr>
          <w:rFonts w:ascii="Times New Roman" w:hAnsi="Times New Roman"/>
          <w:b/>
          <w:color w:val="000000"/>
          <w:sz w:val="24"/>
          <w:szCs w:val="24"/>
          <w:lang w:val="uk-UA"/>
        </w:rPr>
      </w:pPr>
      <w:r w:rsidRPr="00194534">
        <w:rPr>
          <w:rFonts w:ascii="Times New Roman" w:hAnsi="Times New Roman"/>
          <w:color w:val="000000"/>
          <w:sz w:val="24"/>
          <w:szCs w:val="24"/>
          <w:lang w:val="uk-UA"/>
        </w:rPr>
        <w:t xml:space="preserve">Найменування: </w:t>
      </w:r>
      <w:r w:rsidR="005F7A20">
        <w:rPr>
          <w:rFonts w:ascii="Times New Roman" w:eastAsia="Times New Roman" w:hAnsi="Times New Roman"/>
          <w:b/>
          <w:color w:val="000000" w:themeColor="text1"/>
          <w:kern w:val="2"/>
          <w:sz w:val="24"/>
          <w:szCs w:val="24"/>
          <w:lang w:val="uk-UA"/>
        </w:rPr>
        <w:t xml:space="preserve">Код </w:t>
      </w:r>
      <w:proofErr w:type="spellStart"/>
      <w:r w:rsidR="005F7A20">
        <w:rPr>
          <w:rFonts w:ascii="Times New Roman" w:eastAsia="Times New Roman" w:hAnsi="Times New Roman"/>
          <w:b/>
          <w:color w:val="000000" w:themeColor="text1"/>
          <w:kern w:val="2"/>
          <w:sz w:val="24"/>
          <w:szCs w:val="24"/>
          <w:lang w:val="uk-UA"/>
        </w:rPr>
        <w:t>ДК</w:t>
      </w:r>
      <w:proofErr w:type="spellEnd"/>
      <w:r w:rsidR="005F7A20">
        <w:rPr>
          <w:rFonts w:ascii="Times New Roman" w:eastAsia="Times New Roman" w:hAnsi="Times New Roman"/>
          <w:b/>
          <w:color w:val="000000" w:themeColor="text1"/>
          <w:kern w:val="2"/>
          <w:sz w:val="24"/>
          <w:szCs w:val="24"/>
          <w:lang w:val="uk-UA"/>
        </w:rPr>
        <w:t xml:space="preserve"> 021:2015 - 33600000-6 Фармацевтична продукція: (</w:t>
      </w:r>
      <w:proofErr w:type="spellStart"/>
      <w:r w:rsidR="005F7A20">
        <w:rPr>
          <w:rFonts w:ascii="Times New Roman" w:eastAsia="Times New Roman" w:hAnsi="Times New Roman"/>
          <w:b/>
          <w:color w:val="000000" w:themeColor="text1"/>
          <w:kern w:val="2"/>
          <w:sz w:val="24"/>
          <w:szCs w:val="24"/>
          <w:lang w:val="uk-UA"/>
        </w:rPr>
        <w:t>Amino</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acids</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Fosfomycin</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Cefoperazone</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and</w:t>
      </w:r>
      <w:proofErr w:type="spellEnd"/>
      <w:r w:rsidR="005F7A20">
        <w:rPr>
          <w:rFonts w:ascii="Times New Roman" w:eastAsia="Times New Roman" w:hAnsi="Times New Roman"/>
          <w:b/>
          <w:color w:val="000000" w:themeColor="text1"/>
          <w:kern w:val="2"/>
          <w:sz w:val="24"/>
          <w:szCs w:val="24"/>
          <w:lang w:val="uk-UA"/>
        </w:rPr>
        <w:t xml:space="preserve"> beta-</w:t>
      </w:r>
      <w:proofErr w:type="spellStart"/>
      <w:r w:rsidR="005F7A20">
        <w:rPr>
          <w:rFonts w:ascii="Times New Roman" w:eastAsia="Times New Roman" w:hAnsi="Times New Roman"/>
          <w:b/>
          <w:color w:val="000000" w:themeColor="text1"/>
          <w:kern w:val="2"/>
          <w:sz w:val="24"/>
          <w:szCs w:val="24"/>
          <w:lang w:val="uk-UA"/>
        </w:rPr>
        <w:t>lactamase</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inhibitor</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Comb</w:t>
      </w:r>
      <w:proofErr w:type="spellEnd"/>
      <w:r w:rsidR="005F7A20">
        <w:rPr>
          <w:rFonts w:ascii="Times New Roman" w:eastAsia="Times New Roman" w:hAnsi="Times New Roman"/>
          <w:b/>
          <w:color w:val="000000" w:themeColor="text1"/>
          <w:kern w:val="2"/>
          <w:sz w:val="24"/>
          <w:szCs w:val="24"/>
          <w:lang w:val="uk-UA"/>
        </w:rPr>
        <w:t xml:space="preserve"> </w:t>
      </w:r>
      <w:proofErr w:type="spellStart"/>
      <w:r w:rsidR="005F7A20">
        <w:rPr>
          <w:rFonts w:ascii="Times New Roman" w:eastAsia="Times New Roman" w:hAnsi="Times New Roman"/>
          <w:b/>
          <w:color w:val="000000" w:themeColor="text1"/>
          <w:kern w:val="2"/>
          <w:sz w:val="24"/>
          <w:szCs w:val="24"/>
          <w:lang w:val="uk-UA"/>
        </w:rPr>
        <w:t>drug</w:t>
      </w:r>
      <w:proofErr w:type="spellEnd"/>
      <w:r w:rsidR="005F7A20">
        <w:rPr>
          <w:rFonts w:ascii="Times New Roman" w:eastAsia="Times New Roman" w:hAnsi="Times New Roman"/>
          <w:b/>
          <w:color w:val="000000" w:themeColor="text1"/>
          <w:kern w:val="2"/>
          <w:sz w:val="24"/>
          <w:szCs w:val="24"/>
          <w:lang w:val="uk-UA"/>
        </w:rPr>
        <w:t>), 4 лоти</w:t>
      </w:r>
      <w:r w:rsidR="007435DF">
        <w:rPr>
          <w:rFonts w:ascii="Times New Roman" w:hAnsi="Times New Roman"/>
          <w:b/>
          <w:color w:val="000000"/>
          <w:sz w:val="24"/>
          <w:szCs w:val="24"/>
          <w:lang w:val="uk-UA"/>
        </w:rPr>
        <w:t xml:space="preserve"> </w:t>
      </w:r>
      <w:r w:rsidRPr="007435DF">
        <w:rPr>
          <w:rFonts w:ascii="Times New Roman" w:hAnsi="Times New Roman"/>
          <w:color w:val="000000"/>
          <w:sz w:val="24"/>
          <w:szCs w:val="24"/>
          <w:lang w:val="uk-UA"/>
        </w:rPr>
        <w:t>за результатами</w:t>
      </w:r>
      <w:r w:rsidRPr="007435DF">
        <w:rPr>
          <w:rFonts w:ascii="Times New Roman" w:hAnsi="Times New Roman"/>
          <w:color w:val="000000"/>
          <w:sz w:val="28"/>
          <w:szCs w:val="24"/>
          <w:lang w:val="uk-UA"/>
        </w:rPr>
        <w:t xml:space="preserve"> </w:t>
      </w:r>
      <w:r w:rsidR="00EB39D8" w:rsidRPr="007435DF">
        <w:rPr>
          <w:rFonts w:ascii="Times New Roman" w:hAnsi="Times New Roman"/>
          <w:color w:val="000000"/>
          <w:sz w:val="24"/>
          <w:szCs w:val="24"/>
          <w:lang w:val="uk-UA"/>
        </w:rPr>
        <w:t>процедури відкритих торгів з особливостями</w:t>
      </w:r>
      <w:r w:rsidRPr="007435DF">
        <w:rPr>
          <w:rFonts w:ascii="Times New Roman" w:hAnsi="Times New Roman"/>
          <w:color w:val="000000"/>
          <w:sz w:val="24"/>
          <w:szCs w:val="24"/>
          <w:lang w:val="uk-UA"/>
        </w:rPr>
        <w:t>.</w:t>
      </w:r>
    </w:p>
    <w:p w:rsidR="00980D26" w:rsidRPr="00194534" w:rsidRDefault="00980D26" w:rsidP="00A11ADF">
      <w:pPr>
        <w:pStyle w:val="a9"/>
        <w:numPr>
          <w:ilvl w:val="0"/>
          <w:numId w:val="6"/>
        </w:numPr>
        <w:ind w:firstLine="567"/>
        <w:jc w:val="both"/>
        <w:rPr>
          <w:color w:val="000000"/>
        </w:rPr>
      </w:pPr>
      <w:r w:rsidRPr="00194534">
        <w:rPr>
          <w:color w:val="000000"/>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w:t>
      </w:r>
      <w:r w:rsidR="00BA6CE8" w:rsidRPr="00194534">
        <w:rPr>
          <w:color w:val="000000"/>
          <w:shd w:val="clear" w:color="auto" w:fill="FFFFFF"/>
        </w:rPr>
        <w:t xml:space="preserve"> тендерної</w:t>
      </w:r>
      <w:r w:rsidRPr="00194534">
        <w:rPr>
          <w:color w:val="000000"/>
          <w:shd w:val="clear" w:color="auto" w:fill="FFFFFF"/>
        </w:rPr>
        <w:t xml:space="preserve">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980D26" w:rsidRPr="00194534" w:rsidRDefault="00980D26" w:rsidP="00A11ADF">
      <w:pPr>
        <w:pStyle w:val="a9"/>
        <w:numPr>
          <w:ilvl w:val="0"/>
          <w:numId w:val="6"/>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980D26" w:rsidRPr="00194534" w:rsidRDefault="00980D26" w:rsidP="00C93AF5">
      <w:pPr>
        <w:jc w:val="both"/>
        <w:rPr>
          <w:color w:val="000000"/>
          <w:lang w:val="uk-UA"/>
        </w:rPr>
      </w:pPr>
    </w:p>
    <w:p w:rsidR="00980D26" w:rsidRPr="00194534" w:rsidRDefault="00980D26" w:rsidP="00A11ADF">
      <w:pPr>
        <w:pStyle w:val="a9"/>
        <w:numPr>
          <w:ilvl w:val="0"/>
          <w:numId w:val="5"/>
        </w:numPr>
        <w:jc w:val="center"/>
        <w:rPr>
          <w:b/>
          <w:color w:val="000000"/>
        </w:rPr>
      </w:pPr>
      <w:r w:rsidRPr="00194534">
        <w:rPr>
          <w:b/>
          <w:color w:val="000000"/>
        </w:rPr>
        <w:t>Якість товару</w:t>
      </w:r>
    </w:p>
    <w:p w:rsidR="00980D26" w:rsidRDefault="00980D26" w:rsidP="00A11ADF">
      <w:pPr>
        <w:pStyle w:val="a9"/>
        <w:numPr>
          <w:ilvl w:val="0"/>
          <w:numId w:val="7"/>
        </w:numPr>
        <w:tabs>
          <w:tab w:val="left" w:pos="567"/>
        </w:tabs>
        <w:ind w:firstLine="567"/>
        <w:jc w:val="both"/>
      </w:pPr>
      <w:r w:rsidRPr="00194534">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w:t>
      </w:r>
      <w:r w:rsidR="00E64E43" w:rsidRPr="00194534">
        <w:t xml:space="preserve">тендерної </w:t>
      </w:r>
      <w:r w:rsidRPr="00194534">
        <w:t xml:space="preserve">документації </w:t>
      </w:r>
      <w:r w:rsidR="00C93AF5" w:rsidRPr="00194534">
        <w:t>відкритих</w:t>
      </w:r>
      <w:r w:rsidRPr="00194534">
        <w:t xml:space="preserve"> торгів</w:t>
      </w:r>
      <w:r w:rsidR="00C93AF5" w:rsidRPr="00194534">
        <w:t xml:space="preserve"> з</w:t>
      </w:r>
      <w:r w:rsidR="00E64E43" w:rsidRPr="00194534">
        <w:t xml:space="preserve"> особливостями</w:t>
      </w:r>
      <w:r w:rsidRPr="00194534">
        <w:t xml:space="preserve">. </w:t>
      </w:r>
    </w:p>
    <w:p w:rsidR="005444A1" w:rsidRPr="005444A1" w:rsidRDefault="005444A1" w:rsidP="005444A1">
      <w:pPr>
        <w:pStyle w:val="a9"/>
        <w:numPr>
          <w:ilvl w:val="0"/>
          <w:numId w:val="7"/>
        </w:numPr>
        <w:tabs>
          <w:tab w:val="left" w:pos="567"/>
        </w:tabs>
        <w:ind w:firstLine="567"/>
        <w:jc w:val="both"/>
      </w:pPr>
      <w:r w:rsidRPr="00D176DB">
        <w:t>Термін придатності повинен становити не менше 70% від загального терміну придатності або не менше 12 місяців на момент поставки товару Замовнику.</w:t>
      </w:r>
    </w:p>
    <w:p w:rsidR="00980D26" w:rsidRPr="00194534" w:rsidRDefault="00980D26" w:rsidP="00A11ADF">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980D26" w:rsidRPr="00194534" w:rsidRDefault="00980D26" w:rsidP="00A11ADF">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7E3DC8" w:rsidRPr="00194534" w:rsidRDefault="007E3DC8" w:rsidP="00A11ADF">
      <w:pPr>
        <w:pStyle w:val="a9"/>
        <w:tabs>
          <w:tab w:val="left" w:pos="567"/>
        </w:tabs>
        <w:ind w:left="567"/>
        <w:jc w:val="both"/>
        <w:rPr>
          <w:color w:val="000000"/>
        </w:rPr>
      </w:pPr>
    </w:p>
    <w:p w:rsidR="00980D26" w:rsidRPr="00194534" w:rsidRDefault="00980D26" w:rsidP="00A11ADF">
      <w:pPr>
        <w:pStyle w:val="a9"/>
        <w:numPr>
          <w:ilvl w:val="0"/>
          <w:numId w:val="5"/>
        </w:numPr>
        <w:jc w:val="center"/>
        <w:rPr>
          <w:b/>
          <w:color w:val="000000"/>
        </w:rPr>
      </w:pPr>
      <w:r w:rsidRPr="00194534">
        <w:rPr>
          <w:b/>
          <w:color w:val="000000"/>
        </w:rPr>
        <w:t>Ціна договору</w:t>
      </w:r>
    </w:p>
    <w:p w:rsidR="00980D26" w:rsidRPr="00194534" w:rsidRDefault="00980D26" w:rsidP="00A11ADF">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980D26" w:rsidRPr="00194534" w:rsidRDefault="00980D26" w:rsidP="00A11ADF">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980D26" w:rsidRPr="00194534" w:rsidRDefault="00980D26" w:rsidP="00A11ADF">
      <w:pPr>
        <w:pStyle w:val="a9"/>
        <w:ind w:left="0" w:firstLine="426"/>
        <w:jc w:val="both"/>
        <w:rPr>
          <w:color w:val="000000"/>
        </w:rPr>
      </w:pPr>
      <w:r w:rsidRPr="00194534">
        <w:rPr>
          <w:color w:val="000000"/>
        </w:rPr>
        <w:lastRenderedPageBreak/>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980D26" w:rsidRPr="00194534" w:rsidRDefault="00980D26" w:rsidP="00A11ADF">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980D26" w:rsidRPr="00194534" w:rsidRDefault="00980D26" w:rsidP="00A11ADF">
      <w:pPr>
        <w:pStyle w:val="a9"/>
        <w:ind w:left="0" w:firstLine="567"/>
        <w:rPr>
          <w:b/>
          <w:color w:val="000000"/>
        </w:rPr>
      </w:pPr>
    </w:p>
    <w:p w:rsidR="00980D26" w:rsidRPr="00194534" w:rsidRDefault="00980D26" w:rsidP="00A11ADF">
      <w:pPr>
        <w:pStyle w:val="a9"/>
        <w:numPr>
          <w:ilvl w:val="0"/>
          <w:numId w:val="5"/>
        </w:numPr>
        <w:ind w:firstLine="567"/>
        <w:jc w:val="center"/>
        <w:rPr>
          <w:color w:val="000000"/>
        </w:rPr>
      </w:pPr>
      <w:r w:rsidRPr="00194534">
        <w:rPr>
          <w:b/>
          <w:color w:val="000000"/>
        </w:rPr>
        <w:t>Порядок здійснення оплати</w:t>
      </w:r>
    </w:p>
    <w:p w:rsidR="00980D26" w:rsidRPr="00194534" w:rsidRDefault="00980D26" w:rsidP="00A11ADF">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980D26" w:rsidRPr="00194534" w:rsidRDefault="00980D26" w:rsidP="00A11ADF">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980D26" w:rsidRPr="006F0C0F" w:rsidRDefault="00980D26" w:rsidP="00B6404B">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980D26" w:rsidRPr="006F0C0F" w:rsidRDefault="00980D26" w:rsidP="00B6404B">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 xml:space="preserve">4.3. </w:t>
      </w:r>
      <w:r w:rsidR="00B6404B" w:rsidRPr="006F0C0F">
        <w:rPr>
          <w:rFonts w:ascii="Times New Roman" w:hAnsi="Times New Roman"/>
          <w:color w:val="000000" w:themeColor="text1"/>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0D26" w:rsidRPr="006F0C0F" w:rsidRDefault="00980D26" w:rsidP="00B6404B">
      <w:pPr>
        <w:pStyle w:val="a9"/>
        <w:numPr>
          <w:ilvl w:val="0"/>
          <w:numId w:val="10"/>
        </w:numPr>
        <w:ind w:left="0" w:firstLine="567"/>
        <w:jc w:val="both"/>
        <w:rPr>
          <w:color w:val="000000" w:themeColor="text1"/>
        </w:rPr>
      </w:pPr>
      <w:bookmarkStart w:id="20" w:name="n582"/>
      <w:bookmarkEnd w:id="20"/>
      <w:r w:rsidRPr="006F0C0F">
        <w:rPr>
          <w:color w:val="000000" w:themeColor="text1"/>
        </w:rPr>
        <w:t>зменшення обсягів закупівлі, зокрема з урахуванням фактичного обсягу видатків Замовника;</w:t>
      </w:r>
    </w:p>
    <w:p w:rsidR="00980D26" w:rsidRPr="006F0C0F" w:rsidRDefault="00B6404B" w:rsidP="00A11ADF">
      <w:pPr>
        <w:pStyle w:val="a9"/>
        <w:numPr>
          <w:ilvl w:val="0"/>
          <w:numId w:val="10"/>
        </w:numPr>
        <w:ind w:left="0" w:firstLine="567"/>
        <w:jc w:val="both"/>
        <w:rPr>
          <w:color w:val="000000" w:themeColor="text1"/>
        </w:rPr>
      </w:pPr>
      <w:r w:rsidRPr="006F0C0F">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0D26" w:rsidRPr="006F0C0F" w:rsidRDefault="00980D26" w:rsidP="00A11ADF">
      <w:pPr>
        <w:pStyle w:val="a9"/>
        <w:numPr>
          <w:ilvl w:val="0"/>
          <w:numId w:val="10"/>
        </w:numPr>
        <w:ind w:left="0" w:firstLine="567"/>
        <w:jc w:val="both"/>
        <w:rPr>
          <w:color w:val="000000" w:themeColor="text1"/>
        </w:rPr>
      </w:pPr>
      <w:r w:rsidRPr="006F0C0F">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632934" w:rsidRPr="00194534" w:rsidRDefault="00632934" w:rsidP="00A11ADF">
      <w:pPr>
        <w:pStyle w:val="a9"/>
        <w:numPr>
          <w:ilvl w:val="0"/>
          <w:numId w:val="10"/>
        </w:numPr>
        <w:ind w:left="0" w:firstLine="567"/>
        <w:jc w:val="both"/>
        <w:rPr>
          <w:color w:val="000000" w:themeColor="text1"/>
        </w:rPr>
      </w:pPr>
      <w:r w:rsidRPr="00194534">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6C3F" w:rsidRPr="00194534" w:rsidRDefault="00632934" w:rsidP="00B26C3F">
      <w:pPr>
        <w:pStyle w:val="a9"/>
        <w:numPr>
          <w:ilvl w:val="0"/>
          <w:numId w:val="10"/>
        </w:numPr>
        <w:ind w:left="0" w:firstLine="567"/>
        <w:jc w:val="both"/>
        <w:rPr>
          <w:color w:val="000000" w:themeColor="text1"/>
        </w:rPr>
      </w:pPr>
      <w:r w:rsidRPr="0019453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B26C3F" w:rsidRPr="00194534" w:rsidRDefault="00B26C3F" w:rsidP="00B26C3F">
      <w:pPr>
        <w:pStyle w:val="a9"/>
        <w:numPr>
          <w:ilvl w:val="0"/>
          <w:numId w:val="10"/>
        </w:numPr>
        <w:ind w:left="0" w:firstLine="567"/>
        <w:jc w:val="both"/>
        <w:rPr>
          <w:color w:val="000000" w:themeColor="text1"/>
        </w:rPr>
      </w:pPr>
      <w:r w:rsidRPr="0019453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6C3F" w:rsidRPr="00194534" w:rsidRDefault="00B26C3F" w:rsidP="00A11ADF">
      <w:pPr>
        <w:pStyle w:val="a9"/>
        <w:numPr>
          <w:ilvl w:val="0"/>
          <w:numId w:val="10"/>
        </w:numPr>
        <w:ind w:left="0" w:firstLine="567"/>
        <w:jc w:val="both"/>
        <w:rPr>
          <w:color w:val="000000" w:themeColor="text1"/>
        </w:rPr>
      </w:pPr>
      <w:r w:rsidRPr="00194534">
        <w:rPr>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proofErr w:type="spellStart"/>
      <w:r w:rsidRPr="00194534">
        <w:rPr>
          <w:color w:val="000000" w:themeColor="text1"/>
        </w:rPr>
        <w:t>“на</w:t>
      </w:r>
      <w:proofErr w:type="spellEnd"/>
      <w:r w:rsidRPr="00194534">
        <w:rPr>
          <w:color w:val="000000" w:themeColor="text1"/>
        </w:rPr>
        <w:t xml:space="preserve"> добу </w:t>
      </w:r>
      <w:proofErr w:type="spellStart"/>
      <w:r w:rsidRPr="00194534">
        <w:rPr>
          <w:color w:val="000000" w:themeColor="text1"/>
        </w:rPr>
        <w:t>наперед”</w:t>
      </w:r>
      <w:proofErr w:type="spellEnd"/>
      <w:r w:rsidRPr="00194534">
        <w:rPr>
          <w:color w:val="000000" w:themeColor="text1"/>
        </w:rPr>
        <w:t>, що застосовуються в договорі про закупівлю, у разі встановлення в договорі про закупівлю порядку зміни ціни;</w:t>
      </w:r>
    </w:p>
    <w:p w:rsidR="00980D26" w:rsidRPr="00194534" w:rsidRDefault="00980D26" w:rsidP="00A11ADF">
      <w:pPr>
        <w:pStyle w:val="a9"/>
        <w:numPr>
          <w:ilvl w:val="0"/>
          <w:numId w:val="10"/>
        </w:numPr>
        <w:ind w:left="0" w:firstLine="567"/>
        <w:jc w:val="both"/>
        <w:rPr>
          <w:color w:val="000000" w:themeColor="text1"/>
        </w:rPr>
      </w:pPr>
      <w:r w:rsidRPr="00194534">
        <w:rPr>
          <w:color w:val="000000" w:themeColor="text1"/>
        </w:rPr>
        <w:t>зміни умов у зв'язку із застосуванням положень частини шостої статті 41 Закону України «Про публічні закупівлі»;</w:t>
      </w:r>
    </w:p>
    <w:p w:rsidR="00980D26" w:rsidRPr="00194534" w:rsidRDefault="00980D26" w:rsidP="00A11ADF">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8F0D64" w:rsidRPr="00194534" w:rsidRDefault="00980D26" w:rsidP="008F0D64">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008F0D64" w:rsidRPr="00194534">
        <w:t xml:space="preserve"> </w:t>
      </w:r>
    </w:p>
    <w:p w:rsidR="008F0D64" w:rsidRPr="00194534" w:rsidRDefault="008F0D64" w:rsidP="008F0D64">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0D26" w:rsidRPr="00194534" w:rsidRDefault="00980D26" w:rsidP="00A11ADF">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w:t>
      </w:r>
      <w:r w:rsidR="008F0D64" w:rsidRPr="00194534">
        <w:rPr>
          <w:rFonts w:ascii="Times New Roman" w:eastAsia="Times New Roman" w:hAnsi="Times New Roman"/>
          <w:color w:val="000000"/>
          <w:sz w:val="24"/>
          <w:szCs w:val="24"/>
          <w:lang w:val="uk-UA" w:eastAsia="uk-UA"/>
        </w:rPr>
        <w:t>6</w:t>
      </w:r>
      <w:r w:rsidRPr="00194534">
        <w:rPr>
          <w:rFonts w:ascii="Times New Roman" w:eastAsia="Times New Roman" w:hAnsi="Times New Roman"/>
          <w:color w:val="000000"/>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980D26" w:rsidRPr="00194534" w:rsidRDefault="00980D26" w:rsidP="00A11ADF">
      <w:pPr>
        <w:spacing w:line="240" w:lineRule="auto"/>
        <w:ind w:firstLine="567"/>
        <w:jc w:val="both"/>
        <w:rPr>
          <w:rFonts w:ascii="Times New Roman" w:eastAsia="Times New Roman" w:hAnsi="Times New Roman"/>
          <w:color w:val="000000"/>
          <w:sz w:val="24"/>
          <w:szCs w:val="24"/>
          <w:lang w:val="uk-UA" w:eastAsia="uk-UA"/>
        </w:rPr>
      </w:pPr>
    </w:p>
    <w:p w:rsidR="00980D26" w:rsidRPr="00194534" w:rsidRDefault="00980D26" w:rsidP="00A11ADF">
      <w:pPr>
        <w:pStyle w:val="a9"/>
        <w:numPr>
          <w:ilvl w:val="0"/>
          <w:numId w:val="5"/>
        </w:numPr>
        <w:ind w:firstLine="567"/>
        <w:jc w:val="center"/>
        <w:rPr>
          <w:b/>
          <w:color w:val="000000"/>
        </w:rPr>
      </w:pPr>
      <w:r w:rsidRPr="00194534">
        <w:rPr>
          <w:b/>
          <w:color w:val="000000"/>
        </w:rPr>
        <w:t>Термін та місце поставки товару</w:t>
      </w:r>
    </w:p>
    <w:p w:rsidR="00FF3AB7" w:rsidRPr="00194534" w:rsidRDefault="00FF3AB7" w:rsidP="00FE1EEB">
      <w:pPr>
        <w:pStyle w:val="a9"/>
        <w:numPr>
          <w:ilvl w:val="0"/>
          <w:numId w:val="11"/>
        </w:numPr>
        <w:spacing w:line="240" w:lineRule="atLeast"/>
        <w:ind w:left="0" w:firstLine="567"/>
        <w:jc w:val="both"/>
      </w:pPr>
      <w:r w:rsidRPr="00194534">
        <w:t xml:space="preserve">Поставка Товару здійснюється транспортом Постачальника, партіями, протягом </w:t>
      </w:r>
      <w:r w:rsidR="00FE1EEB" w:rsidRPr="00194534">
        <w:t>5</w:t>
      </w:r>
      <w:r w:rsidRPr="00194534">
        <w:t xml:space="preserve"> (</w:t>
      </w:r>
      <w:r w:rsidR="00FE1EEB" w:rsidRPr="00194534">
        <w:t>п’яти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FF3AB7" w:rsidRPr="00F049DE" w:rsidRDefault="00980D26" w:rsidP="00FE1EEB">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980D26" w:rsidRPr="00F049DE" w:rsidRDefault="00980D26" w:rsidP="00A11ADF">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00FF3AB7" w:rsidRPr="00F049DE">
        <w:rPr>
          <w:shd w:val="clear" w:color="auto" w:fill="FFFFFF"/>
        </w:rPr>
        <w:t>протягом 2022 року</w:t>
      </w:r>
      <w:r w:rsidR="00FF3AB7" w:rsidRPr="00F049DE">
        <w:t>, але не пізніше 23.12.2022 року.</w:t>
      </w:r>
    </w:p>
    <w:p w:rsidR="00980D26" w:rsidRPr="00F049DE" w:rsidRDefault="00980D26" w:rsidP="00A11ADF">
      <w:pPr>
        <w:pStyle w:val="a9"/>
        <w:numPr>
          <w:ilvl w:val="0"/>
          <w:numId w:val="11"/>
        </w:numPr>
        <w:ind w:left="0" w:right="-2" w:firstLine="567"/>
        <w:jc w:val="both"/>
        <w:rPr>
          <w:color w:val="000000"/>
        </w:rPr>
      </w:pPr>
      <w:r w:rsidRPr="00F049DE">
        <w:rPr>
          <w:color w:val="000000"/>
        </w:rPr>
        <w:t>Місце поставки: Україна, 04050, м. Київ, вул. Юрія Іллєнка, 24</w:t>
      </w:r>
      <w:r w:rsidR="008D1DF4" w:rsidRPr="00F049DE">
        <w:rPr>
          <w:color w:val="000000"/>
        </w:rPr>
        <w:t xml:space="preserve"> </w:t>
      </w:r>
      <w:r w:rsidR="008D1DF4" w:rsidRPr="00F049DE">
        <w:t>та/або Україна, 01135, м. Київ, вул. В. Чорновола, 28/1</w:t>
      </w:r>
      <w:r w:rsidR="00194534" w:rsidRPr="00F049DE">
        <w:t>.</w:t>
      </w:r>
    </w:p>
    <w:p w:rsidR="00980D26" w:rsidRPr="00194534" w:rsidRDefault="00980D26" w:rsidP="00A11ADF">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980D26" w:rsidRPr="00194534" w:rsidRDefault="00980D26" w:rsidP="00A11ADF">
      <w:pPr>
        <w:pStyle w:val="a9"/>
        <w:ind w:left="567"/>
        <w:jc w:val="both"/>
        <w:rPr>
          <w:color w:val="000000"/>
        </w:rPr>
      </w:pPr>
    </w:p>
    <w:p w:rsidR="00980D26" w:rsidRPr="00194534" w:rsidRDefault="00980D26" w:rsidP="00A11ADF">
      <w:pPr>
        <w:pStyle w:val="a9"/>
        <w:numPr>
          <w:ilvl w:val="0"/>
          <w:numId w:val="5"/>
        </w:numPr>
        <w:jc w:val="center"/>
        <w:rPr>
          <w:b/>
          <w:color w:val="000000"/>
        </w:rPr>
      </w:pPr>
      <w:r w:rsidRPr="00194534">
        <w:rPr>
          <w:b/>
          <w:color w:val="000000"/>
        </w:rPr>
        <w:t>Права та обов'язки сторін</w:t>
      </w:r>
    </w:p>
    <w:p w:rsidR="00980D26" w:rsidRPr="00194534" w:rsidRDefault="00980D26" w:rsidP="00A11ADF">
      <w:pPr>
        <w:pStyle w:val="a9"/>
        <w:numPr>
          <w:ilvl w:val="0"/>
          <w:numId w:val="12"/>
        </w:numPr>
        <w:ind w:firstLine="567"/>
        <w:jc w:val="both"/>
        <w:rPr>
          <w:color w:val="000000"/>
        </w:rPr>
      </w:pPr>
      <w:r w:rsidRPr="00194534">
        <w:rPr>
          <w:color w:val="000000"/>
        </w:rPr>
        <w:t>Замовник зобов’язаний:</w:t>
      </w:r>
    </w:p>
    <w:p w:rsidR="00980D26" w:rsidRPr="00194534" w:rsidRDefault="00980D26" w:rsidP="00A11ADF">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980D26" w:rsidRPr="00194534" w:rsidRDefault="00980D26" w:rsidP="00A11ADF">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980D26" w:rsidRPr="00194534" w:rsidRDefault="00980D26" w:rsidP="00A11ADF">
      <w:pPr>
        <w:pStyle w:val="a9"/>
        <w:numPr>
          <w:ilvl w:val="0"/>
          <w:numId w:val="12"/>
        </w:numPr>
        <w:ind w:firstLine="567"/>
        <w:jc w:val="both"/>
        <w:rPr>
          <w:color w:val="000000"/>
        </w:rPr>
      </w:pPr>
      <w:r w:rsidRPr="00194534">
        <w:rPr>
          <w:color w:val="000000"/>
        </w:rPr>
        <w:t>Замовник має право:</w:t>
      </w:r>
    </w:p>
    <w:p w:rsidR="00980D26" w:rsidRPr="00194534" w:rsidRDefault="00980D26" w:rsidP="00A11ADF">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980D26" w:rsidRPr="00194534" w:rsidRDefault="00980D26" w:rsidP="00A11ADF">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980D26" w:rsidRPr="00194534" w:rsidRDefault="00980D26" w:rsidP="00A11ADF">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980D26" w:rsidRPr="00194534" w:rsidRDefault="00980D26" w:rsidP="00A11ADF">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980D26" w:rsidRPr="00194534" w:rsidRDefault="00980D26" w:rsidP="00A11ADF">
      <w:pPr>
        <w:pStyle w:val="a9"/>
        <w:numPr>
          <w:ilvl w:val="0"/>
          <w:numId w:val="12"/>
        </w:numPr>
        <w:ind w:firstLine="567"/>
        <w:jc w:val="both"/>
        <w:rPr>
          <w:color w:val="000000"/>
        </w:rPr>
      </w:pPr>
      <w:r w:rsidRPr="00194534">
        <w:rPr>
          <w:color w:val="000000"/>
        </w:rPr>
        <w:t>Постачальник зобов’язаний:</w:t>
      </w:r>
    </w:p>
    <w:p w:rsidR="00980D26" w:rsidRPr="00194534" w:rsidRDefault="00980D26" w:rsidP="00A11ADF">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980D26" w:rsidRPr="00194534" w:rsidRDefault="00980D26" w:rsidP="00A11ADF">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980D26" w:rsidRPr="00194534" w:rsidRDefault="00980D26" w:rsidP="00A11ADF">
      <w:pPr>
        <w:pStyle w:val="a9"/>
        <w:numPr>
          <w:ilvl w:val="0"/>
          <w:numId w:val="12"/>
        </w:numPr>
        <w:ind w:firstLine="567"/>
        <w:jc w:val="both"/>
        <w:rPr>
          <w:color w:val="000000"/>
        </w:rPr>
      </w:pPr>
      <w:r w:rsidRPr="00194534">
        <w:rPr>
          <w:color w:val="000000"/>
        </w:rPr>
        <w:t>Постачальник має право:</w:t>
      </w:r>
    </w:p>
    <w:p w:rsidR="00980D26" w:rsidRPr="00194534" w:rsidRDefault="00980D26" w:rsidP="00A11ADF">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980D26" w:rsidRDefault="00980D26" w:rsidP="00A11ADF">
      <w:pPr>
        <w:pStyle w:val="a9"/>
        <w:ind w:left="567"/>
        <w:jc w:val="both"/>
        <w:rPr>
          <w:color w:val="000000"/>
        </w:rPr>
      </w:pPr>
    </w:p>
    <w:p w:rsidR="007E3DC8" w:rsidRPr="00194534" w:rsidRDefault="007E3DC8" w:rsidP="00A11ADF">
      <w:pPr>
        <w:pStyle w:val="a9"/>
        <w:ind w:left="567"/>
        <w:jc w:val="both"/>
        <w:rPr>
          <w:color w:val="000000"/>
        </w:rPr>
      </w:pPr>
    </w:p>
    <w:p w:rsidR="00980D26" w:rsidRPr="00194534" w:rsidRDefault="00980D26" w:rsidP="00A11ADF">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980D26" w:rsidRPr="00194534" w:rsidRDefault="00980D26" w:rsidP="00A11ADF">
      <w:pPr>
        <w:pStyle w:val="a9"/>
        <w:numPr>
          <w:ilvl w:val="0"/>
          <w:numId w:val="17"/>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596DF2" w:rsidRPr="00194534" w:rsidRDefault="00596DF2" w:rsidP="00A11ADF">
      <w:pPr>
        <w:pStyle w:val="a9"/>
        <w:ind w:left="567"/>
        <w:jc w:val="both"/>
        <w:rPr>
          <w:color w:val="000000"/>
        </w:rPr>
      </w:pPr>
    </w:p>
    <w:p w:rsidR="00980D26" w:rsidRPr="00194534" w:rsidRDefault="00980D26" w:rsidP="00A11ADF">
      <w:pPr>
        <w:pStyle w:val="a9"/>
        <w:numPr>
          <w:ilvl w:val="0"/>
          <w:numId w:val="33"/>
        </w:numPr>
        <w:jc w:val="center"/>
        <w:rPr>
          <w:b/>
          <w:color w:val="000000"/>
        </w:rPr>
      </w:pPr>
      <w:r w:rsidRPr="00194534">
        <w:rPr>
          <w:b/>
          <w:color w:val="000000"/>
        </w:rPr>
        <w:lastRenderedPageBreak/>
        <w:t>Відповідальність сторін</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980D26" w:rsidRPr="00194534" w:rsidRDefault="00980D26" w:rsidP="00A11ADF">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980D26" w:rsidRPr="00194534" w:rsidRDefault="00980D26" w:rsidP="00A11ADF">
      <w:pPr>
        <w:pStyle w:val="a9"/>
        <w:widowControl w:val="0"/>
        <w:shd w:val="clear" w:color="auto" w:fill="FFFFFF"/>
        <w:autoSpaceDE w:val="0"/>
        <w:ind w:left="567"/>
        <w:jc w:val="both"/>
        <w:rPr>
          <w:color w:val="000000"/>
          <w:spacing w:val="1"/>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Обставини непереборної сили</w:t>
      </w:r>
    </w:p>
    <w:p w:rsidR="00980D26" w:rsidRPr="00194534" w:rsidRDefault="00980D26" w:rsidP="00A11ADF">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80D26" w:rsidRPr="00194534" w:rsidRDefault="00980D26" w:rsidP="00A11ADF">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980D26" w:rsidRPr="00194534" w:rsidRDefault="00980D26" w:rsidP="00A11ADF">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980D26" w:rsidRPr="00194534" w:rsidRDefault="00980D26" w:rsidP="00A11ADF">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80D26" w:rsidRPr="00194534" w:rsidRDefault="00980D26"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Вирішення спорів</w:t>
      </w:r>
    </w:p>
    <w:p w:rsidR="00980D26" w:rsidRPr="00194534" w:rsidRDefault="00980D26" w:rsidP="00A11ADF">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80D26" w:rsidRPr="00194534" w:rsidRDefault="00980D26" w:rsidP="00A11ADF">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980D26" w:rsidRPr="00194534" w:rsidRDefault="00980D26"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Строк дії договору</w:t>
      </w:r>
    </w:p>
    <w:p w:rsidR="00980D26" w:rsidRPr="00194534" w:rsidRDefault="00980D26" w:rsidP="00A11ADF">
      <w:pPr>
        <w:pStyle w:val="a9"/>
        <w:numPr>
          <w:ilvl w:val="0"/>
          <w:numId w:val="21"/>
        </w:numPr>
        <w:ind w:left="0" w:firstLine="567"/>
        <w:jc w:val="both"/>
        <w:rPr>
          <w:bCs/>
          <w:color w:val="000000"/>
          <w:kern w:val="32"/>
        </w:rPr>
      </w:pPr>
      <w:r w:rsidRPr="00194534">
        <w:rPr>
          <w:bCs/>
          <w:color w:val="000000"/>
          <w:kern w:val="32"/>
        </w:rPr>
        <w:t xml:space="preserve">Цей Договір набирає чинності з моменту його підписання і діє до </w:t>
      </w:r>
      <w:r w:rsidR="00AF47B4" w:rsidRPr="00194534">
        <w:rPr>
          <w:bCs/>
          <w:color w:val="000000"/>
          <w:kern w:val="32"/>
        </w:rPr>
        <w:t>31</w:t>
      </w:r>
      <w:r w:rsidRPr="00194534">
        <w:rPr>
          <w:bCs/>
          <w:color w:val="000000"/>
          <w:kern w:val="32"/>
        </w:rPr>
        <w:t xml:space="preserve"> </w:t>
      </w:r>
      <w:r w:rsidR="00AF47B4" w:rsidRPr="00194534">
        <w:rPr>
          <w:bCs/>
          <w:color w:val="000000"/>
          <w:kern w:val="32"/>
        </w:rPr>
        <w:t>грудн</w:t>
      </w:r>
      <w:r w:rsidR="00EF5354" w:rsidRPr="00194534">
        <w:rPr>
          <w:bCs/>
          <w:color w:val="000000"/>
          <w:kern w:val="32"/>
        </w:rPr>
        <w:t>я</w:t>
      </w:r>
      <w:r w:rsidRPr="00194534">
        <w:rPr>
          <w:bCs/>
          <w:color w:val="000000"/>
          <w:kern w:val="32"/>
        </w:rPr>
        <w:t xml:space="preserve"> 2022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80D26" w:rsidRPr="00194534" w:rsidRDefault="00980D26" w:rsidP="00A11ADF">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980D26" w:rsidRPr="00194534" w:rsidRDefault="00980D26" w:rsidP="00A11ADF">
      <w:pPr>
        <w:pStyle w:val="a9"/>
        <w:numPr>
          <w:ilvl w:val="0"/>
          <w:numId w:val="21"/>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980D26" w:rsidRDefault="00980D26" w:rsidP="00A11ADF">
      <w:pPr>
        <w:pStyle w:val="a9"/>
        <w:ind w:left="567"/>
        <w:jc w:val="both"/>
        <w:rPr>
          <w:bCs/>
          <w:color w:val="000000"/>
          <w:kern w:val="32"/>
        </w:rPr>
      </w:pPr>
    </w:p>
    <w:p w:rsidR="00EE536B" w:rsidRDefault="00EE536B"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lastRenderedPageBreak/>
        <w:t>Інші умови</w:t>
      </w:r>
    </w:p>
    <w:p w:rsidR="00980D26" w:rsidRPr="00194534" w:rsidRDefault="00980D26" w:rsidP="00A11ADF">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980D26" w:rsidRPr="00194534" w:rsidRDefault="00980D26" w:rsidP="00A11ADF">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980D26" w:rsidRPr="00194534" w:rsidRDefault="00980D26" w:rsidP="00A11ADF">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980D26" w:rsidRPr="00194534" w:rsidRDefault="00980D26"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Додатки до договору</w:t>
      </w:r>
    </w:p>
    <w:p w:rsidR="00980D26" w:rsidRPr="00194534" w:rsidRDefault="00980D26" w:rsidP="00A11ADF">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980D26" w:rsidRPr="00194534" w:rsidRDefault="00980D26" w:rsidP="00A11ADF">
      <w:pPr>
        <w:pStyle w:val="a9"/>
        <w:ind w:left="567"/>
        <w:jc w:val="both"/>
        <w:rPr>
          <w:bCs/>
          <w:color w:val="000000"/>
          <w:kern w:val="32"/>
        </w:rPr>
      </w:pPr>
    </w:p>
    <w:p w:rsidR="00980D26" w:rsidRPr="00194534" w:rsidRDefault="00980D26" w:rsidP="00A11ADF">
      <w:pPr>
        <w:pStyle w:val="a9"/>
        <w:ind w:left="1956"/>
        <w:rPr>
          <w:b/>
          <w:bCs/>
          <w:color w:val="000000"/>
          <w:kern w:val="32"/>
        </w:rPr>
      </w:pPr>
      <w:r w:rsidRPr="00194534">
        <w:rPr>
          <w:b/>
          <w:bCs/>
          <w:color w:val="000000"/>
          <w:kern w:val="32"/>
        </w:rPr>
        <w:t>Місцезнаходження та банківські реквізити сторін</w:t>
      </w:r>
    </w:p>
    <w:p w:rsidR="00980D26" w:rsidRPr="00194534" w:rsidRDefault="00980D26" w:rsidP="00A11ADF">
      <w:pPr>
        <w:pStyle w:val="a9"/>
        <w:ind w:left="0"/>
        <w:rPr>
          <w:b/>
          <w:bCs/>
          <w:color w:val="000000"/>
          <w:kern w:val="32"/>
        </w:rPr>
      </w:pPr>
    </w:p>
    <w:tbl>
      <w:tblPr>
        <w:tblW w:w="0" w:type="auto"/>
        <w:tblLook w:val="04A0"/>
      </w:tblPr>
      <w:tblGrid>
        <w:gridCol w:w="4665"/>
        <w:gridCol w:w="142"/>
        <w:gridCol w:w="4531"/>
        <w:gridCol w:w="233"/>
      </w:tblGrid>
      <w:tr w:rsidR="00980D26" w:rsidRPr="00194534" w:rsidTr="00653F30">
        <w:trPr>
          <w:gridAfter w:val="1"/>
          <w:wAfter w:w="233" w:type="dxa"/>
        </w:trPr>
        <w:tc>
          <w:tcPr>
            <w:tcW w:w="4665" w:type="dxa"/>
            <w:hideMark/>
          </w:tcPr>
          <w:p w:rsidR="00980D26" w:rsidRPr="00194534" w:rsidRDefault="00980D26" w:rsidP="00A11ADF">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80D26" w:rsidRPr="00194534" w:rsidTr="00653F30">
        <w:trPr>
          <w:gridAfter w:val="1"/>
          <w:wAfter w:w="233" w:type="dxa"/>
        </w:trPr>
        <w:tc>
          <w:tcPr>
            <w:tcW w:w="4665" w:type="dxa"/>
            <w:hideMark/>
          </w:tcPr>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980D26" w:rsidRPr="00194534" w:rsidRDefault="00980D26" w:rsidP="00A11ADF">
            <w:pPr>
              <w:spacing w:line="240" w:lineRule="auto"/>
              <w:rPr>
                <w:rFonts w:ascii="Times New Roman" w:hAnsi="Times New Roman"/>
                <w:b/>
                <w:color w:val="000000"/>
                <w:kern w:val="2"/>
                <w:sz w:val="24"/>
                <w:szCs w:val="24"/>
                <w:lang w:val="uk-UA"/>
              </w:rPr>
            </w:pPr>
          </w:p>
        </w:tc>
      </w:tr>
      <w:tr w:rsidR="00980D26" w:rsidRPr="00194534" w:rsidTr="00653F30">
        <w:trPr>
          <w:gridAfter w:val="1"/>
          <w:wAfter w:w="233" w:type="dxa"/>
        </w:trPr>
        <w:tc>
          <w:tcPr>
            <w:tcW w:w="4665" w:type="dxa"/>
          </w:tcPr>
          <w:p w:rsidR="00980D26" w:rsidRPr="00194534" w:rsidRDefault="00980D26" w:rsidP="00A11ADF">
            <w:pPr>
              <w:spacing w:line="240" w:lineRule="auto"/>
              <w:rPr>
                <w:rFonts w:ascii="Times New Roman" w:hAnsi="Times New Roman"/>
                <w:color w:val="000000"/>
                <w:kern w:val="2"/>
                <w:sz w:val="24"/>
                <w:szCs w:val="24"/>
                <w:lang w:val="uk-UA"/>
              </w:rPr>
            </w:pPr>
          </w:p>
        </w:tc>
        <w:tc>
          <w:tcPr>
            <w:tcW w:w="4673" w:type="dxa"/>
            <w:gridSpan w:val="2"/>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B04CE6" w:rsidTr="00653F30">
        <w:trPr>
          <w:gridAfter w:val="1"/>
          <w:wAfter w:w="233" w:type="dxa"/>
        </w:trPr>
        <w:tc>
          <w:tcPr>
            <w:tcW w:w="4665" w:type="dxa"/>
            <w:hideMark/>
          </w:tcPr>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tc>
      </w:tr>
      <w:tr w:rsidR="00980D26" w:rsidRPr="00194534" w:rsidTr="00653F30">
        <w:tc>
          <w:tcPr>
            <w:tcW w:w="4807"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980D26" w:rsidRPr="00194534" w:rsidRDefault="00980D26" w:rsidP="00A11ADF">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80D26" w:rsidRPr="00194534" w:rsidRDefault="00980D26" w:rsidP="00A11ADF">
      <w:pPr>
        <w:spacing w:line="240" w:lineRule="auto"/>
        <w:jc w:val="center"/>
        <w:rPr>
          <w:rFonts w:ascii="Times New Roman" w:hAnsi="Times New Roman"/>
          <w:color w:val="000000"/>
          <w:sz w:val="24"/>
          <w:szCs w:val="24"/>
          <w:lang w:val="uk-UA"/>
        </w:rPr>
      </w:pPr>
    </w:p>
    <w:p w:rsidR="00980D26" w:rsidRPr="00194534" w:rsidRDefault="00980D26" w:rsidP="00A11ADF">
      <w:pPr>
        <w:spacing w:line="240" w:lineRule="auto"/>
        <w:jc w:val="center"/>
        <w:rPr>
          <w:rFonts w:ascii="Times New Roman" w:hAnsi="Times New Roman"/>
          <w:color w:val="000000"/>
          <w:sz w:val="24"/>
          <w:szCs w:val="24"/>
          <w:lang w:val="uk-UA"/>
        </w:rPr>
      </w:pPr>
    </w:p>
    <w:p w:rsidR="00980D26" w:rsidRPr="00194534" w:rsidRDefault="00980D26"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Default="00EF5354" w:rsidP="00A11ADF">
      <w:pPr>
        <w:spacing w:line="240" w:lineRule="auto"/>
        <w:jc w:val="center"/>
        <w:rPr>
          <w:rFonts w:ascii="Times New Roman" w:hAnsi="Times New Roman"/>
          <w:color w:val="000000"/>
          <w:sz w:val="24"/>
          <w:szCs w:val="24"/>
          <w:lang w:val="uk-UA"/>
        </w:rPr>
      </w:pPr>
    </w:p>
    <w:p w:rsidR="00EE536B" w:rsidRDefault="00EE536B" w:rsidP="00A11ADF">
      <w:pPr>
        <w:spacing w:line="240" w:lineRule="auto"/>
        <w:jc w:val="center"/>
        <w:rPr>
          <w:rFonts w:ascii="Times New Roman" w:hAnsi="Times New Roman"/>
          <w:color w:val="000000"/>
          <w:sz w:val="24"/>
          <w:szCs w:val="24"/>
          <w:lang w:val="uk-UA"/>
        </w:rPr>
      </w:pPr>
    </w:p>
    <w:p w:rsidR="00EE536B" w:rsidRDefault="00EE536B" w:rsidP="00A11ADF">
      <w:pPr>
        <w:spacing w:line="240" w:lineRule="auto"/>
        <w:jc w:val="center"/>
        <w:rPr>
          <w:rFonts w:ascii="Times New Roman" w:hAnsi="Times New Roman"/>
          <w:color w:val="000000"/>
          <w:sz w:val="24"/>
          <w:szCs w:val="24"/>
          <w:lang w:val="uk-UA"/>
        </w:rPr>
      </w:pPr>
    </w:p>
    <w:p w:rsidR="00EE536B" w:rsidRDefault="00EE536B" w:rsidP="00A11ADF">
      <w:pPr>
        <w:spacing w:line="240" w:lineRule="auto"/>
        <w:jc w:val="center"/>
        <w:rPr>
          <w:rFonts w:ascii="Times New Roman" w:hAnsi="Times New Roman"/>
          <w:color w:val="000000"/>
          <w:sz w:val="24"/>
          <w:szCs w:val="24"/>
          <w:lang w:val="uk-UA"/>
        </w:rPr>
      </w:pPr>
    </w:p>
    <w:p w:rsidR="00596DF2" w:rsidRDefault="00596DF2" w:rsidP="00A11ADF">
      <w:pPr>
        <w:spacing w:line="240" w:lineRule="auto"/>
        <w:jc w:val="center"/>
        <w:rPr>
          <w:rFonts w:ascii="Times New Roman" w:hAnsi="Times New Roman"/>
          <w:color w:val="000000"/>
          <w:sz w:val="24"/>
          <w:szCs w:val="24"/>
          <w:lang w:val="uk-UA"/>
        </w:rPr>
      </w:pPr>
    </w:p>
    <w:p w:rsidR="00596DF2" w:rsidRDefault="00596DF2" w:rsidP="00A11ADF">
      <w:pPr>
        <w:spacing w:line="240" w:lineRule="auto"/>
        <w:jc w:val="center"/>
        <w:rPr>
          <w:rFonts w:ascii="Times New Roman" w:hAnsi="Times New Roman"/>
          <w:color w:val="000000"/>
          <w:sz w:val="24"/>
          <w:szCs w:val="24"/>
          <w:lang w:val="uk-UA"/>
        </w:rPr>
      </w:pPr>
    </w:p>
    <w:p w:rsidR="00596DF2" w:rsidRDefault="00596DF2" w:rsidP="00A11ADF">
      <w:pPr>
        <w:spacing w:line="240" w:lineRule="auto"/>
        <w:jc w:val="center"/>
        <w:rPr>
          <w:rFonts w:ascii="Times New Roman" w:hAnsi="Times New Roman"/>
          <w:color w:val="000000"/>
          <w:sz w:val="24"/>
          <w:szCs w:val="24"/>
          <w:lang w:val="uk-UA"/>
        </w:rPr>
      </w:pPr>
    </w:p>
    <w:p w:rsidR="00596DF2" w:rsidRDefault="00596DF2" w:rsidP="00A11ADF">
      <w:pPr>
        <w:spacing w:line="240" w:lineRule="auto"/>
        <w:jc w:val="center"/>
        <w:rPr>
          <w:rFonts w:ascii="Times New Roman" w:hAnsi="Times New Roman"/>
          <w:color w:val="000000"/>
          <w:sz w:val="24"/>
          <w:szCs w:val="24"/>
          <w:lang w:val="uk-UA"/>
        </w:rPr>
      </w:pPr>
    </w:p>
    <w:tbl>
      <w:tblPr>
        <w:tblW w:w="0" w:type="auto"/>
        <w:tblLook w:val="04A0"/>
      </w:tblPr>
      <w:tblGrid>
        <w:gridCol w:w="4095"/>
        <w:gridCol w:w="5260"/>
      </w:tblGrid>
      <w:tr w:rsidR="00980D26" w:rsidRPr="00194534" w:rsidTr="00653F30">
        <w:trPr>
          <w:trHeight w:val="1278"/>
        </w:trPr>
        <w:tc>
          <w:tcPr>
            <w:tcW w:w="4095" w:type="dxa"/>
            <w:shd w:val="clear" w:color="auto" w:fill="auto"/>
          </w:tcPr>
          <w:p w:rsidR="00980D26" w:rsidRPr="00194534" w:rsidRDefault="00980D26" w:rsidP="00A11ADF">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980D26" w:rsidRPr="00194534" w:rsidRDefault="00980D26" w:rsidP="00A11ADF">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980D26" w:rsidRPr="00194534" w:rsidRDefault="00980D26" w:rsidP="00A11ADF">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«___»_________2022 року</w:t>
            </w:r>
          </w:p>
        </w:tc>
      </w:tr>
    </w:tbl>
    <w:p w:rsidR="00980D26" w:rsidRPr="00194534" w:rsidRDefault="00980D26" w:rsidP="00A11ADF">
      <w:pPr>
        <w:spacing w:line="240" w:lineRule="auto"/>
        <w:ind w:firstLine="539"/>
        <w:jc w:val="center"/>
        <w:rPr>
          <w:rFonts w:ascii="Times New Roman" w:hAnsi="Times New Roman"/>
          <w:b/>
          <w:color w:val="000000"/>
          <w:kern w:val="2"/>
          <w:sz w:val="24"/>
          <w:szCs w:val="24"/>
          <w:lang w:val="uk-UA"/>
        </w:rPr>
      </w:pPr>
    </w:p>
    <w:p w:rsidR="00980D26" w:rsidRPr="00194534" w:rsidRDefault="00980D26" w:rsidP="00A11ADF">
      <w:pPr>
        <w:spacing w:line="240" w:lineRule="auto"/>
        <w:ind w:firstLine="539"/>
        <w:jc w:val="center"/>
        <w:rPr>
          <w:rFonts w:ascii="Times New Roman" w:hAnsi="Times New Roman"/>
          <w:b/>
          <w:color w:val="000000"/>
          <w:kern w:val="2"/>
          <w:sz w:val="24"/>
          <w:szCs w:val="24"/>
          <w:lang w:val="uk-UA"/>
        </w:rPr>
      </w:pP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980D26" w:rsidRDefault="00980D26" w:rsidP="00A11ADF">
      <w:pPr>
        <w:spacing w:line="240" w:lineRule="auto"/>
        <w:jc w:val="center"/>
        <w:rPr>
          <w:rFonts w:ascii="Times New Roman" w:hAnsi="Times New Roman"/>
          <w:b/>
          <w:color w:val="000000"/>
          <w:kern w:val="2"/>
          <w:sz w:val="24"/>
          <w:szCs w:val="24"/>
          <w:lang w:val="en-US"/>
        </w:rPr>
      </w:pPr>
    </w:p>
    <w:tbl>
      <w:tblPr>
        <w:tblpPr w:leftFromText="180" w:rightFromText="180" w:vertAnchor="text" w:horzAnchor="margin" w:tblpXSpec="center" w:tblpY="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85"/>
        <w:gridCol w:w="1633"/>
        <w:gridCol w:w="1276"/>
        <w:gridCol w:w="777"/>
        <w:gridCol w:w="709"/>
        <w:gridCol w:w="850"/>
        <w:gridCol w:w="567"/>
        <w:gridCol w:w="567"/>
        <w:gridCol w:w="924"/>
        <w:gridCol w:w="567"/>
        <w:gridCol w:w="709"/>
      </w:tblGrid>
      <w:tr w:rsidR="000D0FEB" w:rsidRPr="005A0F47" w:rsidTr="00EF7B11">
        <w:trPr>
          <w:trHeight w:val="829"/>
          <w:tblHeader/>
        </w:trPr>
        <w:tc>
          <w:tcPr>
            <w:tcW w:w="392" w:type="dxa"/>
            <w:shd w:val="clear" w:color="auto" w:fill="auto"/>
            <w:vAlign w:val="center"/>
          </w:tcPr>
          <w:p w:rsidR="000D0FEB" w:rsidRPr="005A0F47" w:rsidRDefault="000D0FEB" w:rsidP="00EF7B11">
            <w:pPr>
              <w:spacing w:line="240" w:lineRule="auto"/>
              <w:contextualSpacing/>
              <w:jc w:val="center"/>
              <w:rPr>
                <w:rFonts w:ascii="Times New Roman" w:hAnsi="Times New Roman"/>
                <w:b/>
                <w:bCs/>
                <w:sz w:val="18"/>
                <w:szCs w:val="18"/>
                <w:lang w:val="uk-UA"/>
              </w:rPr>
            </w:pPr>
            <w:r w:rsidRPr="005A0F47">
              <w:rPr>
                <w:rFonts w:ascii="Times New Roman" w:eastAsia="Times New Roman" w:hAnsi="Times New Roman"/>
                <w:b/>
                <w:bCs/>
                <w:sz w:val="18"/>
                <w:szCs w:val="18"/>
                <w:lang w:val="uk-UA"/>
              </w:rPr>
              <w:t>№</w:t>
            </w:r>
          </w:p>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п/п</w:t>
            </w:r>
          </w:p>
        </w:tc>
        <w:tc>
          <w:tcPr>
            <w:tcW w:w="1485" w:type="dxa"/>
            <w:shd w:val="clear" w:color="auto" w:fill="auto"/>
            <w:vAlign w:val="center"/>
          </w:tcPr>
          <w:p w:rsidR="000D0FEB" w:rsidRPr="005A0F47" w:rsidRDefault="000D0FEB" w:rsidP="00EF7B11">
            <w:pPr>
              <w:spacing w:line="240" w:lineRule="auto"/>
              <w:contextualSpacing/>
              <w:jc w:val="center"/>
              <w:rPr>
                <w:rFonts w:ascii="Times New Roman" w:hAnsi="Times New Roman"/>
                <w:b/>
                <w:bCs/>
                <w:sz w:val="18"/>
                <w:szCs w:val="18"/>
                <w:lang w:val="uk-UA"/>
              </w:rPr>
            </w:pPr>
            <w:r w:rsidRPr="005A0F47">
              <w:rPr>
                <w:rFonts w:ascii="Times New Roman" w:hAnsi="Times New Roman"/>
                <w:b/>
                <w:bCs/>
                <w:sz w:val="18"/>
                <w:szCs w:val="18"/>
                <w:lang w:val="uk-UA"/>
              </w:rPr>
              <w:t>Назва предмету закупівлі згідно з тендерною документацією</w:t>
            </w:r>
          </w:p>
          <w:p w:rsidR="000D0FEB" w:rsidRPr="005A0F47" w:rsidRDefault="000D0FEB" w:rsidP="00EF7B11">
            <w:pPr>
              <w:spacing w:line="240" w:lineRule="auto"/>
              <w:contextualSpacing/>
              <w:jc w:val="center"/>
              <w:rPr>
                <w:rFonts w:ascii="Times New Roman" w:hAnsi="Times New Roman"/>
                <w:b/>
                <w:bCs/>
                <w:sz w:val="18"/>
                <w:szCs w:val="18"/>
                <w:lang w:val="uk-UA"/>
              </w:rPr>
            </w:pPr>
          </w:p>
        </w:tc>
        <w:tc>
          <w:tcPr>
            <w:tcW w:w="1633" w:type="dxa"/>
            <w:shd w:val="clear" w:color="auto" w:fill="auto"/>
            <w:vAlign w:val="center"/>
          </w:tcPr>
          <w:p w:rsidR="000D0FEB" w:rsidRPr="005A0F47" w:rsidRDefault="000D0FEB" w:rsidP="00EF7B11">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Міжнародна непатентована або загальноприйнята назва лікарського засобу</w:t>
            </w:r>
          </w:p>
        </w:tc>
        <w:tc>
          <w:tcPr>
            <w:tcW w:w="1276" w:type="dxa"/>
            <w:vAlign w:val="center"/>
          </w:tcPr>
          <w:p w:rsidR="000D0FEB" w:rsidRPr="005A0F47" w:rsidRDefault="000D0FEB" w:rsidP="00EF7B11">
            <w:pPr>
              <w:spacing w:line="240" w:lineRule="auto"/>
              <w:jc w:val="center"/>
              <w:rPr>
                <w:rFonts w:ascii="Times New Roman" w:eastAsia="Times New Roman" w:hAnsi="Times New Roman"/>
                <w:b/>
                <w:bCs/>
                <w:sz w:val="18"/>
                <w:szCs w:val="18"/>
                <w:lang w:val="uk-UA" w:eastAsia="uk-UA"/>
              </w:rPr>
            </w:pPr>
            <w:r w:rsidRPr="005A0F47">
              <w:rPr>
                <w:rFonts w:ascii="Times New Roman" w:hAnsi="Times New Roman"/>
                <w:b/>
                <w:bCs/>
                <w:sz w:val="18"/>
                <w:szCs w:val="18"/>
                <w:lang w:val="uk-UA"/>
              </w:rPr>
              <w:t xml:space="preserve">Торгова назва предмету закупівлі згідно з </w:t>
            </w:r>
            <w:r w:rsidRPr="005A0F47">
              <w:rPr>
                <w:rFonts w:ascii="Times New Roman" w:hAnsi="Times New Roman"/>
                <w:b/>
                <w:sz w:val="18"/>
                <w:szCs w:val="18"/>
                <w:lang w:val="uk-UA"/>
              </w:rPr>
              <w:t>документами виробника</w:t>
            </w:r>
            <w:r w:rsidRPr="005A0F47">
              <w:rPr>
                <w:rFonts w:ascii="Times New Roman" w:eastAsia="Times New Roman" w:hAnsi="Times New Roman"/>
                <w:b/>
                <w:bCs/>
                <w:sz w:val="18"/>
                <w:szCs w:val="18"/>
                <w:lang w:val="uk-UA" w:eastAsia="uk-UA"/>
              </w:rPr>
              <w:t xml:space="preserve"> </w:t>
            </w:r>
          </w:p>
        </w:tc>
        <w:tc>
          <w:tcPr>
            <w:tcW w:w="777" w:type="dxa"/>
          </w:tcPr>
          <w:p w:rsidR="000D0FEB" w:rsidRPr="005A0F47" w:rsidRDefault="000D0FEB" w:rsidP="00EF7B11">
            <w:pPr>
              <w:spacing w:line="240" w:lineRule="auto"/>
              <w:jc w:val="center"/>
              <w:rPr>
                <w:rFonts w:ascii="Times New Roman" w:eastAsia="Times New Roman" w:hAnsi="Times New Roman"/>
                <w:b/>
                <w:bCs/>
                <w:sz w:val="18"/>
                <w:szCs w:val="18"/>
                <w:lang w:val="uk-UA" w:eastAsia="uk-UA"/>
              </w:rPr>
            </w:pPr>
          </w:p>
          <w:p w:rsidR="000D0FEB" w:rsidRPr="005A0F47" w:rsidRDefault="000D0FEB" w:rsidP="00EF7B11">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sz w:val="18"/>
                <w:szCs w:val="18"/>
                <w:lang w:val="uk-UA" w:eastAsia="uk-UA"/>
              </w:rPr>
              <w:t>Виробник, країна походження</w:t>
            </w:r>
            <w:r w:rsidRPr="005A0F47">
              <w:rPr>
                <w:rFonts w:ascii="Times New Roman" w:eastAsia="Times New Roman" w:hAnsi="Times New Roman"/>
                <w:b/>
                <w:bCs/>
                <w:sz w:val="18"/>
                <w:szCs w:val="18"/>
                <w:lang w:val="uk-UA" w:eastAsia="uk-UA"/>
              </w:rPr>
              <w:t xml:space="preserve"> </w:t>
            </w:r>
          </w:p>
        </w:tc>
        <w:tc>
          <w:tcPr>
            <w:tcW w:w="709" w:type="dxa"/>
            <w:vAlign w:val="center"/>
          </w:tcPr>
          <w:p w:rsidR="000D0FEB" w:rsidRPr="005A0F47" w:rsidRDefault="000D0FEB" w:rsidP="00EF7B11">
            <w:pPr>
              <w:spacing w:line="240" w:lineRule="auto"/>
              <w:jc w:val="center"/>
              <w:rPr>
                <w:rFonts w:ascii="Times New Roman" w:eastAsia="Times New Roman" w:hAnsi="Times New Roman"/>
                <w:b/>
                <w:bCs/>
                <w:sz w:val="18"/>
                <w:szCs w:val="18"/>
                <w:lang w:val="en-US" w:eastAsia="uk-UA"/>
              </w:rPr>
            </w:pPr>
            <w:r w:rsidRPr="005A0F47">
              <w:rPr>
                <w:rFonts w:ascii="Times New Roman" w:eastAsia="Times New Roman" w:hAnsi="Times New Roman"/>
                <w:b/>
                <w:bCs/>
                <w:sz w:val="18"/>
                <w:szCs w:val="18"/>
                <w:lang w:val="uk-UA" w:eastAsia="uk-UA"/>
              </w:rPr>
              <w:t>Дозування</w:t>
            </w:r>
          </w:p>
        </w:tc>
        <w:tc>
          <w:tcPr>
            <w:tcW w:w="850" w:type="dxa"/>
            <w:shd w:val="clear" w:color="auto" w:fill="auto"/>
            <w:vAlign w:val="center"/>
          </w:tcPr>
          <w:p w:rsidR="000D0FEB" w:rsidRPr="005A0F47" w:rsidRDefault="000D0FEB" w:rsidP="00EF7B11">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Форма випуску</w:t>
            </w:r>
          </w:p>
        </w:tc>
        <w:tc>
          <w:tcPr>
            <w:tcW w:w="567" w:type="dxa"/>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Одиниця виміру</w:t>
            </w:r>
          </w:p>
        </w:tc>
        <w:tc>
          <w:tcPr>
            <w:tcW w:w="567" w:type="dxa"/>
            <w:shd w:val="clear" w:color="auto" w:fill="auto"/>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Кількість</w:t>
            </w:r>
          </w:p>
        </w:tc>
        <w:tc>
          <w:tcPr>
            <w:tcW w:w="924" w:type="dxa"/>
            <w:shd w:val="clear" w:color="auto" w:fill="auto"/>
            <w:vAlign w:val="center"/>
          </w:tcPr>
          <w:p w:rsidR="000D0FEB" w:rsidRPr="005A0F47" w:rsidRDefault="000D0FEB" w:rsidP="00EF7B11">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567" w:type="dxa"/>
            <w:vAlign w:val="center"/>
          </w:tcPr>
          <w:p w:rsidR="000D0FEB" w:rsidRPr="005A0F47" w:rsidRDefault="000D0FEB" w:rsidP="00EF7B11">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709" w:type="dxa"/>
            <w:shd w:val="clear" w:color="auto" w:fill="auto"/>
            <w:vAlign w:val="center"/>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0D0FEB" w:rsidRPr="005A0F47" w:rsidTr="00EF7B11">
        <w:trPr>
          <w:trHeight w:val="20"/>
          <w:tblHeader/>
        </w:trPr>
        <w:tc>
          <w:tcPr>
            <w:tcW w:w="392" w:type="dxa"/>
            <w:shd w:val="clear" w:color="auto" w:fill="auto"/>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1</w:t>
            </w:r>
          </w:p>
        </w:tc>
        <w:tc>
          <w:tcPr>
            <w:tcW w:w="1485" w:type="dxa"/>
            <w:shd w:val="clear" w:color="auto" w:fill="auto"/>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2</w:t>
            </w:r>
          </w:p>
        </w:tc>
        <w:tc>
          <w:tcPr>
            <w:tcW w:w="1633" w:type="dxa"/>
            <w:shd w:val="clear" w:color="auto" w:fill="auto"/>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3</w:t>
            </w:r>
          </w:p>
        </w:tc>
        <w:tc>
          <w:tcPr>
            <w:tcW w:w="1276" w:type="dxa"/>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4</w:t>
            </w:r>
          </w:p>
        </w:tc>
        <w:tc>
          <w:tcPr>
            <w:tcW w:w="777" w:type="dxa"/>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5</w:t>
            </w:r>
          </w:p>
        </w:tc>
        <w:tc>
          <w:tcPr>
            <w:tcW w:w="709" w:type="dxa"/>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6</w:t>
            </w:r>
          </w:p>
        </w:tc>
        <w:tc>
          <w:tcPr>
            <w:tcW w:w="850" w:type="dxa"/>
            <w:shd w:val="clear" w:color="auto" w:fill="auto"/>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7</w:t>
            </w:r>
          </w:p>
        </w:tc>
        <w:tc>
          <w:tcPr>
            <w:tcW w:w="567" w:type="dxa"/>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8</w:t>
            </w:r>
          </w:p>
        </w:tc>
        <w:tc>
          <w:tcPr>
            <w:tcW w:w="567" w:type="dxa"/>
            <w:shd w:val="clear" w:color="auto" w:fill="auto"/>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9</w:t>
            </w:r>
          </w:p>
        </w:tc>
        <w:tc>
          <w:tcPr>
            <w:tcW w:w="924" w:type="dxa"/>
            <w:shd w:val="clear" w:color="auto" w:fill="auto"/>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10</w:t>
            </w:r>
          </w:p>
        </w:tc>
        <w:tc>
          <w:tcPr>
            <w:tcW w:w="567" w:type="dxa"/>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11</w:t>
            </w:r>
          </w:p>
        </w:tc>
        <w:tc>
          <w:tcPr>
            <w:tcW w:w="709" w:type="dxa"/>
            <w:shd w:val="clear" w:color="auto" w:fill="auto"/>
          </w:tcPr>
          <w:p w:rsidR="000D0FEB" w:rsidRPr="005A0F47" w:rsidRDefault="000D0FEB" w:rsidP="00EF7B11">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12</w:t>
            </w:r>
          </w:p>
        </w:tc>
      </w:tr>
      <w:tr w:rsidR="000D0FEB" w:rsidRPr="005A0F47" w:rsidTr="00EF7B11">
        <w:trPr>
          <w:trHeight w:val="20"/>
          <w:tblHeader/>
        </w:trPr>
        <w:tc>
          <w:tcPr>
            <w:tcW w:w="392" w:type="dxa"/>
            <w:shd w:val="clear" w:color="auto" w:fill="auto"/>
            <w:vAlign w:val="center"/>
          </w:tcPr>
          <w:p w:rsidR="000D0FEB" w:rsidRPr="005A0F47" w:rsidRDefault="000D0FEB" w:rsidP="00EF7B11">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1.</w:t>
            </w:r>
          </w:p>
        </w:tc>
        <w:tc>
          <w:tcPr>
            <w:tcW w:w="1485" w:type="dxa"/>
            <w:shd w:val="clear" w:color="auto" w:fill="auto"/>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777" w:type="dxa"/>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709" w:type="dxa"/>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567" w:type="dxa"/>
          </w:tcPr>
          <w:p w:rsidR="000D0FEB" w:rsidRPr="005A0F47" w:rsidRDefault="000D0FEB" w:rsidP="00EF7B11">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0D0FEB" w:rsidRPr="005A0F47" w:rsidRDefault="000D0FEB" w:rsidP="00EF7B11">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0D0FEB" w:rsidRPr="005A0F47" w:rsidRDefault="000D0FEB" w:rsidP="00EF7B11">
            <w:pPr>
              <w:spacing w:line="240" w:lineRule="auto"/>
              <w:contextualSpacing/>
              <w:jc w:val="center"/>
              <w:rPr>
                <w:rFonts w:ascii="Times New Roman" w:hAnsi="Times New Roman"/>
                <w:b/>
                <w:sz w:val="18"/>
                <w:szCs w:val="18"/>
                <w:lang w:val="uk-UA"/>
              </w:rPr>
            </w:pPr>
          </w:p>
        </w:tc>
        <w:tc>
          <w:tcPr>
            <w:tcW w:w="567" w:type="dxa"/>
          </w:tcPr>
          <w:p w:rsidR="000D0FEB" w:rsidRPr="005A0F47" w:rsidRDefault="000D0FEB" w:rsidP="00EF7B11">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0D0FEB" w:rsidRPr="005A0F47" w:rsidRDefault="000D0FEB" w:rsidP="00EF7B11">
            <w:pPr>
              <w:spacing w:line="240" w:lineRule="auto"/>
              <w:contextualSpacing/>
              <w:jc w:val="center"/>
              <w:rPr>
                <w:rFonts w:ascii="Times New Roman" w:hAnsi="Times New Roman"/>
                <w:b/>
                <w:sz w:val="18"/>
                <w:szCs w:val="18"/>
                <w:lang w:val="uk-UA"/>
              </w:rPr>
            </w:pPr>
          </w:p>
        </w:tc>
      </w:tr>
      <w:tr w:rsidR="000D0FEB" w:rsidRPr="005A0F47" w:rsidTr="00EF7B11">
        <w:trPr>
          <w:trHeight w:val="20"/>
          <w:tblHeader/>
        </w:trPr>
        <w:tc>
          <w:tcPr>
            <w:tcW w:w="392" w:type="dxa"/>
            <w:shd w:val="clear" w:color="auto" w:fill="auto"/>
            <w:vAlign w:val="center"/>
          </w:tcPr>
          <w:p w:rsidR="000D0FEB" w:rsidRPr="005A0F47" w:rsidRDefault="000D0FEB" w:rsidP="00EF7B11">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2.</w:t>
            </w:r>
          </w:p>
        </w:tc>
        <w:tc>
          <w:tcPr>
            <w:tcW w:w="1485" w:type="dxa"/>
            <w:shd w:val="clear" w:color="auto" w:fill="auto"/>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777" w:type="dxa"/>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709" w:type="dxa"/>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0D0FEB" w:rsidRPr="005A0F47" w:rsidRDefault="000D0FEB" w:rsidP="00EF7B11">
            <w:pPr>
              <w:spacing w:line="240" w:lineRule="auto"/>
              <w:contextualSpacing/>
              <w:jc w:val="center"/>
              <w:rPr>
                <w:rFonts w:ascii="Times New Roman" w:eastAsia="Times New Roman" w:hAnsi="Times New Roman"/>
                <w:b/>
                <w:sz w:val="18"/>
                <w:szCs w:val="18"/>
                <w:lang w:val="uk-UA" w:eastAsia="uk-UA"/>
              </w:rPr>
            </w:pPr>
          </w:p>
        </w:tc>
        <w:tc>
          <w:tcPr>
            <w:tcW w:w="567" w:type="dxa"/>
          </w:tcPr>
          <w:p w:rsidR="000D0FEB" w:rsidRPr="005A0F47" w:rsidRDefault="000D0FEB" w:rsidP="00EF7B11">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0D0FEB" w:rsidRPr="005A0F47" w:rsidRDefault="000D0FEB" w:rsidP="00EF7B11">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0D0FEB" w:rsidRPr="005A0F47" w:rsidRDefault="000D0FEB" w:rsidP="00EF7B11">
            <w:pPr>
              <w:spacing w:line="240" w:lineRule="auto"/>
              <w:contextualSpacing/>
              <w:jc w:val="center"/>
              <w:rPr>
                <w:rFonts w:ascii="Times New Roman" w:hAnsi="Times New Roman"/>
                <w:b/>
                <w:sz w:val="18"/>
                <w:szCs w:val="18"/>
                <w:lang w:val="uk-UA"/>
              </w:rPr>
            </w:pPr>
          </w:p>
        </w:tc>
        <w:tc>
          <w:tcPr>
            <w:tcW w:w="567" w:type="dxa"/>
          </w:tcPr>
          <w:p w:rsidR="000D0FEB" w:rsidRPr="005A0F47" w:rsidRDefault="000D0FEB" w:rsidP="00EF7B11">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0D0FEB" w:rsidRPr="005A0F47" w:rsidRDefault="000D0FEB" w:rsidP="00EF7B11">
            <w:pPr>
              <w:spacing w:line="240" w:lineRule="auto"/>
              <w:contextualSpacing/>
              <w:jc w:val="center"/>
              <w:rPr>
                <w:rFonts w:ascii="Times New Roman" w:hAnsi="Times New Roman"/>
                <w:b/>
                <w:sz w:val="18"/>
                <w:szCs w:val="18"/>
                <w:lang w:val="uk-UA"/>
              </w:rPr>
            </w:pPr>
          </w:p>
        </w:tc>
      </w:tr>
      <w:tr w:rsidR="000D0FEB" w:rsidRPr="005A0F47" w:rsidTr="00EF7B11">
        <w:trPr>
          <w:trHeight w:val="20"/>
          <w:tblHeader/>
        </w:trPr>
        <w:tc>
          <w:tcPr>
            <w:tcW w:w="392" w:type="dxa"/>
            <w:shd w:val="clear" w:color="auto" w:fill="auto"/>
            <w:vAlign w:val="center"/>
          </w:tcPr>
          <w:p w:rsidR="000D0FEB" w:rsidRPr="005A0F47" w:rsidRDefault="000D0FEB" w:rsidP="00EF7B11">
            <w:pPr>
              <w:spacing w:line="240" w:lineRule="auto"/>
              <w:ind w:right="33"/>
              <w:contextualSpacing/>
              <w:jc w:val="center"/>
              <w:rPr>
                <w:rFonts w:ascii="Times New Roman" w:hAnsi="Times New Roman"/>
                <w:b/>
                <w:sz w:val="18"/>
                <w:szCs w:val="18"/>
                <w:lang w:val="uk-UA"/>
              </w:rPr>
            </w:pPr>
          </w:p>
        </w:tc>
        <w:tc>
          <w:tcPr>
            <w:tcW w:w="9355" w:type="dxa"/>
            <w:gridSpan w:val="10"/>
            <w:shd w:val="clear" w:color="auto" w:fill="auto"/>
            <w:vAlign w:val="center"/>
          </w:tcPr>
          <w:p w:rsidR="000D0FEB" w:rsidRPr="005A0F47" w:rsidRDefault="000D0FEB" w:rsidP="000D0FEB">
            <w:pPr>
              <w:spacing w:line="240" w:lineRule="auto"/>
              <w:contextualSpacing/>
              <w:jc w:val="right"/>
              <w:rPr>
                <w:rFonts w:ascii="Times New Roman" w:hAnsi="Times New Roman"/>
                <w:b/>
                <w:sz w:val="18"/>
                <w:szCs w:val="18"/>
                <w:lang w:val="uk-UA"/>
              </w:rPr>
            </w:pPr>
            <w:r w:rsidRPr="00194534">
              <w:rPr>
                <w:rFonts w:ascii="Times New Roman" w:hAnsi="Times New Roman"/>
                <w:b/>
                <w:bCs/>
                <w:color w:val="000000"/>
                <w:lang w:val="uk-UA"/>
              </w:rPr>
              <w:t>Разом</w:t>
            </w:r>
          </w:p>
        </w:tc>
        <w:tc>
          <w:tcPr>
            <w:tcW w:w="709" w:type="dxa"/>
            <w:shd w:val="clear" w:color="auto" w:fill="auto"/>
            <w:vAlign w:val="center"/>
          </w:tcPr>
          <w:p w:rsidR="000D0FEB" w:rsidRPr="005A0F47" w:rsidRDefault="000D0FEB" w:rsidP="00EF7B11">
            <w:pPr>
              <w:spacing w:line="240" w:lineRule="auto"/>
              <w:contextualSpacing/>
              <w:jc w:val="center"/>
              <w:rPr>
                <w:rFonts w:ascii="Times New Roman" w:hAnsi="Times New Roman"/>
                <w:b/>
                <w:sz w:val="18"/>
                <w:szCs w:val="18"/>
                <w:lang w:val="uk-UA"/>
              </w:rPr>
            </w:pPr>
          </w:p>
        </w:tc>
      </w:tr>
      <w:tr w:rsidR="000D0FEB" w:rsidRPr="005A0F47" w:rsidTr="00EF7B11">
        <w:trPr>
          <w:trHeight w:val="20"/>
          <w:tblHeader/>
        </w:trPr>
        <w:tc>
          <w:tcPr>
            <w:tcW w:w="392" w:type="dxa"/>
          </w:tcPr>
          <w:p w:rsidR="000D0FEB" w:rsidRPr="005A0F47" w:rsidRDefault="000D0FEB" w:rsidP="00EF7B11">
            <w:pPr>
              <w:spacing w:line="240" w:lineRule="auto"/>
              <w:contextualSpacing/>
              <w:jc w:val="center"/>
              <w:rPr>
                <w:rFonts w:ascii="Times New Roman" w:hAnsi="Times New Roman"/>
                <w:b/>
                <w:sz w:val="18"/>
                <w:szCs w:val="18"/>
                <w:lang w:val="uk-UA"/>
              </w:rPr>
            </w:pPr>
          </w:p>
        </w:tc>
        <w:tc>
          <w:tcPr>
            <w:tcW w:w="10064" w:type="dxa"/>
            <w:gridSpan w:val="11"/>
          </w:tcPr>
          <w:p w:rsidR="000D0FEB" w:rsidRPr="005A0F47" w:rsidRDefault="000D0FEB" w:rsidP="000D0FEB">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0D0FEB" w:rsidRPr="000D0FEB" w:rsidRDefault="000D0FEB" w:rsidP="00A11ADF">
      <w:pPr>
        <w:spacing w:line="240" w:lineRule="auto"/>
        <w:jc w:val="center"/>
        <w:rPr>
          <w:rFonts w:ascii="Times New Roman" w:hAnsi="Times New Roman"/>
          <w:b/>
          <w:color w:val="000000"/>
          <w:kern w:val="2"/>
          <w:sz w:val="24"/>
          <w:szCs w:val="24"/>
          <w:lang w:val="uk-UA"/>
        </w:rPr>
      </w:pPr>
    </w:p>
    <w:p w:rsidR="000D0FEB" w:rsidRPr="00EF7B11" w:rsidRDefault="000D0FEB" w:rsidP="00A11ADF">
      <w:pPr>
        <w:spacing w:line="240" w:lineRule="auto"/>
        <w:jc w:val="center"/>
        <w:rPr>
          <w:rFonts w:ascii="Times New Roman" w:hAnsi="Times New Roman"/>
          <w:b/>
          <w:color w:val="000000"/>
          <w:kern w:val="2"/>
          <w:sz w:val="24"/>
          <w:szCs w:val="24"/>
        </w:rPr>
      </w:pPr>
    </w:p>
    <w:p w:rsidR="000D0FEB" w:rsidRPr="00EF7B11" w:rsidRDefault="000D0FEB" w:rsidP="00A11ADF">
      <w:pPr>
        <w:spacing w:line="240" w:lineRule="auto"/>
        <w:jc w:val="center"/>
        <w:rPr>
          <w:rFonts w:ascii="Times New Roman" w:hAnsi="Times New Roman"/>
          <w:b/>
          <w:color w:val="000000"/>
          <w:kern w:val="2"/>
          <w:sz w:val="24"/>
          <w:szCs w:val="24"/>
        </w:rPr>
      </w:pPr>
    </w:p>
    <w:p w:rsidR="00980D26" w:rsidRPr="00194534" w:rsidRDefault="00980D26" w:rsidP="00A11ADF">
      <w:pPr>
        <w:spacing w:line="240" w:lineRule="auto"/>
        <w:jc w:val="center"/>
        <w:rPr>
          <w:rFonts w:ascii="Times New Roman" w:hAnsi="Times New Roman"/>
          <w:b/>
          <w:color w:val="000000"/>
          <w:kern w:val="2"/>
          <w:sz w:val="24"/>
          <w:szCs w:val="24"/>
          <w:lang w:val="uk-UA"/>
        </w:rPr>
      </w:pPr>
    </w:p>
    <w:p w:rsidR="00980D26" w:rsidRDefault="00980D26" w:rsidP="00A11ADF">
      <w:pPr>
        <w:spacing w:line="240" w:lineRule="auto"/>
        <w:ind w:firstLine="539"/>
        <w:jc w:val="center"/>
        <w:rPr>
          <w:rFonts w:ascii="Times New Roman" w:hAnsi="Times New Roman"/>
          <w:b/>
          <w:color w:val="000000"/>
          <w:kern w:val="2"/>
          <w:sz w:val="24"/>
          <w:szCs w:val="24"/>
          <w:lang w:val="uk-UA"/>
        </w:rPr>
      </w:pPr>
    </w:p>
    <w:p w:rsidR="00596DF2" w:rsidRDefault="00596DF2" w:rsidP="00A11ADF">
      <w:pPr>
        <w:spacing w:line="240" w:lineRule="auto"/>
        <w:ind w:firstLine="539"/>
        <w:jc w:val="center"/>
        <w:rPr>
          <w:rFonts w:ascii="Times New Roman" w:hAnsi="Times New Roman"/>
          <w:b/>
          <w:color w:val="000000"/>
          <w:kern w:val="2"/>
          <w:sz w:val="24"/>
          <w:szCs w:val="24"/>
          <w:lang w:val="uk-UA"/>
        </w:rPr>
      </w:pPr>
    </w:p>
    <w:p w:rsidR="00596DF2" w:rsidRPr="00194534" w:rsidRDefault="00596DF2" w:rsidP="00A11ADF">
      <w:pPr>
        <w:spacing w:line="240" w:lineRule="auto"/>
        <w:ind w:firstLine="539"/>
        <w:jc w:val="center"/>
        <w:rPr>
          <w:rFonts w:ascii="Times New Roman" w:hAnsi="Times New Roman"/>
          <w:b/>
          <w:color w:val="000000"/>
          <w:kern w:val="2"/>
          <w:sz w:val="24"/>
          <w:szCs w:val="24"/>
          <w:lang w:val="uk-UA"/>
        </w:rPr>
      </w:pPr>
    </w:p>
    <w:tbl>
      <w:tblPr>
        <w:tblW w:w="0" w:type="auto"/>
        <w:tblLook w:val="04A0"/>
      </w:tblPr>
      <w:tblGrid>
        <w:gridCol w:w="4784"/>
        <w:gridCol w:w="4787"/>
      </w:tblGrid>
      <w:tr w:rsidR="00980D26" w:rsidRPr="00194534" w:rsidTr="00653F30">
        <w:tc>
          <w:tcPr>
            <w:tcW w:w="4784"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80D26" w:rsidRPr="00194534" w:rsidTr="00653F30">
        <w:tc>
          <w:tcPr>
            <w:tcW w:w="4784" w:type="dxa"/>
          </w:tcPr>
          <w:p w:rsidR="00980D26" w:rsidRPr="00194534" w:rsidRDefault="00980D26" w:rsidP="00A11ADF">
            <w:pPr>
              <w:spacing w:line="240" w:lineRule="auto"/>
              <w:rPr>
                <w:rFonts w:ascii="Times New Roman" w:hAnsi="Times New Roman"/>
                <w:b/>
                <w:color w:val="000000"/>
                <w:kern w:val="2"/>
                <w:sz w:val="24"/>
                <w:szCs w:val="24"/>
                <w:lang w:val="uk-UA"/>
              </w:rPr>
            </w:pPr>
          </w:p>
        </w:tc>
        <w:tc>
          <w:tcPr>
            <w:tcW w:w="4787" w:type="dxa"/>
          </w:tcPr>
          <w:p w:rsidR="00980D26" w:rsidRPr="00194534" w:rsidRDefault="00980D26" w:rsidP="00A11ADF">
            <w:pPr>
              <w:spacing w:line="240" w:lineRule="auto"/>
              <w:jc w:val="center"/>
              <w:rPr>
                <w:rFonts w:ascii="Times New Roman" w:hAnsi="Times New Roman"/>
                <w:b/>
                <w:color w:val="000000"/>
                <w:kern w:val="2"/>
                <w:sz w:val="24"/>
                <w:szCs w:val="24"/>
                <w:lang w:val="uk-UA"/>
              </w:rPr>
            </w:pPr>
          </w:p>
        </w:tc>
      </w:tr>
      <w:tr w:rsidR="00980D26" w:rsidRPr="00194534" w:rsidTr="00653F30">
        <w:tc>
          <w:tcPr>
            <w:tcW w:w="4784"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tcPr>
          <w:p w:rsidR="00980D26" w:rsidRPr="00194534" w:rsidRDefault="00980D26" w:rsidP="00A11ADF">
            <w:pPr>
              <w:spacing w:line="240" w:lineRule="auto"/>
              <w:jc w:val="center"/>
              <w:rPr>
                <w:rFonts w:ascii="Times New Roman" w:hAnsi="Times New Roman"/>
                <w:b/>
                <w:color w:val="000000"/>
                <w:kern w:val="2"/>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980D26" w:rsidRPr="00194534" w:rsidRDefault="00980D26" w:rsidP="00A11ADF">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80D26" w:rsidRPr="00194534" w:rsidRDefault="00980D26" w:rsidP="00A11ADF">
      <w:pPr>
        <w:widowControl w:val="0"/>
        <w:autoSpaceDE w:val="0"/>
        <w:autoSpaceDN w:val="0"/>
        <w:adjustRightInd w:val="0"/>
        <w:spacing w:line="240" w:lineRule="auto"/>
        <w:jc w:val="center"/>
        <w:rPr>
          <w:rFonts w:ascii="Times New Roman" w:hAnsi="Times New Roman"/>
          <w:b/>
          <w:color w:val="000000"/>
          <w:sz w:val="24"/>
          <w:szCs w:val="24"/>
          <w:lang w:val="uk-UA"/>
        </w:rPr>
      </w:pPr>
    </w:p>
    <w:p w:rsidR="00980D26" w:rsidRPr="00194534" w:rsidRDefault="00980D26" w:rsidP="00A11ADF">
      <w:pPr>
        <w:widowControl w:val="0"/>
        <w:autoSpaceDE w:val="0"/>
        <w:autoSpaceDN w:val="0"/>
        <w:adjustRightInd w:val="0"/>
        <w:spacing w:line="240" w:lineRule="auto"/>
        <w:jc w:val="both"/>
        <w:rPr>
          <w:rFonts w:ascii="Times New Roman" w:hAnsi="Times New Roman"/>
          <w:color w:val="000000"/>
          <w:sz w:val="24"/>
          <w:szCs w:val="24"/>
          <w:lang w:val="uk-UA"/>
        </w:rPr>
      </w:pPr>
      <w:r w:rsidRPr="00194534">
        <w:rPr>
          <w:rFonts w:ascii="Times New Roman" w:hAnsi="Times New Roman"/>
          <w:i/>
          <w:color w:val="000000"/>
          <w:sz w:val="24"/>
          <w:szCs w:val="24"/>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DB15C8" w:rsidRPr="00194534" w:rsidRDefault="00E60560" w:rsidP="00E60560">
      <w:pPr>
        <w:spacing w:line="240" w:lineRule="atLeast"/>
        <w:contextualSpacing/>
        <w:rPr>
          <w:rFonts w:ascii="Times New Roman" w:hAnsi="Times New Roman"/>
          <w:sz w:val="24"/>
          <w:szCs w:val="24"/>
          <w:lang w:val="uk-UA"/>
        </w:rPr>
      </w:pPr>
      <w:r w:rsidRPr="00194534">
        <w:rPr>
          <w:rFonts w:ascii="Times New Roman" w:hAnsi="Times New Roman"/>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94534" w:rsidTr="00023294">
        <w:tc>
          <w:tcPr>
            <w:tcW w:w="4657" w:type="dxa"/>
          </w:tcPr>
          <w:p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74E" w:rsidRDefault="00FA474E" w:rsidP="001D64BF">
      <w:pPr>
        <w:spacing w:line="240" w:lineRule="auto"/>
      </w:pPr>
      <w:r>
        <w:separator/>
      </w:r>
    </w:p>
  </w:endnote>
  <w:endnote w:type="continuationSeparator" w:id="0">
    <w:p w:rsidR="00FA474E" w:rsidRDefault="00FA474E"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D5" w:rsidRPr="001D64BF" w:rsidRDefault="00FA078B"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00A702D5" w:rsidRPr="001D64BF">
      <w:rPr>
        <w:rFonts w:ascii="Times New Roman" w:hAnsi="Times New Roman"/>
      </w:rPr>
      <w:instrText xml:space="preserve"> PAGE   \* MERGEFORMAT </w:instrText>
    </w:r>
    <w:r w:rsidRPr="001D64BF">
      <w:rPr>
        <w:rFonts w:ascii="Times New Roman" w:hAnsi="Times New Roman"/>
      </w:rPr>
      <w:fldChar w:fldCharType="separate"/>
    </w:r>
    <w:r w:rsidR="00B74B27">
      <w:rPr>
        <w:rFonts w:ascii="Times New Roman" w:hAnsi="Times New Roman"/>
        <w:noProof/>
      </w:rPr>
      <w:t>21</w:t>
    </w:r>
    <w:r w:rsidRPr="001D64BF">
      <w:rPr>
        <w:rFonts w:ascii="Times New Roman" w:hAnsi="Times New Roman"/>
      </w:rPr>
      <w:fldChar w:fldCharType="end"/>
    </w:r>
  </w:p>
  <w:p w:rsidR="00A702D5" w:rsidRDefault="00A702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74E" w:rsidRDefault="00FA474E" w:rsidP="001D64BF">
      <w:pPr>
        <w:spacing w:line="240" w:lineRule="auto"/>
      </w:pPr>
      <w:r>
        <w:separator/>
      </w:r>
    </w:p>
  </w:footnote>
  <w:footnote w:type="continuationSeparator" w:id="0">
    <w:p w:rsidR="00FA474E" w:rsidRDefault="00FA474E"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5">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2">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29"/>
  </w:num>
  <w:num w:numId="4">
    <w:abstractNumId w:va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2"/>
  </w:num>
  <w:num w:numId="27">
    <w:abstractNumId w:val="24"/>
  </w:num>
  <w:num w:numId="28">
    <w:abstractNumId w:val="2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15"/>
  </w:num>
  <w:num w:numId="3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7177"/>
    <w:rsid w:val="00002023"/>
    <w:rsid w:val="00005DC3"/>
    <w:rsid w:val="000067BC"/>
    <w:rsid w:val="00015E3A"/>
    <w:rsid w:val="0001668F"/>
    <w:rsid w:val="00020EAC"/>
    <w:rsid w:val="000222D9"/>
    <w:rsid w:val="00022559"/>
    <w:rsid w:val="00023294"/>
    <w:rsid w:val="00024322"/>
    <w:rsid w:val="0002451C"/>
    <w:rsid w:val="00027735"/>
    <w:rsid w:val="00030A35"/>
    <w:rsid w:val="00032AC9"/>
    <w:rsid w:val="00032F9F"/>
    <w:rsid w:val="0003400F"/>
    <w:rsid w:val="00034426"/>
    <w:rsid w:val="00034A11"/>
    <w:rsid w:val="00034F04"/>
    <w:rsid w:val="0003582B"/>
    <w:rsid w:val="00036EB3"/>
    <w:rsid w:val="000402F3"/>
    <w:rsid w:val="00040788"/>
    <w:rsid w:val="000425E9"/>
    <w:rsid w:val="00043ED2"/>
    <w:rsid w:val="00044F1E"/>
    <w:rsid w:val="00045A7B"/>
    <w:rsid w:val="00046BFC"/>
    <w:rsid w:val="0004712A"/>
    <w:rsid w:val="0004751A"/>
    <w:rsid w:val="000512A1"/>
    <w:rsid w:val="00052550"/>
    <w:rsid w:val="00052C2D"/>
    <w:rsid w:val="00052DA5"/>
    <w:rsid w:val="0005341B"/>
    <w:rsid w:val="000559F3"/>
    <w:rsid w:val="0006183D"/>
    <w:rsid w:val="00063CD7"/>
    <w:rsid w:val="00065580"/>
    <w:rsid w:val="000657CC"/>
    <w:rsid w:val="00065E89"/>
    <w:rsid w:val="00066637"/>
    <w:rsid w:val="00066CB1"/>
    <w:rsid w:val="00067363"/>
    <w:rsid w:val="00067F90"/>
    <w:rsid w:val="00070F5E"/>
    <w:rsid w:val="00071F9A"/>
    <w:rsid w:val="000727DB"/>
    <w:rsid w:val="00074267"/>
    <w:rsid w:val="00074371"/>
    <w:rsid w:val="000748F0"/>
    <w:rsid w:val="000755DD"/>
    <w:rsid w:val="0007722F"/>
    <w:rsid w:val="000773F1"/>
    <w:rsid w:val="00077C20"/>
    <w:rsid w:val="00077DE8"/>
    <w:rsid w:val="00080A71"/>
    <w:rsid w:val="0008193D"/>
    <w:rsid w:val="00083345"/>
    <w:rsid w:val="0008692F"/>
    <w:rsid w:val="00086CF5"/>
    <w:rsid w:val="00091229"/>
    <w:rsid w:val="000929B9"/>
    <w:rsid w:val="00092D45"/>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A95"/>
    <w:rsid w:val="000C1C14"/>
    <w:rsid w:val="000C2BD7"/>
    <w:rsid w:val="000C5562"/>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60E"/>
    <w:rsid w:val="000E4AE6"/>
    <w:rsid w:val="000E5715"/>
    <w:rsid w:val="000E5FB2"/>
    <w:rsid w:val="000E6091"/>
    <w:rsid w:val="000E6210"/>
    <w:rsid w:val="000E6DBE"/>
    <w:rsid w:val="000E704A"/>
    <w:rsid w:val="000E7EB8"/>
    <w:rsid w:val="000F04D6"/>
    <w:rsid w:val="000F3308"/>
    <w:rsid w:val="000F3BDA"/>
    <w:rsid w:val="000F4E37"/>
    <w:rsid w:val="000F5576"/>
    <w:rsid w:val="000F5D1E"/>
    <w:rsid w:val="000F616F"/>
    <w:rsid w:val="000F6C93"/>
    <w:rsid w:val="000F767F"/>
    <w:rsid w:val="00101C67"/>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78D"/>
    <w:rsid w:val="00153643"/>
    <w:rsid w:val="001542A0"/>
    <w:rsid w:val="00155971"/>
    <w:rsid w:val="00155EF4"/>
    <w:rsid w:val="00156C8C"/>
    <w:rsid w:val="001603BD"/>
    <w:rsid w:val="00161A17"/>
    <w:rsid w:val="0016327F"/>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6FFF"/>
    <w:rsid w:val="001778FF"/>
    <w:rsid w:val="001805A5"/>
    <w:rsid w:val="00180818"/>
    <w:rsid w:val="00180BD6"/>
    <w:rsid w:val="00181B70"/>
    <w:rsid w:val="001843E6"/>
    <w:rsid w:val="001859A1"/>
    <w:rsid w:val="00186F2E"/>
    <w:rsid w:val="00193FA8"/>
    <w:rsid w:val="00194534"/>
    <w:rsid w:val="00194D9F"/>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127F"/>
    <w:rsid w:val="001D195C"/>
    <w:rsid w:val="001D2042"/>
    <w:rsid w:val="001D3A13"/>
    <w:rsid w:val="001D3CA8"/>
    <w:rsid w:val="001D3E01"/>
    <w:rsid w:val="001D6229"/>
    <w:rsid w:val="001D64BF"/>
    <w:rsid w:val="001D7448"/>
    <w:rsid w:val="001D7A44"/>
    <w:rsid w:val="001E01DD"/>
    <w:rsid w:val="001E05B3"/>
    <w:rsid w:val="001E2873"/>
    <w:rsid w:val="001E381B"/>
    <w:rsid w:val="001E401E"/>
    <w:rsid w:val="001E5494"/>
    <w:rsid w:val="001E5711"/>
    <w:rsid w:val="001E5855"/>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1FF1"/>
    <w:rsid w:val="002328AB"/>
    <w:rsid w:val="002358E9"/>
    <w:rsid w:val="0023613D"/>
    <w:rsid w:val="00240470"/>
    <w:rsid w:val="002406AA"/>
    <w:rsid w:val="002413E4"/>
    <w:rsid w:val="00242421"/>
    <w:rsid w:val="002439C9"/>
    <w:rsid w:val="00243EF2"/>
    <w:rsid w:val="00244119"/>
    <w:rsid w:val="00245A5F"/>
    <w:rsid w:val="00247ADB"/>
    <w:rsid w:val="00251AE2"/>
    <w:rsid w:val="0025287D"/>
    <w:rsid w:val="00252A81"/>
    <w:rsid w:val="00252C3C"/>
    <w:rsid w:val="00255257"/>
    <w:rsid w:val="00255636"/>
    <w:rsid w:val="0025597B"/>
    <w:rsid w:val="00260782"/>
    <w:rsid w:val="00260CB3"/>
    <w:rsid w:val="002617EA"/>
    <w:rsid w:val="00262307"/>
    <w:rsid w:val="002636DC"/>
    <w:rsid w:val="002646DD"/>
    <w:rsid w:val="00264DE3"/>
    <w:rsid w:val="00267085"/>
    <w:rsid w:val="002673A4"/>
    <w:rsid w:val="0026793F"/>
    <w:rsid w:val="00267E8C"/>
    <w:rsid w:val="00270F05"/>
    <w:rsid w:val="002733F4"/>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690E"/>
    <w:rsid w:val="002D7B02"/>
    <w:rsid w:val="002E01B9"/>
    <w:rsid w:val="002E1CBE"/>
    <w:rsid w:val="002E2491"/>
    <w:rsid w:val="002E2E9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9B8"/>
    <w:rsid w:val="00335125"/>
    <w:rsid w:val="00340C91"/>
    <w:rsid w:val="00341017"/>
    <w:rsid w:val="00341797"/>
    <w:rsid w:val="00341D9F"/>
    <w:rsid w:val="003421A6"/>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FB8"/>
    <w:rsid w:val="0035556D"/>
    <w:rsid w:val="00357976"/>
    <w:rsid w:val="0036185A"/>
    <w:rsid w:val="0036325D"/>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4625"/>
    <w:rsid w:val="003F760C"/>
    <w:rsid w:val="00400290"/>
    <w:rsid w:val="00400DC1"/>
    <w:rsid w:val="0040290C"/>
    <w:rsid w:val="004046CE"/>
    <w:rsid w:val="00405D27"/>
    <w:rsid w:val="00406BC5"/>
    <w:rsid w:val="0040778F"/>
    <w:rsid w:val="00407918"/>
    <w:rsid w:val="0041031D"/>
    <w:rsid w:val="004112F3"/>
    <w:rsid w:val="004115B0"/>
    <w:rsid w:val="00412CF7"/>
    <w:rsid w:val="0041336D"/>
    <w:rsid w:val="00413E43"/>
    <w:rsid w:val="0041622D"/>
    <w:rsid w:val="00416A83"/>
    <w:rsid w:val="00417897"/>
    <w:rsid w:val="0042029A"/>
    <w:rsid w:val="004206C1"/>
    <w:rsid w:val="00420E2B"/>
    <w:rsid w:val="004249BD"/>
    <w:rsid w:val="00424BA2"/>
    <w:rsid w:val="00425561"/>
    <w:rsid w:val="004262D2"/>
    <w:rsid w:val="004270A1"/>
    <w:rsid w:val="00427339"/>
    <w:rsid w:val="00431167"/>
    <w:rsid w:val="00432456"/>
    <w:rsid w:val="00432B9A"/>
    <w:rsid w:val="00433670"/>
    <w:rsid w:val="004348D4"/>
    <w:rsid w:val="004368D1"/>
    <w:rsid w:val="00440B1E"/>
    <w:rsid w:val="00440C12"/>
    <w:rsid w:val="00443051"/>
    <w:rsid w:val="00444278"/>
    <w:rsid w:val="00444E10"/>
    <w:rsid w:val="00445570"/>
    <w:rsid w:val="004472DB"/>
    <w:rsid w:val="0044755E"/>
    <w:rsid w:val="0044785D"/>
    <w:rsid w:val="00447980"/>
    <w:rsid w:val="00452437"/>
    <w:rsid w:val="004526B2"/>
    <w:rsid w:val="004536F7"/>
    <w:rsid w:val="004538C8"/>
    <w:rsid w:val="0045607D"/>
    <w:rsid w:val="00457132"/>
    <w:rsid w:val="00463B0D"/>
    <w:rsid w:val="004657A5"/>
    <w:rsid w:val="00466672"/>
    <w:rsid w:val="00470E92"/>
    <w:rsid w:val="004734A5"/>
    <w:rsid w:val="0047672E"/>
    <w:rsid w:val="00476FC1"/>
    <w:rsid w:val="0048029A"/>
    <w:rsid w:val="00481D6E"/>
    <w:rsid w:val="004825FB"/>
    <w:rsid w:val="00482CEE"/>
    <w:rsid w:val="00482DD1"/>
    <w:rsid w:val="00483718"/>
    <w:rsid w:val="00483B93"/>
    <w:rsid w:val="00485A03"/>
    <w:rsid w:val="00485B96"/>
    <w:rsid w:val="00485E96"/>
    <w:rsid w:val="00486AD6"/>
    <w:rsid w:val="00487441"/>
    <w:rsid w:val="00490248"/>
    <w:rsid w:val="00490B8E"/>
    <w:rsid w:val="00493628"/>
    <w:rsid w:val="00495CD0"/>
    <w:rsid w:val="00495F90"/>
    <w:rsid w:val="00496CEF"/>
    <w:rsid w:val="00497342"/>
    <w:rsid w:val="004973A7"/>
    <w:rsid w:val="00497AB0"/>
    <w:rsid w:val="004A133B"/>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571D"/>
    <w:rsid w:val="004D6244"/>
    <w:rsid w:val="004E0B69"/>
    <w:rsid w:val="004E15F5"/>
    <w:rsid w:val="004E24EE"/>
    <w:rsid w:val="004E2E4F"/>
    <w:rsid w:val="004E3AC3"/>
    <w:rsid w:val="004E4831"/>
    <w:rsid w:val="004E5A37"/>
    <w:rsid w:val="004E69DD"/>
    <w:rsid w:val="004E7159"/>
    <w:rsid w:val="004E7FE3"/>
    <w:rsid w:val="004F0AC3"/>
    <w:rsid w:val="004F279F"/>
    <w:rsid w:val="004F4317"/>
    <w:rsid w:val="004F64BA"/>
    <w:rsid w:val="004F6D98"/>
    <w:rsid w:val="004F7A81"/>
    <w:rsid w:val="004F7E98"/>
    <w:rsid w:val="005006EA"/>
    <w:rsid w:val="00502078"/>
    <w:rsid w:val="005020BD"/>
    <w:rsid w:val="00502329"/>
    <w:rsid w:val="00503406"/>
    <w:rsid w:val="00503936"/>
    <w:rsid w:val="00503E5C"/>
    <w:rsid w:val="00504932"/>
    <w:rsid w:val="00504E95"/>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44A1"/>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ECA"/>
    <w:rsid w:val="005D0E0F"/>
    <w:rsid w:val="005D105F"/>
    <w:rsid w:val="005D19AF"/>
    <w:rsid w:val="005D1FA8"/>
    <w:rsid w:val="005D23FF"/>
    <w:rsid w:val="005D27F2"/>
    <w:rsid w:val="005D3837"/>
    <w:rsid w:val="005D5095"/>
    <w:rsid w:val="005D62B4"/>
    <w:rsid w:val="005D6354"/>
    <w:rsid w:val="005D693D"/>
    <w:rsid w:val="005D6C9D"/>
    <w:rsid w:val="005E1F66"/>
    <w:rsid w:val="005E235E"/>
    <w:rsid w:val="005E280F"/>
    <w:rsid w:val="005E36EC"/>
    <w:rsid w:val="005E3843"/>
    <w:rsid w:val="005E43AD"/>
    <w:rsid w:val="005E4B9B"/>
    <w:rsid w:val="005E520A"/>
    <w:rsid w:val="005E5E4C"/>
    <w:rsid w:val="005E65ED"/>
    <w:rsid w:val="005E7CDF"/>
    <w:rsid w:val="005F0583"/>
    <w:rsid w:val="005F0B3B"/>
    <w:rsid w:val="005F2BCA"/>
    <w:rsid w:val="005F2BE4"/>
    <w:rsid w:val="005F2CC7"/>
    <w:rsid w:val="005F333D"/>
    <w:rsid w:val="005F547B"/>
    <w:rsid w:val="005F5A26"/>
    <w:rsid w:val="005F62FE"/>
    <w:rsid w:val="005F7A20"/>
    <w:rsid w:val="006007DF"/>
    <w:rsid w:val="006033F7"/>
    <w:rsid w:val="00604A4F"/>
    <w:rsid w:val="0060547B"/>
    <w:rsid w:val="0060585B"/>
    <w:rsid w:val="00606E69"/>
    <w:rsid w:val="00607F6B"/>
    <w:rsid w:val="0061090E"/>
    <w:rsid w:val="00610FCF"/>
    <w:rsid w:val="00612C48"/>
    <w:rsid w:val="00612FA3"/>
    <w:rsid w:val="006144C3"/>
    <w:rsid w:val="00614691"/>
    <w:rsid w:val="00615651"/>
    <w:rsid w:val="00615821"/>
    <w:rsid w:val="00615B87"/>
    <w:rsid w:val="00615C8C"/>
    <w:rsid w:val="0061648B"/>
    <w:rsid w:val="00616F1D"/>
    <w:rsid w:val="006170C7"/>
    <w:rsid w:val="0061781B"/>
    <w:rsid w:val="0062118B"/>
    <w:rsid w:val="00622EC6"/>
    <w:rsid w:val="00624CBB"/>
    <w:rsid w:val="00624CF6"/>
    <w:rsid w:val="0062616F"/>
    <w:rsid w:val="006267C0"/>
    <w:rsid w:val="006270D0"/>
    <w:rsid w:val="0063129F"/>
    <w:rsid w:val="00631810"/>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7CE"/>
    <w:rsid w:val="00655635"/>
    <w:rsid w:val="0065691E"/>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7202"/>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3BC6"/>
    <w:rsid w:val="006F5189"/>
    <w:rsid w:val="006F6A39"/>
    <w:rsid w:val="006F6E1F"/>
    <w:rsid w:val="007014DC"/>
    <w:rsid w:val="00701854"/>
    <w:rsid w:val="0070477B"/>
    <w:rsid w:val="00704B54"/>
    <w:rsid w:val="00704DA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5B83"/>
    <w:rsid w:val="0073685D"/>
    <w:rsid w:val="00737F60"/>
    <w:rsid w:val="0074076C"/>
    <w:rsid w:val="00741443"/>
    <w:rsid w:val="00741946"/>
    <w:rsid w:val="00741962"/>
    <w:rsid w:val="00741C5E"/>
    <w:rsid w:val="007435DF"/>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F"/>
    <w:rsid w:val="007B4499"/>
    <w:rsid w:val="007B49F7"/>
    <w:rsid w:val="007B775F"/>
    <w:rsid w:val="007B793A"/>
    <w:rsid w:val="007C18EB"/>
    <w:rsid w:val="007C56A3"/>
    <w:rsid w:val="007C5CDE"/>
    <w:rsid w:val="007C5E20"/>
    <w:rsid w:val="007C65FC"/>
    <w:rsid w:val="007D001A"/>
    <w:rsid w:val="007D0714"/>
    <w:rsid w:val="007D0FEC"/>
    <w:rsid w:val="007D2414"/>
    <w:rsid w:val="007D53C2"/>
    <w:rsid w:val="007D5A98"/>
    <w:rsid w:val="007E0BD3"/>
    <w:rsid w:val="007E120D"/>
    <w:rsid w:val="007E212B"/>
    <w:rsid w:val="007E21A2"/>
    <w:rsid w:val="007E24D9"/>
    <w:rsid w:val="007E3DC8"/>
    <w:rsid w:val="007E3FAD"/>
    <w:rsid w:val="007E4237"/>
    <w:rsid w:val="007E4341"/>
    <w:rsid w:val="007E4684"/>
    <w:rsid w:val="007E4917"/>
    <w:rsid w:val="007E4D17"/>
    <w:rsid w:val="007E54F4"/>
    <w:rsid w:val="007E6D83"/>
    <w:rsid w:val="007E73CF"/>
    <w:rsid w:val="007E778A"/>
    <w:rsid w:val="007F0551"/>
    <w:rsid w:val="007F0B3F"/>
    <w:rsid w:val="007F1AF7"/>
    <w:rsid w:val="007F5DC8"/>
    <w:rsid w:val="007F7590"/>
    <w:rsid w:val="007F7A7A"/>
    <w:rsid w:val="00800D44"/>
    <w:rsid w:val="0080163E"/>
    <w:rsid w:val="00801806"/>
    <w:rsid w:val="0080208B"/>
    <w:rsid w:val="00805004"/>
    <w:rsid w:val="00807478"/>
    <w:rsid w:val="00807FF0"/>
    <w:rsid w:val="008112C4"/>
    <w:rsid w:val="00811838"/>
    <w:rsid w:val="00812312"/>
    <w:rsid w:val="008134F8"/>
    <w:rsid w:val="00814ADE"/>
    <w:rsid w:val="008158FF"/>
    <w:rsid w:val="008164D7"/>
    <w:rsid w:val="00816867"/>
    <w:rsid w:val="008174DD"/>
    <w:rsid w:val="008201E0"/>
    <w:rsid w:val="00820428"/>
    <w:rsid w:val="00821E73"/>
    <w:rsid w:val="00822BA2"/>
    <w:rsid w:val="00825450"/>
    <w:rsid w:val="0082706A"/>
    <w:rsid w:val="00830747"/>
    <w:rsid w:val="008324A7"/>
    <w:rsid w:val="0083253E"/>
    <w:rsid w:val="00832A8C"/>
    <w:rsid w:val="00832C24"/>
    <w:rsid w:val="00833DD6"/>
    <w:rsid w:val="0083599B"/>
    <w:rsid w:val="008369C1"/>
    <w:rsid w:val="00841F58"/>
    <w:rsid w:val="00843C7B"/>
    <w:rsid w:val="00844536"/>
    <w:rsid w:val="0084544F"/>
    <w:rsid w:val="00845974"/>
    <w:rsid w:val="00845D88"/>
    <w:rsid w:val="00845DCE"/>
    <w:rsid w:val="00846CC2"/>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80744"/>
    <w:rsid w:val="00880B60"/>
    <w:rsid w:val="0088137F"/>
    <w:rsid w:val="0088174A"/>
    <w:rsid w:val="008818EF"/>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1DF4"/>
    <w:rsid w:val="008D3BB4"/>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1831"/>
    <w:rsid w:val="009038C4"/>
    <w:rsid w:val="009051BA"/>
    <w:rsid w:val="00907C38"/>
    <w:rsid w:val="00910EBB"/>
    <w:rsid w:val="00911010"/>
    <w:rsid w:val="00911DF0"/>
    <w:rsid w:val="0091221E"/>
    <w:rsid w:val="009123E0"/>
    <w:rsid w:val="00913922"/>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5287"/>
    <w:rsid w:val="009462BB"/>
    <w:rsid w:val="00947350"/>
    <w:rsid w:val="009505B4"/>
    <w:rsid w:val="009536C1"/>
    <w:rsid w:val="0095433F"/>
    <w:rsid w:val="00954B5F"/>
    <w:rsid w:val="009555CE"/>
    <w:rsid w:val="0095575B"/>
    <w:rsid w:val="009560B6"/>
    <w:rsid w:val="00957028"/>
    <w:rsid w:val="009604CB"/>
    <w:rsid w:val="00960D46"/>
    <w:rsid w:val="0096280F"/>
    <w:rsid w:val="00962A8F"/>
    <w:rsid w:val="00965009"/>
    <w:rsid w:val="009653D5"/>
    <w:rsid w:val="00965B9D"/>
    <w:rsid w:val="00965E10"/>
    <w:rsid w:val="00972C60"/>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23E6"/>
    <w:rsid w:val="009927BF"/>
    <w:rsid w:val="00993813"/>
    <w:rsid w:val="00993C60"/>
    <w:rsid w:val="00993C79"/>
    <w:rsid w:val="00994274"/>
    <w:rsid w:val="0099469A"/>
    <w:rsid w:val="0099502A"/>
    <w:rsid w:val="0099553B"/>
    <w:rsid w:val="00996A6E"/>
    <w:rsid w:val="009A0228"/>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8E6"/>
    <w:rsid w:val="009D1068"/>
    <w:rsid w:val="009D1417"/>
    <w:rsid w:val="009D175B"/>
    <w:rsid w:val="009D1ABA"/>
    <w:rsid w:val="009D2F86"/>
    <w:rsid w:val="009D5D3C"/>
    <w:rsid w:val="009D7EF5"/>
    <w:rsid w:val="009E0084"/>
    <w:rsid w:val="009E06E8"/>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008F"/>
    <w:rsid w:val="00A0102D"/>
    <w:rsid w:val="00A01393"/>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523FA"/>
    <w:rsid w:val="00A54DEF"/>
    <w:rsid w:val="00A55784"/>
    <w:rsid w:val="00A56A6C"/>
    <w:rsid w:val="00A5783F"/>
    <w:rsid w:val="00A57847"/>
    <w:rsid w:val="00A612F5"/>
    <w:rsid w:val="00A61764"/>
    <w:rsid w:val="00A620DA"/>
    <w:rsid w:val="00A65EF3"/>
    <w:rsid w:val="00A67CE7"/>
    <w:rsid w:val="00A67E12"/>
    <w:rsid w:val="00A67E8E"/>
    <w:rsid w:val="00A702D5"/>
    <w:rsid w:val="00A75545"/>
    <w:rsid w:val="00A758A4"/>
    <w:rsid w:val="00A769A6"/>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F7D"/>
    <w:rsid w:val="00AC3B00"/>
    <w:rsid w:val="00AC4000"/>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A2F"/>
    <w:rsid w:val="00AF326A"/>
    <w:rsid w:val="00AF44C6"/>
    <w:rsid w:val="00AF47B4"/>
    <w:rsid w:val="00AF6989"/>
    <w:rsid w:val="00AF6DB1"/>
    <w:rsid w:val="00AF70B1"/>
    <w:rsid w:val="00AF7B4A"/>
    <w:rsid w:val="00B00F8C"/>
    <w:rsid w:val="00B019B8"/>
    <w:rsid w:val="00B01C6D"/>
    <w:rsid w:val="00B04CE6"/>
    <w:rsid w:val="00B07090"/>
    <w:rsid w:val="00B077E0"/>
    <w:rsid w:val="00B07F39"/>
    <w:rsid w:val="00B10025"/>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6C3F"/>
    <w:rsid w:val="00B308E4"/>
    <w:rsid w:val="00B347D5"/>
    <w:rsid w:val="00B42DF8"/>
    <w:rsid w:val="00B43069"/>
    <w:rsid w:val="00B43E52"/>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B27"/>
    <w:rsid w:val="00B757EE"/>
    <w:rsid w:val="00B759F2"/>
    <w:rsid w:val="00B75B79"/>
    <w:rsid w:val="00B7671C"/>
    <w:rsid w:val="00B77092"/>
    <w:rsid w:val="00B77C17"/>
    <w:rsid w:val="00B80AD1"/>
    <w:rsid w:val="00B810A0"/>
    <w:rsid w:val="00B810B3"/>
    <w:rsid w:val="00B83199"/>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2F43"/>
    <w:rsid w:val="00BF3B53"/>
    <w:rsid w:val="00BF3B96"/>
    <w:rsid w:val="00BF47D4"/>
    <w:rsid w:val="00BF6165"/>
    <w:rsid w:val="00C00734"/>
    <w:rsid w:val="00C04A2D"/>
    <w:rsid w:val="00C05E2A"/>
    <w:rsid w:val="00C060F4"/>
    <w:rsid w:val="00C06C90"/>
    <w:rsid w:val="00C07730"/>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251D"/>
    <w:rsid w:val="00C72CF7"/>
    <w:rsid w:val="00C74308"/>
    <w:rsid w:val="00C746E6"/>
    <w:rsid w:val="00C75D83"/>
    <w:rsid w:val="00C765C2"/>
    <w:rsid w:val="00C76A15"/>
    <w:rsid w:val="00C82235"/>
    <w:rsid w:val="00C839CF"/>
    <w:rsid w:val="00C83AFC"/>
    <w:rsid w:val="00C84104"/>
    <w:rsid w:val="00C8508C"/>
    <w:rsid w:val="00C86F5C"/>
    <w:rsid w:val="00C8734B"/>
    <w:rsid w:val="00C90027"/>
    <w:rsid w:val="00C91191"/>
    <w:rsid w:val="00C92F0C"/>
    <w:rsid w:val="00C93AF5"/>
    <w:rsid w:val="00C94D10"/>
    <w:rsid w:val="00C94DF2"/>
    <w:rsid w:val="00C96866"/>
    <w:rsid w:val="00C97089"/>
    <w:rsid w:val="00C97190"/>
    <w:rsid w:val="00C978AF"/>
    <w:rsid w:val="00CA0398"/>
    <w:rsid w:val="00CA07E0"/>
    <w:rsid w:val="00CA1869"/>
    <w:rsid w:val="00CA1A8F"/>
    <w:rsid w:val="00CA6701"/>
    <w:rsid w:val="00CA7103"/>
    <w:rsid w:val="00CB02C5"/>
    <w:rsid w:val="00CB0770"/>
    <w:rsid w:val="00CB191D"/>
    <w:rsid w:val="00CB2D91"/>
    <w:rsid w:val="00CB562C"/>
    <w:rsid w:val="00CB739D"/>
    <w:rsid w:val="00CC3BD9"/>
    <w:rsid w:val="00CC3CAC"/>
    <w:rsid w:val="00CC4E37"/>
    <w:rsid w:val="00CC5D70"/>
    <w:rsid w:val="00CC65D7"/>
    <w:rsid w:val="00CC7273"/>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CE6"/>
    <w:rsid w:val="00CF20FA"/>
    <w:rsid w:val="00CF21BD"/>
    <w:rsid w:val="00CF2544"/>
    <w:rsid w:val="00CF4073"/>
    <w:rsid w:val="00CF45CC"/>
    <w:rsid w:val="00CF7E41"/>
    <w:rsid w:val="00D01188"/>
    <w:rsid w:val="00D01AA3"/>
    <w:rsid w:val="00D01BE6"/>
    <w:rsid w:val="00D024CC"/>
    <w:rsid w:val="00D03599"/>
    <w:rsid w:val="00D05A99"/>
    <w:rsid w:val="00D11B0D"/>
    <w:rsid w:val="00D1237B"/>
    <w:rsid w:val="00D1337F"/>
    <w:rsid w:val="00D15347"/>
    <w:rsid w:val="00D161A2"/>
    <w:rsid w:val="00D1690A"/>
    <w:rsid w:val="00D22BEF"/>
    <w:rsid w:val="00D273F5"/>
    <w:rsid w:val="00D27EEA"/>
    <w:rsid w:val="00D308A5"/>
    <w:rsid w:val="00D3354C"/>
    <w:rsid w:val="00D3449C"/>
    <w:rsid w:val="00D34BCE"/>
    <w:rsid w:val="00D376A7"/>
    <w:rsid w:val="00D405D2"/>
    <w:rsid w:val="00D419FC"/>
    <w:rsid w:val="00D45AC7"/>
    <w:rsid w:val="00D475AB"/>
    <w:rsid w:val="00D500FF"/>
    <w:rsid w:val="00D51270"/>
    <w:rsid w:val="00D52C9F"/>
    <w:rsid w:val="00D52F34"/>
    <w:rsid w:val="00D5319E"/>
    <w:rsid w:val="00D54134"/>
    <w:rsid w:val="00D541ED"/>
    <w:rsid w:val="00D542D5"/>
    <w:rsid w:val="00D55D61"/>
    <w:rsid w:val="00D55F2F"/>
    <w:rsid w:val="00D570EC"/>
    <w:rsid w:val="00D63832"/>
    <w:rsid w:val="00D64990"/>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47E7"/>
    <w:rsid w:val="00D9505D"/>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C2"/>
    <w:rsid w:val="00DC041D"/>
    <w:rsid w:val="00DC1C3F"/>
    <w:rsid w:val="00DC37FC"/>
    <w:rsid w:val="00DC6FF6"/>
    <w:rsid w:val="00DD1775"/>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6C94"/>
    <w:rsid w:val="00E20469"/>
    <w:rsid w:val="00E20624"/>
    <w:rsid w:val="00E21FC6"/>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55B9"/>
    <w:rsid w:val="00E46EFD"/>
    <w:rsid w:val="00E474D9"/>
    <w:rsid w:val="00E51F52"/>
    <w:rsid w:val="00E52152"/>
    <w:rsid w:val="00E54097"/>
    <w:rsid w:val="00E54646"/>
    <w:rsid w:val="00E55665"/>
    <w:rsid w:val="00E55D29"/>
    <w:rsid w:val="00E578B0"/>
    <w:rsid w:val="00E57BD4"/>
    <w:rsid w:val="00E60560"/>
    <w:rsid w:val="00E60AF5"/>
    <w:rsid w:val="00E61456"/>
    <w:rsid w:val="00E6155B"/>
    <w:rsid w:val="00E622C6"/>
    <w:rsid w:val="00E623D6"/>
    <w:rsid w:val="00E62448"/>
    <w:rsid w:val="00E64613"/>
    <w:rsid w:val="00E64A24"/>
    <w:rsid w:val="00E64E43"/>
    <w:rsid w:val="00E66701"/>
    <w:rsid w:val="00E66D53"/>
    <w:rsid w:val="00E6737D"/>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963"/>
    <w:rsid w:val="00EA6AB7"/>
    <w:rsid w:val="00EB02FC"/>
    <w:rsid w:val="00EB30F8"/>
    <w:rsid w:val="00EB39D8"/>
    <w:rsid w:val="00EB4117"/>
    <w:rsid w:val="00EB41CE"/>
    <w:rsid w:val="00EB5937"/>
    <w:rsid w:val="00EB77C8"/>
    <w:rsid w:val="00EB7F48"/>
    <w:rsid w:val="00EC06CA"/>
    <w:rsid w:val="00EC0737"/>
    <w:rsid w:val="00EC15DB"/>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F2"/>
    <w:rsid w:val="00EE387C"/>
    <w:rsid w:val="00EE3950"/>
    <w:rsid w:val="00EE4E9C"/>
    <w:rsid w:val="00EE536B"/>
    <w:rsid w:val="00EE6689"/>
    <w:rsid w:val="00EE66D5"/>
    <w:rsid w:val="00EE75D0"/>
    <w:rsid w:val="00EE7676"/>
    <w:rsid w:val="00EF2B20"/>
    <w:rsid w:val="00EF3CC8"/>
    <w:rsid w:val="00EF4D34"/>
    <w:rsid w:val="00EF5354"/>
    <w:rsid w:val="00EF7981"/>
    <w:rsid w:val="00EF7B11"/>
    <w:rsid w:val="00F00D81"/>
    <w:rsid w:val="00F023BC"/>
    <w:rsid w:val="00F02459"/>
    <w:rsid w:val="00F03872"/>
    <w:rsid w:val="00F049DE"/>
    <w:rsid w:val="00F06EC8"/>
    <w:rsid w:val="00F07329"/>
    <w:rsid w:val="00F11301"/>
    <w:rsid w:val="00F11CAE"/>
    <w:rsid w:val="00F12808"/>
    <w:rsid w:val="00F17638"/>
    <w:rsid w:val="00F21549"/>
    <w:rsid w:val="00F24357"/>
    <w:rsid w:val="00F262A6"/>
    <w:rsid w:val="00F27118"/>
    <w:rsid w:val="00F275E5"/>
    <w:rsid w:val="00F3376E"/>
    <w:rsid w:val="00F342BF"/>
    <w:rsid w:val="00F35456"/>
    <w:rsid w:val="00F35BB4"/>
    <w:rsid w:val="00F37052"/>
    <w:rsid w:val="00F375A1"/>
    <w:rsid w:val="00F40161"/>
    <w:rsid w:val="00F402C9"/>
    <w:rsid w:val="00F40653"/>
    <w:rsid w:val="00F409C9"/>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0903"/>
    <w:rsid w:val="00F6455F"/>
    <w:rsid w:val="00F64683"/>
    <w:rsid w:val="00F646A7"/>
    <w:rsid w:val="00F65D75"/>
    <w:rsid w:val="00F662BD"/>
    <w:rsid w:val="00F66C58"/>
    <w:rsid w:val="00F66D77"/>
    <w:rsid w:val="00F718E7"/>
    <w:rsid w:val="00F7235C"/>
    <w:rsid w:val="00F72686"/>
    <w:rsid w:val="00F72B1E"/>
    <w:rsid w:val="00F74054"/>
    <w:rsid w:val="00F75C99"/>
    <w:rsid w:val="00F771FA"/>
    <w:rsid w:val="00F7761C"/>
    <w:rsid w:val="00F802A1"/>
    <w:rsid w:val="00F803EB"/>
    <w:rsid w:val="00F836A6"/>
    <w:rsid w:val="00F83A9F"/>
    <w:rsid w:val="00F85265"/>
    <w:rsid w:val="00F85676"/>
    <w:rsid w:val="00F867BE"/>
    <w:rsid w:val="00F91289"/>
    <w:rsid w:val="00F92413"/>
    <w:rsid w:val="00F93542"/>
    <w:rsid w:val="00F93F74"/>
    <w:rsid w:val="00F945EB"/>
    <w:rsid w:val="00F96CB3"/>
    <w:rsid w:val="00FA057B"/>
    <w:rsid w:val="00FA0640"/>
    <w:rsid w:val="00FA078B"/>
    <w:rsid w:val="00FA08D3"/>
    <w:rsid w:val="00FA116E"/>
    <w:rsid w:val="00FA1DF8"/>
    <w:rsid w:val="00FA2B63"/>
    <w:rsid w:val="00FA43B4"/>
    <w:rsid w:val="00FA474E"/>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D4E"/>
    <w:rsid w:val="00FD4D66"/>
    <w:rsid w:val="00FD5810"/>
    <w:rsid w:val="00FE02A5"/>
    <w:rsid w:val="00FE1170"/>
    <w:rsid w:val="00FE1EEB"/>
    <w:rsid w:val="00FE3815"/>
    <w:rsid w:val="00FE57EA"/>
    <w:rsid w:val="00FE5DCC"/>
    <w:rsid w:val="00FE7A9B"/>
    <w:rsid w:val="00FF0C97"/>
    <w:rsid w:val="00FF261A"/>
    <w:rsid w:val="00FF2AD7"/>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2">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af7">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2">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3">
    <w:name w:val="Основной шрифт абзаца1"/>
    <w:rsid w:val="00FE7A9B"/>
  </w:style>
  <w:style w:type="character" w:styleId="af8">
    <w:name w:val="Hyperlink"/>
    <w:uiPriority w:val="99"/>
    <w:rsid w:val="00FE7A9B"/>
    <w:rPr>
      <w:color w:val="0000FF"/>
      <w:u w:val="single"/>
    </w:rPr>
  </w:style>
  <w:style w:type="character" w:customStyle="1" w:styleId="af9">
    <w:name w:val="Текст сноски Знак"/>
    <w:rsid w:val="00FE7A9B"/>
    <w:rPr>
      <w:rFonts w:ascii="Times New Roman" w:eastAsia="Times New Roman" w:hAnsi="Times New Roman" w:cs="Times New Roman"/>
      <w:sz w:val="20"/>
      <w:szCs w:val="20"/>
    </w:rPr>
  </w:style>
  <w:style w:type="character" w:customStyle="1" w:styleId="afa">
    <w:name w:val="Текст Знак"/>
    <w:link w:val="afb"/>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4">
    <w:name w:val="Знак сноски1"/>
    <w:rsid w:val="00FE7A9B"/>
    <w:rPr>
      <w:vertAlign w:val="superscript"/>
    </w:rPr>
  </w:style>
  <w:style w:type="character" w:customStyle="1" w:styleId="0">
    <w:name w:val="0"/>
    <w:basedOn w:val="13"/>
    <w:rsid w:val="00FE7A9B"/>
  </w:style>
  <w:style w:type="character" w:customStyle="1" w:styleId="125">
    <w:name w:val="Стиль 125 пт"/>
    <w:rsid w:val="00FE7A9B"/>
    <w:rPr>
      <w:sz w:val="25"/>
    </w:rPr>
  </w:style>
  <w:style w:type="character" w:customStyle="1" w:styleId="afc">
    <w:name w:val="Название Знак"/>
    <w:rsid w:val="00FE7A9B"/>
    <w:rPr>
      <w:rFonts w:ascii="Times New Roman" w:eastAsia="Times New Roman" w:hAnsi="Times New Roman" w:cs="Times New Roman"/>
      <w:b/>
      <w:bCs/>
      <w:sz w:val="28"/>
      <w:szCs w:val="28"/>
    </w:rPr>
  </w:style>
  <w:style w:type="character" w:customStyle="1" w:styleId="15">
    <w:name w:val="Номер страницы1"/>
    <w:basedOn w:val="13"/>
    <w:rsid w:val="00FE7A9B"/>
  </w:style>
  <w:style w:type="character" w:customStyle="1" w:styleId="afd">
    <w:name w:val="Схема документа Знак"/>
    <w:link w:val="afe"/>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6">
    <w:name w:val="Основной текст Знак1"/>
    <w:uiPriority w:val="99"/>
    <w:rsid w:val="00FE7A9B"/>
    <w:rPr>
      <w:rFonts w:ascii="Times New Roman" w:eastAsia="Times New Roman" w:hAnsi="Times New Roman" w:cs="Times New Roman"/>
      <w:sz w:val="28"/>
      <w:szCs w:val="20"/>
    </w:rPr>
  </w:style>
  <w:style w:type="character" w:customStyle="1" w:styleId="aff">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7">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8">
    <w:name w:val="Нижний колонтитул Знак1"/>
    <w:rsid w:val="00FE7A9B"/>
    <w:rPr>
      <w:rFonts w:ascii="Times New Roman" w:eastAsia="Times New Roman" w:hAnsi="Times New Roman" w:cs="Times New Roman"/>
      <w:sz w:val="28"/>
      <w:szCs w:val="20"/>
    </w:rPr>
  </w:style>
  <w:style w:type="character" w:styleId="aff0">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1">
    <w:name w:val="Основной шрифт"/>
    <w:rsid w:val="00FE7A9B"/>
  </w:style>
  <w:style w:type="character" w:customStyle="1" w:styleId="aff2">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9">
    <w:name w:val="Заголовок №1_"/>
    <w:rsid w:val="00FE7A9B"/>
    <w:rPr>
      <w:rFonts w:ascii="Times New Roman" w:eastAsia="Times New Roman" w:hAnsi="Times New Roman" w:cs="Times New Roman"/>
      <w:b/>
      <w:bCs/>
      <w:sz w:val="27"/>
      <w:szCs w:val="27"/>
    </w:rPr>
  </w:style>
  <w:style w:type="character" w:customStyle="1" w:styleId="aff3">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4">
    <w:name w:val="Strong"/>
    <w:uiPriority w:val="99"/>
    <w:qFormat/>
    <w:rsid w:val="00FE7A9B"/>
    <w:rPr>
      <w:b/>
      <w:bCs/>
    </w:rPr>
  </w:style>
  <w:style w:type="character" w:customStyle="1" w:styleId="apple-style-span">
    <w:name w:val="apple-style-span"/>
    <w:basedOn w:val="13"/>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a">
    <w:name w:val="Знак Знак1"/>
    <w:aliases w:val="Заголовок Знак1"/>
    <w:rsid w:val="00FE7A9B"/>
    <w:rPr>
      <w:i/>
      <w:iCs/>
      <w:sz w:val="24"/>
      <w:szCs w:val="24"/>
      <w:lang w:val="ru-RU"/>
    </w:rPr>
  </w:style>
  <w:style w:type="character" w:customStyle="1" w:styleId="aff5">
    <w:name w:val="Знак Знак"/>
    <w:rsid w:val="00FE7A9B"/>
    <w:rPr>
      <w:sz w:val="28"/>
      <w:lang w:val="ru-RU" w:eastAsia="ar-SA" w:bidi="ar-SA"/>
    </w:rPr>
  </w:style>
  <w:style w:type="character" w:customStyle="1" w:styleId="iceouttxt">
    <w:name w:val="iceouttxt"/>
    <w:basedOn w:val="13"/>
    <w:rsid w:val="00FE7A9B"/>
  </w:style>
  <w:style w:type="character" w:customStyle="1" w:styleId="bluebold">
    <w:name w:val="bluebold"/>
    <w:basedOn w:val="13"/>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6">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7">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b">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c">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d">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e">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8">
    <w:basedOn w:val="a"/>
    <w:next w:val="aff9"/>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9">
    <w:name w:val="Subtitle"/>
    <w:basedOn w:val="a"/>
    <w:next w:val="a0"/>
    <w:link w:val="1f0"/>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0">
    <w:name w:val="Подзаголовок Знак1"/>
    <w:basedOn w:val="a1"/>
    <w:link w:val="aff9"/>
    <w:rsid w:val="00FE7A9B"/>
    <w:rPr>
      <w:rFonts w:ascii="Times New Roman" w:eastAsia="Times New Roman" w:hAnsi="Times New Roman"/>
      <w:b/>
      <w:i/>
      <w:iCs/>
      <w:color w:val="00000A"/>
      <w:lang w:val="ru-RU" w:eastAsia="ar-SA"/>
    </w:rPr>
  </w:style>
  <w:style w:type="paragraph" w:customStyle="1" w:styleId="1f1">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2">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3">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a">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b">
    <w:name w:val="Подподпункт"/>
    <w:basedOn w:val="affa"/>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4">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c">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d">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e">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5">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6">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7">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8">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a">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9">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a">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b">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b">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c">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c">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d">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1">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2">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d">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e">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b"/>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Тема примечания Знак"/>
    <w:basedOn w:val="af4"/>
    <w:link w:val="affff0"/>
    <w:semiHidden/>
    <w:rsid w:val="009A6096"/>
    <w:rPr>
      <w:rFonts w:ascii="Times New Roman" w:eastAsia="MS Mincho" w:hAnsi="Times New Roman"/>
      <w:b/>
      <w:bCs/>
      <w:lang w:eastAsia="ru-RU"/>
    </w:rPr>
  </w:style>
  <w:style w:type="paragraph" w:styleId="affff0">
    <w:name w:val="annotation subject"/>
    <w:basedOn w:val="af3"/>
    <w:next w:val="af3"/>
    <w:link w:val="affff"/>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1">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6">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7">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d">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8">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9">
    <w:name w:val="Выделенная цитата Знак"/>
    <w:rsid w:val="009A6096"/>
    <w:rPr>
      <w:rFonts w:eastAsia="Times New Roman"/>
      <w:b/>
      <w:i/>
      <w:sz w:val="22"/>
      <w:lang w:val="en-US" w:eastAsia="en-US"/>
    </w:rPr>
  </w:style>
  <w:style w:type="character" w:customStyle="1" w:styleId="1ffe">
    <w:name w:val="Слабое выделение1"/>
    <w:rsid w:val="009A6096"/>
    <w:rPr>
      <w:i/>
      <w:color w:val="5A5A5A"/>
    </w:rPr>
  </w:style>
  <w:style w:type="character" w:customStyle="1" w:styleId="1fff">
    <w:name w:val="Сильное выделение1"/>
    <w:rsid w:val="009A6096"/>
    <w:rPr>
      <w:b/>
      <w:i/>
      <w:sz w:val="24"/>
      <w:u w:val="single"/>
    </w:rPr>
  </w:style>
  <w:style w:type="character" w:customStyle="1" w:styleId="1fff0">
    <w:name w:val="Слабая ссылка1"/>
    <w:rsid w:val="009A6096"/>
    <w:rPr>
      <w:sz w:val="24"/>
      <w:u w:val="single"/>
    </w:rPr>
  </w:style>
  <w:style w:type="character" w:customStyle="1" w:styleId="1fff1">
    <w:name w:val="Сильная ссылка1"/>
    <w:rsid w:val="009A6096"/>
    <w:rPr>
      <w:b/>
      <w:sz w:val="24"/>
      <w:u w:val="single"/>
    </w:rPr>
  </w:style>
  <w:style w:type="character" w:customStyle="1" w:styleId="1fff2">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3">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a">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4">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4"/>
    <w:locked/>
    <w:rsid w:val="009A6096"/>
    <w:rPr>
      <w:rFonts w:eastAsia="Times New Roman"/>
      <w:i/>
      <w:sz w:val="24"/>
      <w:lang w:val="en-US" w:eastAsia="en-US"/>
    </w:rPr>
  </w:style>
  <w:style w:type="paragraph" w:customStyle="1" w:styleId="1fff5">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5"/>
    <w:locked/>
    <w:rsid w:val="009A6096"/>
    <w:rPr>
      <w:rFonts w:eastAsia="Times New Roman"/>
      <w:b/>
      <w:i/>
      <w:sz w:val="22"/>
      <w:lang w:val="en-US" w:eastAsia="en-US"/>
    </w:rPr>
  </w:style>
  <w:style w:type="paragraph" w:customStyle="1" w:styleId="1fff6">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b">
    <w:name w:val="Заголовок таблицы"/>
    <w:basedOn w:val="afff3"/>
    <w:rsid w:val="009A6096"/>
    <w:pPr>
      <w:spacing w:after="200" w:line="276" w:lineRule="auto"/>
      <w:jc w:val="center"/>
    </w:pPr>
    <w:rPr>
      <w:rFonts w:ascii="Calibri" w:hAnsi="Calibri" w:cs="Calibri"/>
      <w:b/>
      <w:bCs/>
      <w:color w:val="auto"/>
      <w:sz w:val="22"/>
      <w:szCs w:val="22"/>
    </w:rPr>
  </w:style>
  <w:style w:type="paragraph" w:customStyle="1" w:styleId="affffc">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d">
    <w:name w:val="Подпись к таблице_"/>
    <w:link w:val="affffe"/>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e">
    <w:name w:val="Подпись к таблице"/>
    <w:basedOn w:val="a"/>
    <w:link w:val="affffd"/>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b">
    <w:name w:val="Plain Text"/>
    <w:basedOn w:val="a"/>
    <w:link w:val="afa"/>
    <w:rsid w:val="009A6096"/>
    <w:pPr>
      <w:spacing w:line="240" w:lineRule="auto"/>
    </w:pPr>
    <w:rPr>
      <w:rFonts w:ascii="Courier New" w:eastAsia="Times New Roman" w:hAnsi="Courier New"/>
      <w:sz w:val="20"/>
      <w:szCs w:val="20"/>
      <w:lang w:val="uk-UA" w:eastAsia="uk-UA"/>
    </w:rPr>
  </w:style>
  <w:style w:type="character" w:customStyle="1" w:styleId="1fff7">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f">
    <w:name w:val="annotation reference"/>
    <w:semiHidden/>
    <w:unhideWhenUsed/>
    <w:rsid w:val="009A6096"/>
    <w:rPr>
      <w:sz w:val="16"/>
      <w:szCs w:val="16"/>
    </w:rPr>
  </w:style>
  <w:style w:type="table" w:customStyle="1" w:styleId="1fff8">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9">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e">
    <w:name w:val="Document Map"/>
    <w:basedOn w:val="a"/>
    <w:link w:val="afd"/>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a">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1">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2">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2"/>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paragraph" w:customStyle="1" w:styleId="100">
    <w:name w:val="10"/>
    <w:basedOn w:val="a"/>
    <w:rsid w:val="006569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151993634">
      <w:bodyDiv w:val="1"/>
      <w:marLeft w:val="0"/>
      <w:marRight w:val="0"/>
      <w:marTop w:val="0"/>
      <w:marBottom w:val="0"/>
      <w:divBdr>
        <w:top w:val="none" w:sz="0" w:space="0" w:color="auto"/>
        <w:left w:val="none" w:sz="0" w:space="0" w:color="auto"/>
        <w:bottom w:val="none" w:sz="0" w:space="0" w:color="auto"/>
        <w:right w:val="none" w:sz="0" w:space="0" w:color="auto"/>
      </w:divBdr>
    </w:div>
    <w:div w:id="313026096">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271818233">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192665151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EC4B1-313B-4823-B4C4-5D104558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37</Pages>
  <Words>14096</Words>
  <Characters>80352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33</cp:revision>
  <cp:lastPrinted>2022-01-31T12:17:00Z</cp:lastPrinted>
  <dcterms:created xsi:type="dcterms:W3CDTF">2022-10-26T12:37:00Z</dcterms:created>
  <dcterms:modified xsi:type="dcterms:W3CDTF">2022-11-30T13:34:00Z</dcterms:modified>
</cp:coreProperties>
</file>