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56" w:rsidRDefault="00054056" w:rsidP="00054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326C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№1</w:t>
      </w:r>
    </w:p>
    <w:p w:rsidR="00054056" w:rsidRDefault="00054056" w:rsidP="00054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shd w:val="clear" w:color="auto" w:fill="FFFFFF"/>
        <w:tabs>
          <w:tab w:val="center" w:pos="4836"/>
          <w:tab w:val="right" w:pos="9638"/>
        </w:tabs>
        <w:spacing w:after="0" w:line="240" w:lineRule="auto"/>
        <w:ind w:left="34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326C31">
        <w:rPr>
          <w:rFonts w:ascii="Times New Roman" w:hAnsi="Times New Roman" w:cs="Times New Roman"/>
          <w:b/>
          <w:sz w:val="28"/>
          <w:szCs w:val="28"/>
          <w:lang w:val="uk-UA"/>
        </w:rPr>
        <w:t>Технічні, якісні та кількісні характеристики товару</w:t>
      </w:r>
    </w:p>
    <w:p w:rsidR="00054056" w:rsidRDefault="00054056" w:rsidP="00054056">
      <w:pPr>
        <w:widowControl w:val="0"/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C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/>
        </w:rPr>
        <w:t xml:space="preserve">за предметом </w:t>
      </w:r>
      <w:proofErr w:type="spellStart"/>
      <w:r w:rsidRPr="00326C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/>
        </w:rPr>
        <w:t>закупівлі</w:t>
      </w:r>
      <w:proofErr w:type="spellEnd"/>
      <w:r w:rsidRPr="00326C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proofErr w:type="gramStart"/>
      <w:r w:rsidRPr="00326C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Код  CPV</w:t>
      </w:r>
      <w:proofErr w:type="gramEnd"/>
      <w:r w:rsidRPr="00326C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за ДК 021:2015 - </w:t>
      </w:r>
      <w:r w:rsidRPr="00326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30190000-7 </w:t>
      </w:r>
      <w:proofErr w:type="spellStart"/>
      <w:r w:rsidRPr="00326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Офісне</w:t>
      </w:r>
      <w:proofErr w:type="spellEnd"/>
      <w:r w:rsidRPr="00326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6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устаткування</w:t>
      </w:r>
      <w:proofErr w:type="spellEnd"/>
      <w:r w:rsidRPr="00326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326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різне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54056" w:rsidRPr="00326C31" w:rsidRDefault="00054056" w:rsidP="00054056">
      <w:pPr>
        <w:widowControl w:val="0"/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C31">
        <w:rPr>
          <w:rFonts w:ascii="Times New Roman" w:hAnsi="Times New Roman" w:cs="Times New Roman"/>
          <w:bCs/>
          <w:sz w:val="24"/>
          <w:szCs w:val="24"/>
        </w:rPr>
        <w:t xml:space="preserve">Товар, </w:t>
      </w:r>
      <w:proofErr w:type="spellStart"/>
      <w:r w:rsidRPr="00326C31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326C31">
        <w:rPr>
          <w:rFonts w:ascii="Times New Roman" w:hAnsi="Times New Roman" w:cs="Times New Roman"/>
          <w:bCs/>
          <w:sz w:val="24"/>
          <w:szCs w:val="24"/>
        </w:rPr>
        <w:t xml:space="preserve"> буде </w:t>
      </w:r>
      <w:proofErr w:type="spellStart"/>
      <w:r w:rsidRPr="00326C31">
        <w:rPr>
          <w:rFonts w:ascii="Times New Roman" w:hAnsi="Times New Roman" w:cs="Times New Roman"/>
          <w:bCs/>
          <w:sz w:val="24"/>
          <w:szCs w:val="24"/>
        </w:rPr>
        <w:t>закуповуватись</w:t>
      </w:r>
      <w:proofErr w:type="spellEnd"/>
      <w:r w:rsidRPr="00326C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C31"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 w:rsidRPr="00326C31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326C31">
        <w:rPr>
          <w:rFonts w:ascii="Times New Roman" w:hAnsi="Times New Roman" w:cs="Times New Roman"/>
          <w:bCs/>
          <w:sz w:val="24"/>
          <w:szCs w:val="24"/>
        </w:rPr>
        <w:t>відповідати</w:t>
      </w:r>
      <w:proofErr w:type="spellEnd"/>
      <w:r w:rsidRPr="00326C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C31">
        <w:rPr>
          <w:rFonts w:ascii="Times New Roman" w:hAnsi="Times New Roman" w:cs="Times New Roman"/>
          <w:bCs/>
          <w:sz w:val="24"/>
          <w:szCs w:val="24"/>
        </w:rPr>
        <w:t>наступним</w:t>
      </w:r>
      <w:proofErr w:type="spellEnd"/>
      <w:r w:rsidRPr="00326C31">
        <w:rPr>
          <w:rFonts w:ascii="Times New Roman" w:hAnsi="Times New Roman" w:cs="Times New Roman"/>
          <w:bCs/>
          <w:sz w:val="24"/>
          <w:szCs w:val="24"/>
        </w:rPr>
        <w:t xml:space="preserve"> характеристикам:</w:t>
      </w:r>
    </w:p>
    <w:p w:rsidR="00054056" w:rsidRPr="00326C31" w:rsidRDefault="00054056" w:rsidP="00054056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2"/>
        <w:gridCol w:w="4261"/>
        <w:gridCol w:w="2512"/>
        <w:gridCol w:w="2054"/>
      </w:tblGrid>
      <w:tr w:rsidR="00054056" w:rsidRPr="00326C31" w:rsidTr="0032194C">
        <w:tc>
          <w:tcPr>
            <w:tcW w:w="802" w:type="dxa"/>
          </w:tcPr>
          <w:p w:rsidR="00054056" w:rsidRPr="00326C31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1" w:type="dxa"/>
          </w:tcPr>
          <w:p w:rsidR="00054056" w:rsidRPr="00326C31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6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512" w:type="dxa"/>
          </w:tcPr>
          <w:p w:rsidR="00054056" w:rsidRPr="00326C31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6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054" w:type="dxa"/>
          </w:tcPr>
          <w:p w:rsidR="00054056" w:rsidRPr="00326C31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6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326C31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6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61" w:type="dxa"/>
          </w:tcPr>
          <w:p w:rsidR="00054056" w:rsidRPr="00326C31" w:rsidRDefault="00627F3D" w:rsidP="00627F3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Папір білий А 4, клас С+, СІЕ білизни паперу не нижче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%, щільність 80 г/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500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 пачці</w:t>
            </w:r>
          </w:p>
        </w:tc>
        <w:tc>
          <w:tcPr>
            <w:tcW w:w="2512" w:type="dxa"/>
          </w:tcPr>
          <w:p w:rsidR="00054056" w:rsidRPr="00326C31" w:rsidRDefault="00627F3D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пачок</w:t>
            </w:r>
          </w:p>
        </w:tc>
        <w:tc>
          <w:tcPr>
            <w:tcW w:w="2054" w:type="dxa"/>
          </w:tcPr>
          <w:p w:rsidR="00054056" w:rsidRPr="00326C31" w:rsidRDefault="00637088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326C31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6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1" w:type="dxa"/>
          </w:tcPr>
          <w:p w:rsidR="00054056" w:rsidRPr="007121EA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Ручка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гелева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WIN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Flower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0,6 мм, синя</w:t>
            </w:r>
          </w:p>
        </w:tc>
        <w:tc>
          <w:tcPr>
            <w:tcW w:w="2512" w:type="dxa"/>
          </w:tcPr>
          <w:p w:rsidR="00054056" w:rsidRPr="00326C31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Pr="00326C31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32372F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4261" w:type="dxa"/>
          </w:tcPr>
          <w:p w:rsidR="00054056" w:rsidRPr="0032372F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Ручка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гелева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WIN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Flower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0,6 мм,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червона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</w:p>
        </w:tc>
        <w:tc>
          <w:tcPr>
            <w:tcW w:w="2512" w:type="dxa"/>
          </w:tcPr>
          <w:p w:rsidR="00054056" w:rsidRPr="00326C31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Pr="00326C31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61" w:type="dxa"/>
          </w:tcPr>
          <w:p w:rsidR="00054056" w:rsidRPr="007121EA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Ручка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гелева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(пиши-стирай), з гри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пом, 0,5 мм, синя</w:t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627F3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61" w:type="dxa"/>
          </w:tcPr>
          <w:p w:rsidR="00054056" w:rsidRPr="007121EA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Ручка кулькова 4OFFICE 0,5 мм, чорнило синє</w:t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627F3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61" w:type="dxa"/>
          </w:tcPr>
          <w:p w:rsidR="00054056" w:rsidRPr="007121EA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Клей-олівець 36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основа PVA</w:t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627F3D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627F3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61" w:type="dxa"/>
          </w:tcPr>
          <w:p w:rsidR="00054056" w:rsidRPr="007121EA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Корегуючая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рідина спирт основа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 мл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 пензликом</w:t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627F3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61" w:type="dxa"/>
          </w:tcPr>
          <w:p w:rsidR="00054056" w:rsidRPr="007121EA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Коректор-ручка 8 мл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Jobmax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металевий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</w:t>
            </w:r>
            <w:proofErr w:type="spellEnd"/>
          </w:p>
        </w:tc>
        <w:tc>
          <w:tcPr>
            <w:tcW w:w="2512" w:type="dxa"/>
          </w:tcPr>
          <w:p w:rsidR="00054056" w:rsidRDefault="00627F3D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61" w:type="dxa"/>
          </w:tcPr>
          <w:p w:rsidR="00054056" w:rsidRPr="007121EA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Штемпельна фарба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30 мл,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водній основі, синя</w:t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627F3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61" w:type="dxa"/>
          </w:tcPr>
          <w:p w:rsidR="00054056" w:rsidRPr="007121EA" w:rsidRDefault="00627F3D" w:rsidP="00627F3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Степлер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металевий на 25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AXENT </w:t>
            </w:r>
            <w:proofErr w:type="spellStart"/>
            <w:r w:rsidRPr="006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 (скоби № 24/6, 26/6) </w:t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627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627F3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61" w:type="dxa"/>
          </w:tcPr>
          <w:p w:rsidR="00054056" w:rsidRPr="007121EA" w:rsidRDefault="0032194C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Скоби 24/6 1000 </w:t>
            </w:r>
            <w:proofErr w:type="spellStart"/>
            <w:r w:rsidRPr="0032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32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4OFFICE</w:t>
            </w:r>
          </w:p>
        </w:tc>
        <w:tc>
          <w:tcPr>
            <w:tcW w:w="2512" w:type="dxa"/>
          </w:tcPr>
          <w:p w:rsidR="00054056" w:rsidRDefault="0032194C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32194C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61" w:type="dxa"/>
          </w:tcPr>
          <w:p w:rsidR="00054056" w:rsidRPr="007121EA" w:rsidRDefault="00E36E02" w:rsidP="00E36E02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Змінна подушка TRODAT для оснасток (4929,4729) синя (6/4929)</w:t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261" w:type="dxa"/>
          </w:tcPr>
          <w:p w:rsidR="00054056" w:rsidRPr="007121EA" w:rsidRDefault="00E36E02" w:rsidP="00E36E02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Змінна подушка TRODAT для оснасток (4915) синя (6/4915)</w:t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E36E02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Змінна подушка TRODAT для оснасток (4913,4953,8903,8953) синя (6/4913)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Швидкозшивач картонний з металевими вусиками А4 0,30 мм (БУМВЕСТ)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E91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Папка на зав'язках клеєний клапан картон (А4) 0,30 мм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Jobmax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(BM.3359)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Книга обліку А4 48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клітинка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обкл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м'яка BUROMAX (BM.2426)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E91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Книга обліку А4 48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лінія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обкл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м'яка BUROMAX (BM.2427)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91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штук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Книга обліку А4 96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клітинка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обкл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тверда ламінована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Міста. Сезони (BM.2408)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D379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Скріпки канцелярські нікельовані трикутні 25 мм 4OFFICE 4-320 100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Скріпки канцелярські нікельовані заокруглені 50 мм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(BM.5001)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пачек</w:t>
            </w:r>
            <w:proofErr w:type="spellEnd"/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Блок стікерів, 75 х 75 мм, пастельний колір, зелений (100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(D3314-02)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блока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Блок стікерів, 75 х 75 мм, пастельний колір, рожевий (100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(D3314-03)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блока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Блок стікерів, 75 х 75 мм, пастельний колір, синій (100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(D3314-04)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блока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Блок стікерів, 50 х 75 мм, пастельний колір, жовтий (100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(d3312-01)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блоків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Олівець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чорнографітний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гумкою HB FORMAT корпус жовтий (F18302)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Гумка для олівців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прямокутн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смугастий (1184-A)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540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Ручка кулькова 0,5 мм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Economix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Standard червона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E91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Ручка кулькова 0,5 мм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Economix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Standard чорна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E91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туки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Файл глянцевий A4+ 40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мкм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вертикальны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європерфорація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E9177D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Папка на кнопці пластик (А4)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непрозора синя 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E91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1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261" w:type="dxa"/>
          </w:tcPr>
          <w:p w:rsidR="00054056" w:rsidRPr="007121EA" w:rsidRDefault="00E9177D" w:rsidP="00E9177D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Лінійка пластикова 30 см 4Office 4-354 прозора</w:t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E9177D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1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261" w:type="dxa"/>
          </w:tcPr>
          <w:p w:rsidR="00054056" w:rsidRPr="007121EA" w:rsidRDefault="00E9177D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Скотч</w:t>
            </w:r>
            <w:proofErr w:type="spellEnd"/>
            <w:r w:rsidRPr="00E9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пакувальний 48 мм х 66</w:t>
            </w:r>
            <w:r w:rsid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ярд </w:t>
            </w:r>
            <w:proofErr w:type="spellStart"/>
            <w:r w:rsid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(прозорий)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934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Скотч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канцелярський 12 мм х 20 м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(прозорий)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 - 12 ШТУК)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пачек</w:t>
            </w:r>
            <w:proofErr w:type="spellEnd"/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Подушка для пальців зволожуюча (Україна) (435046)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934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туки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Клей ПВА 100 мл ковпачок-дозатор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Jobmax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(BM.4852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Швидкозшивач пластик. з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проз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верхом А4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Economix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перфор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апельсин) рожевий (E31508-09) (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934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маркерів текстових 4 кольорів 4Office 1-5 мм (4-117-24)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261" w:type="dxa"/>
          </w:tcPr>
          <w:p w:rsidR="00054056" w:rsidRPr="00C64EEB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Степлер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пластиковий на 20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4OFFICE (скоби № 24/6) (4-317)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7121EA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61" w:type="dxa"/>
          </w:tcPr>
          <w:p w:rsidR="00054056" w:rsidRPr="00C64EEB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Степлер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металевий на 12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Міні (скоби №10/5)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Ассорти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(BM.4151)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934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261" w:type="dxa"/>
          </w:tcPr>
          <w:p w:rsidR="00054056" w:rsidRPr="00C64EEB" w:rsidRDefault="00934AF7" w:rsidP="00934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Скоби 10/5 1000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4OFFICE (4-318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</w:t>
            </w:r>
            <w:proofErr w:type="spellEnd"/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Чинка металева одинарна NORMA 4825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Кнопки-цвяхи кольорові 50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Бочка (BM.5150)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пачки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Зажим 15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чорний 4OFFICE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Зажим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мм чорний 4OFFICE 12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261" w:type="dxa"/>
          </w:tcPr>
          <w:p w:rsidR="00054056" w:rsidRPr="007121EA" w:rsidRDefault="00934AF7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Зажим 2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мм чорний 4OFFICE 12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мм чорний 4OFFICE 12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мм чорний 4OFFICE 12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мм чорний 4OFFICE 12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</w:p>
        </w:tc>
        <w:tc>
          <w:tcPr>
            <w:tcW w:w="2512" w:type="dxa"/>
          </w:tcPr>
          <w:p w:rsidR="00054056" w:rsidRDefault="00934AF7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Коректор стрічковий 5 мм х 6 м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(BM.1079)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Ножиці офісні 210 мм (пластикові ручки)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(D6212)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934AF7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rPr>
          <w:trHeight w:val="121"/>
        </w:trPr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261" w:type="dxa"/>
          </w:tcPr>
          <w:p w:rsidR="00054056" w:rsidRPr="007121EA" w:rsidRDefault="00934AF7" w:rsidP="00934AF7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Ножиці офісні 255 мм (пластикові ручки) </w:t>
            </w:r>
            <w:proofErr w:type="spellStart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(BM.4505)</w:t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93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  <w:r w:rsidR="00296E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Ніж канцелярський великий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18 мм (BM.4646)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  <w:r w:rsidR="00296E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Блокнот А5 на спіралі збоку, (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обкл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картон), 48 аркушів, клітинка асорті BUROMAX (BM.2591)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296E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540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Щоденник недатований А5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фломастерів БАРВІНОК (5-102) 1-2 мм 12 кольорів (асорті)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Закладки паперові 50 х 12 мм 150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(5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 30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неон 4Office 4-428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Закладки паперові 45 х 15 мм 150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(5 кольорів х 30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неон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(BM.2331-98)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Закладки пластикові 45 х 12 мм 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(5 кольорів х 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Підставка для ручок (циліндр)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 відділення пластик димчата </w:t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Підставка для скріпок без магніту металева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80 х 80 х 40 мм чорна</w:t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Лоток вертикальний пластик ЛВ-01 чорний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Лоток горизонтальний пластиковий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Standard чорний 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  <w:r w:rsidR="00296E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Папка-кутик (А4)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Eagle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180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мкм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напівпрозора димчасті (4000-00)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296E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маркерів текстових 6 кольорів 4Office 1-4,5 мм (4-109/6)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Блокнот А4 на спіралі збоку, (пласт.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обкл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.), 96 аркушів, клітинка BUR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OMAX OFFICE Асорті 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Маркер для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фліпчартів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8810-02 синій 2 мм заокр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углений наконечник 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68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Ручка масляна BUROMAX HYPNOS, 0,5 мм, синя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трьохгранний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корпус (BM.8353-01)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Грифелі для механічних олівців 0,5 мм, 2В, BUROMAX , (12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(BM.8660)</w:t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Фотопапір матовий LOMOND,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20g/m2, A4, 25 аркушів</w:t>
            </w:r>
          </w:p>
        </w:tc>
        <w:tc>
          <w:tcPr>
            <w:tcW w:w="2512" w:type="dxa"/>
          </w:tcPr>
          <w:p w:rsidR="00054056" w:rsidRDefault="00296E65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пачка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Папка вітальна ВІТАЄМО OPTIM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Nebraska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(А4) синя 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4261" w:type="dxa"/>
          </w:tcPr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Папка вітальна ВІТАЄМО OPTIMA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raska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(А4) коричнева 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  <w:r w:rsidR="00296E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4261" w:type="dxa"/>
          </w:tcPr>
          <w:p w:rsidR="00296E65" w:rsidRPr="00296E65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Папка на зав</w:t>
            </w:r>
            <w:r w:rsidR="005A72EE"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язках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клеєний клапан картон (А4) 0,30 мм </w:t>
            </w: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</w:p>
          <w:p w:rsidR="00054056" w:rsidRPr="007121EA" w:rsidRDefault="00296E65" w:rsidP="00296E6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Jobmax</w:t>
            </w:r>
            <w:proofErr w:type="spellEnd"/>
            <w:r w:rsidRPr="0029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(BM.3359)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296E65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540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Маркер для CD/DVD дисків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Centropen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ergoline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4616 чорний 0,6мм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кругл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</w:t>
            </w:r>
            <w:proofErr w:type="spellEnd"/>
          </w:p>
        </w:tc>
        <w:tc>
          <w:tcPr>
            <w:tcW w:w="2512" w:type="dxa"/>
          </w:tcPr>
          <w:p w:rsidR="00054056" w:rsidRPr="005A72EE" w:rsidRDefault="00054056" w:rsidP="0032194C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  <w:r w:rsidR="005A7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2054" w:type="dxa"/>
          </w:tcPr>
          <w:p w:rsidR="00054056" w:rsidRDefault="00054056" w:rsidP="005A72EE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Маркер текстовий лавандовий 2-4 мм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Pastel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гум грипом</w:t>
            </w:r>
            <w:r>
              <w:t xml:space="preserve"> </w:t>
            </w: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(BM.8905-39)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штукa</w:t>
            </w:r>
            <w:proofErr w:type="spellEnd"/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Маркер текстовий м&amp;#39;ятний 2-4 мм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Pastel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гум грипом(BM.8905-38)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proofErr w:type="spellStart"/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5A7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тукa</w:t>
            </w:r>
            <w:proofErr w:type="spellEnd"/>
          </w:p>
        </w:tc>
        <w:tc>
          <w:tcPr>
            <w:tcW w:w="2054" w:type="dxa"/>
          </w:tcPr>
          <w:p w:rsidR="00054056" w:rsidRPr="005A72EE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Клей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карандаш</w:t>
            </w:r>
            <w:proofErr w:type="spellEnd"/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  <w:r w:rsidR="005A7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Ручка автомат масляна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Polo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 грипом, 0,7 мм, синя(AB1066-02-A)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Файл глянцевий A4+ 30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мкм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вертикальний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європерфорація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(100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(ВМ.3800)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Ножиці офісні 160 мм (пластикові ручки)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(ВМ.4507-02)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Ножиці офісні 215 мм (гумові вставки)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СИНІ (6216-02-A)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Ножиці офісні 210 мм (гумові вставки)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(BM.4521)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Скотч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2сторон 24 мм х 10 м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(паперова основа) (3101-a)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Скотч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канцелярський 12 мм х 20 м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(прозорий)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Скотч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канцелярський 18 мм х 10 ярд, 40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мкм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(прозорий)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Скотч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канцелярський 18 мм х 30 м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(прозорий)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рулон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261" w:type="dxa"/>
          </w:tcPr>
          <w:p w:rsidR="00054056" w:rsidRPr="007121EA" w:rsidRDefault="005A72EE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Рушники рулонні 2-шарові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Ruta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Professional білі (8 рулонів/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261" w:type="dxa"/>
          </w:tcPr>
          <w:p w:rsidR="005A72EE" w:rsidRPr="005A72EE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папок картонних на</w:t>
            </w:r>
          </w:p>
          <w:p w:rsidR="005A72EE" w:rsidRPr="005A72EE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</w:t>
            </w: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язках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А4 50 шт.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</w:p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BM.3359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261" w:type="dxa"/>
          </w:tcPr>
          <w:p w:rsidR="005A72EE" w:rsidRPr="005A72EE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Маркер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Optima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дошок</w:t>
            </w:r>
          </w:p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трикутний 2 мм O16209червоний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261" w:type="dxa"/>
          </w:tcPr>
          <w:p w:rsidR="005A72EE" w:rsidRPr="005A72EE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Маркер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Optima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дошок</w:t>
            </w:r>
          </w:p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трикутний 2 мм O16207чорний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91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Маркер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Optima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дошоктрикутний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 мм O16208 синій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ука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261" w:type="dxa"/>
          </w:tcPr>
          <w:p w:rsidR="005A72EE" w:rsidRPr="005A72EE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ручок кулькових BIC</w:t>
            </w:r>
          </w:p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RoundStick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 шт. сині</w:t>
            </w:r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4261" w:type="dxa"/>
          </w:tcPr>
          <w:p w:rsidR="005A72EE" w:rsidRPr="005A72EE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олівців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чорнографітних</w:t>
            </w:r>
            <w:proofErr w:type="spellEnd"/>
          </w:p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Raffine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 шт. 2В 7000DM-12CB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Marco</w:t>
            </w:r>
            <w:proofErr w:type="spellEnd"/>
          </w:p>
        </w:tc>
        <w:tc>
          <w:tcPr>
            <w:tcW w:w="2512" w:type="dxa"/>
          </w:tcPr>
          <w:p w:rsidR="00054056" w:rsidRDefault="005A72EE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Маркер перманентний N860-ссиній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  <w:r w:rsidR="005A7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2054" w:type="dxa"/>
          </w:tcPr>
          <w:p w:rsidR="00054056" w:rsidRDefault="005A72EE" w:rsidP="005A72EE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Маркер перманентний чорний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Pentel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N860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штуки</w:t>
            </w:r>
          </w:p>
        </w:tc>
        <w:tc>
          <w:tcPr>
            <w:tcW w:w="2054" w:type="dxa"/>
          </w:tcPr>
          <w:p w:rsidR="00054056" w:rsidRDefault="00054056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Маркер перманентний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червоний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Pentel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N860B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5A7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туки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4261" w:type="dxa"/>
          </w:tcPr>
          <w:p w:rsidR="00054056" w:rsidRPr="007121EA" w:rsidRDefault="005A72EE" w:rsidP="005A72EE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Зошит канцелярський А4, 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арушів</w:t>
            </w:r>
            <w:proofErr w:type="spellEnd"/>
            <w:r w:rsidRPr="005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JOBMAX, клітинка</w:t>
            </w:r>
          </w:p>
        </w:tc>
        <w:tc>
          <w:tcPr>
            <w:tcW w:w="2512" w:type="dxa"/>
          </w:tcPr>
          <w:p w:rsidR="00054056" w:rsidRDefault="00054056" w:rsidP="0032194C">
            <w:pPr>
              <w:jc w:val="center"/>
            </w:pPr>
            <w:r w:rsidRPr="002C3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5A7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тук</w:t>
            </w:r>
          </w:p>
        </w:tc>
        <w:tc>
          <w:tcPr>
            <w:tcW w:w="2054" w:type="dxa"/>
          </w:tcPr>
          <w:p w:rsidR="00054056" w:rsidRDefault="005A72EE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54056" w:rsidRPr="00326C31" w:rsidTr="0032194C">
        <w:tc>
          <w:tcPr>
            <w:tcW w:w="802" w:type="dxa"/>
          </w:tcPr>
          <w:p w:rsidR="00054056" w:rsidRPr="00C01C0D" w:rsidRDefault="00054056" w:rsidP="0032194C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261" w:type="dxa"/>
          </w:tcPr>
          <w:p w:rsidR="005C0070" w:rsidRPr="005C0070" w:rsidRDefault="005C0070" w:rsidP="005C0070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Скріпки нікельовані 25 мм 100</w:t>
            </w:r>
          </w:p>
          <w:p w:rsidR="00054056" w:rsidRPr="007121EA" w:rsidRDefault="005C0070" w:rsidP="005C0070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шт. 75301-NV </w:t>
            </w:r>
            <w:proofErr w:type="spellStart"/>
            <w:r w:rsidRPr="005C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Navigator</w:t>
            </w:r>
            <w:proofErr w:type="spellEnd"/>
          </w:p>
        </w:tc>
        <w:tc>
          <w:tcPr>
            <w:tcW w:w="2512" w:type="dxa"/>
          </w:tcPr>
          <w:p w:rsidR="00054056" w:rsidRDefault="005C0070" w:rsidP="00321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</w:t>
            </w:r>
          </w:p>
        </w:tc>
        <w:tc>
          <w:tcPr>
            <w:tcW w:w="2054" w:type="dxa"/>
          </w:tcPr>
          <w:p w:rsidR="00054056" w:rsidRDefault="005C0070" w:rsidP="0032194C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</w:tbl>
    <w:p w:rsidR="00054056" w:rsidRDefault="00054056" w:rsidP="00054056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Default="005C0070" w:rsidP="00054056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Позиції 88-98 можуть бути еквиваленти.</w:t>
      </w:r>
    </w:p>
    <w:p w:rsidR="00054056" w:rsidRPr="000D1204" w:rsidRDefault="00054056" w:rsidP="000540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0D12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Еквівалентом вважається товар з технічними та якісними характеристиками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не гірше</w:t>
      </w:r>
      <w:r w:rsidRPr="000D12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ніж товар, який</w:t>
      </w:r>
      <w:r w:rsidRPr="000D12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зазначено в Додатку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№1</w:t>
      </w:r>
      <w:r w:rsidRPr="000D12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до </w:t>
      </w:r>
      <w:r w:rsidRPr="000D12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закупівлі.</w:t>
      </w:r>
    </w:p>
    <w:p w:rsidR="00054056" w:rsidRPr="000D1204" w:rsidRDefault="00054056" w:rsidP="000540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54056" w:rsidRPr="00A12D91" w:rsidRDefault="00054056" w:rsidP="0005405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0D120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Якщо Учасником пропонується </w:t>
      </w:r>
      <w:r w:rsidRPr="000D12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аналог та/або еквіваленти</w:t>
      </w:r>
      <w:r w:rsidRPr="000D120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</w:t>
      </w:r>
      <w:r w:rsidRPr="000D12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аналогу та/або еквіваленти</w:t>
      </w:r>
      <w:r w:rsidRPr="000D120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товару, що пропонується Учасником. При цьому якість запропонованого </w:t>
      </w:r>
      <w:r w:rsidRPr="000D12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аналогу та/або еквіваленти</w:t>
      </w:r>
      <w:r w:rsidRPr="000D120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товару має відповідати якості, що заявлена у технічній специфікації Замовника.</w:t>
      </w:r>
      <w:r w:rsidRPr="00A12D9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</w:t>
      </w:r>
    </w:p>
    <w:p w:rsidR="00054056" w:rsidRDefault="00054056" w:rsidP="00054056">
      <w:pPr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Default="00054056" w:rsidP="00054056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26C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Вантажно-розвантажувальні роботи та доставка товару здійснюється  за рахунок Постачальника.</w:t>
      </w:r>
    </w:p>
    <w:p w:rsidR="00054056" w:rsidRPr="00326C31" w:rsidRDefault="00054056" w:rsidP="00054056">
      <w:pPr>
        <w:tabs>
          <w:tab w:val="left" w:pos="1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6C31">
        <w:rPr>
          <w:rFonts w:ascii="Times New Roman" w:eastAsia="Times New Roman" w:hAnsi="Times New Roman" w:cs="Times New Roman"/>
          <w:lang w:val="uk-UA" w:eastAsia="uk-UA"/>
        </w:rPr>
        <w:t>Учасник зазначає назву товару (продукції) ту, що зазначена в сертифікаті якості або паспорті на предмет закупівлі</w:t>
      </w:r>
    </w:p>
    <w:p w:rsidR="00054056" w:rsidRPr="00326C31" w:rsidRDefault="00054056" w:rsidP="00054056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6C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на етапі поставки товару повинен надати чинні документи, що підтверджують якість товару, що постачається.</w:t>
      </w:r>
    </w:p>
    <w:p w:rsidR="00054056" w:rsidRDefault="00054056" w:rsidP="0005405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26C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Товар, який постачається, не перебував в експлуатації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(новим)</w:t>
      </w:r>
      <w:r w:rsidRPr="00326C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терміни та умови його зберігання не порушені.</w:t>
      </w:r>
    </w:p>
    <w:p w:rsidR="00054056" w:rsidRPr="00314449" w:rsidRDefault="00054056" w:rsidP="00054056">
      <w:pPr>
        <w:pStyle w:val="10"/>
        <w:numPr>
          <w:ilvl w:val="0"/>
          <w:numId w:val="1"/>
        </w:numPr>
        <w:tabs>
          <w:tab w:val="left" w:pos="709"/>
        </w:tabs>
        <w:spacing w:line="276" w:lineRule="auto"/>
      </w:pPr>
      <w:r w:rsidRPr="00905243">
        <w:t>Товар повинен відповідати вимогам охорони праці, екології та пожежної безпеки.</w:t>
      </w:r>
    </w:p>
    <w:p w:rsidR="00054056" w:rsidRDefault="00054056" w:rsidP="00054056">
      <w:pPr>
        <w:pStyle w:val="10"/>
        <w:numPr>
          <w:ilvl w:val="0"/>
          <w:numId w:val="1"/>
        </w:numPr>
        <w:tabs>
          <w:tab w:val="left" w:pos="709"/>
        </w:tabs>
        <w:spacing w:line="276" w:lineRule="auto"/>
      </w:pPr>
      <w:r>
        <w:rPr>
          <w:highlight w:val="white"/>
          <w:lang w:eastAsia="ar-SA"/>
        </w:rPr>
        <w:t>Транспортні витрати по страхуванню, доставці, завантаження та розвантаженню товару (на склад) Замовника  повинні бути включені в ціну товару (</w:t>
      </w:r>
      <w:r>
        <w:rPr>
          <w:color w:val="000000"/>
          <w:highlight w:val="white"/>
          <w:lang w:eastAsia="ar-SA"/>
        </w:rPr>
        <w:t>предмет</w:t>
      </w:r>
      <w:r>
        <w:rPr>
          <w:highlight w:val="white"/>
          <w:lang w:eastAsia="ar-SA"/>
        </w:rPr>
        <w:t xml:space="preserve"> закупівлі).</w:t>
      </w:r>
    </w:p>
    <w:p w:rsidR="00054056" w:rsidRDefault="00054056" w:rsidP="00054056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4056" w:rsidRDefault="00054056" w:rsidP="000540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26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Якісні вимоги до предмету закупівлі:</w:t>
      </w:r>
    </w:p>
    <w:p w:rsidR="00054056" w:rsidRDefault="00054056" w:rsidP="0005405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Товар</w:t>
      </w:r>
      <w:r w:rsidRPr="008A1C39">
        <w:rPr>
          <w:color w:val="000000"/>
        </w:rPr>
        <w:t xml:space="preserve">, що постачаються повинні мати копії сертифікатів якості виробника, або інший подібний документ, що підтверджує відповідність </w:t>
      </w:r>
      <w:r>
        <w:rPr>
          <w:color w:val="000000"/>
        </w:rPr>
        <w:t>Т</w:t>
      </w:r>
      <w:r w:rsidRPr="008A1C39">
        <w:rPr>
          <w:color w:val="000000"/>
        </w:rPr>
        <w:t>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України, інше (за наявності).</w:t>
      </w:r>
    </w:p>
    <w:p w:rsidR="00054056" w:rsidRDefault="00054056" w:rsidP="0005405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26C31">
        <w:rPr>
          <w:color w:val="000000"/>
        </w:rPr>
        <w:t>Якісно поставленим товаром вважається такий товар, який відповідає вимогам, що звичайно ставляться до товару відповідного характеру</w:t>
      </w:r>
    </w:p>
    <w:p w:rsidR="00054056" w:rsidRDefault="00054056" w:rsidP="00054056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7D3A">
        <w:rPr>
          <w:rFonts w:ascii="Times New Roman" w:hAnsi="Times New Roman"/>
          <w:sz w:val="24"/>
          <w:szCs w:val="24"/>
        </w:rPr>
        <w:lastRenderedPageBreak/>
        <w:t>Якщ</w:t>
      </w:r>
      <w:r>
        <w:rPr>
          <w:rFonts w:ascii="Times New Roman" w:hAnsi="Times New Roman"/>
          <w:sz w:val="24"/>
          <w:szCs w:val="24"/>
        </w:rPr>
        <w:t>о</w:t>
      </w:r>
      <w:r w:rsidRPr="00F57D3A">
        <w:rPr>
          <w:rFonts w:ascii="Times New Roman" w:hAnsi="Times New Roman"/>
          <w:sz w:val="24"/>
          <w:szCs w:val="24"/>
        </w:rPr>
        <w:t xml:space="preserve"> матеріали імпортовані на територію України то сертифікати повинні бути на державній мові.</w:t>
      </w:r>
    </w:p>
    <w:p w:rsidR="00054056" w:rsidRDefault="00054056" w:rsidP="00054056">
      <w:pPr>
        <w:pStyle w:val="1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7D3A">
        <w:rPr>
          <w:rFonts w:ascii="Times New Roman" w:hAnsi="Times New Roman"/>
          <w:color w:val="000000"/>
          <w:sz w:val="24"/>
          <w:szCs w:val="24"/>
        </w:rPr>
        <w:t xml:space="preserve">Якщо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57D3A">
        <w:rPr>
          <w:rFonts w:ascii="Times New Roman" w:hAnsi="Times New Roman"/>
          <w:color w:val="000000"/>
          <w:sz w:val="24"/>
          <w:szCs w:val="24"/>
        </w:rPr>
        <w:t xml:space="preserve">овар виявиться неякісним або таким, що не відповідає умовам цього Договору, Постачальник зобов’язаний замінити цей товар протягом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F57D3A">
        <w:rPr>
          <w:rFonts w:ascii="Times New Roman" w:hAnsi="Times New Roman"/>
          <w:color w:val="000000"/>
          <w:sz w:val="24"/>
          <w:szCs w:val="24"/>
        </w:rPr>
        <w:t xml:space="preserve"> днів. Всі витрати, пов’язані із заміною товару належної якості (транспортні витрати, тощо) несе Постачальник.</w:t>
      </w:r>
    </w:p>
    <w:p w:rsidR="00054056" w:rsidRPr="00326C31" w:rsidRDefault="00054056" w:rsidP="00054056">
      <w:pPr>
        <w:pStyle w:val="1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7D3A">
        <w:rPr>
          <w:rFonts w:ascii="Times New Roman" w:hAnsi="Times New Roman"/>
          <w:color w:val="000000"/>
          <w:sz w:val="24"/>
          <w:szCs w:val="24"/>
        </w:rPr>
        <w:t>Постачальник зобов’язаний постав</w:t>
      </w:r>
      <w:r>
        <w:rPr>
          <w:rFonts w:ascii="Times New Roman" w:hAnsi="Times New Roman"/>
          <w:color w:val="000000"/>
          <w:sz w:val="24"/>
          <w:szCs w:val="24"/>
        </w:rPr>
        <w:t>ити Т</w:t>
      </w:r>
      <w:r w:rsidRPr="00F57D3A">
        <w:rPr>
          <w:rFonts w:ascii="Times New Roman" w:hAnsi="Times New Roman"/>
          <w:color w:val="000000"/>
          <w:sz w:val="24"/>
          <w:szCs w:val="24"/>
        </w:rPr>
        <w:t>овар в асортименті та кількості зазначеній в специфікації.</w:t>
      </w:r>
    </w:p>
    <w:p w:rsidR="00054056" w:rsidRPr="00326C31" w:rsidRDefault="00054056" w:rsidP="0005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Calibri" w:hAnsi="Calibri" w:cs="Calibri"/>
          <w:b/>
          <w:lang w:val="uk-UA" w:eastAsia="uk-UA"/>
        </w:rPr>
      </w:pPr>
      <w:r w:rsidRPr="00326C3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Додаткові умови:</w:t>
      </w:r>
    </w:p>
    <w:p w:rsidR="00054056" w:rsidRPr="00326C31" w:rsidRDefault="00054056" w:rsidP="0005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6C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Здійснення оплати проводиться після отримання товару та перевірки його якості.</w:t>
      </w:r>
    </w:p>
    <w:p w:rsidR="00054056" w:rsidRPr="00326C31" w:rsidRDefault="00054056" w:rsidP="0005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6C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В разі зміни номенклатури товару не погодженої із замовником, замовник має право відмовитись від поставки та в односторонньому порядку розірвати договір.</w:t>
      </w:r>
    </w:p>
    <w:p w:rsidR="00054056" w:rsidRPr="00326C31" w:rsidRDefault="00054056" w:rsidP="00054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4056" w:rsidRPr="00326C31" w:rsidRDefault="00054056" w:rsidP="00054056">
      <w:pPr>
        <w:rPr>
          <w:lang w:val="uk-UA"/>
        </w:rPr>
      </w:pPr>
    </w:p>
    <w:p w:rsidR="00054056" w:rsidRPr="00E13724" w:rsidRDefault="00054056" w:rsidP="00054056">
      <w:pPr>
        <w:rPr>
          <w:lang w:val="uk-UA"/>
        </w:rPr>
      </w:pPr>
    </w:p>
    <w:p w:rsidR="00D43E89" w:rsidRPr="00054056" w:rsidRDefault="00D43E89">
      <w:pPr>
        <w:rPr>
          <w:lang w:val="uk-UA"/>
        </w:rPr>
      </w:pPr>
    </w:p>
    <w:sectPr w:rsidR="00D43E89" w:rsidRPr="00054056" w:rsidSect="003219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650E"/>
    <w:multiLevelType w:val="multilevel"/>
    <w:tmpl w:val="1A6E2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6"/>
    <w:rsid w:val="00054056"/>
    <w:rsid w:val="00296E65"/>
    <w:rsid w:val="0032194C"/>
    <w:rsid w:val="005A72EE"/>
    <w:rsid w:val="005C0070"/>
    <w:rsid w:val="00627F3D"/>
    <w:rsid w:val="00637088"/>
    <w:rsid w:val="00934AF7"/>
    <w:rsid w:val="00D43E89"/>
    <w:rsid w:val="00DB30D3"/>
    <w:rsid w:val="00DE2058"/>
    <w:rsid w:val="00E36E02"/>
    <w:rsid w:val="00E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DF22-BCBC-4061-9D03-2A2D5556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056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05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у1"/>
    <w:basedOn w:val="a"/>
    <w:rsid w:val="0005405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 w:eastAsia="zh-CN"/>
    </w:rPr>
  </w:style>
  <w:style w:type="table" w:styleId="a3">
    <w:name w:val="Table Grid"/>
    <w:basedOn w:val="a1"/>
    <w:uiPriority w:val="39"/>
    <w:rsid w:val="0005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2022-11-22T09:54:00Z</dcterms:created>
  <dcterms:modified xsi:type="dcterms:W3CDTF">2022-11-23T09:50:00Z</dcterms:modified>
</cp:coreProperties>
</file>