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3031EC" w:rsidRDefault="00297B8E" w:rsidP="00297B8E">
      <w:pPr>
        <w:jc w:val="center"/>
        <w:rPr>
          <w:rFonts w:cs="Times New Roman CYR"/>
          <w:sz w:val="22"/>
          <w:szCs w:val="22"/>
          <w:lang w:val="uk-UA"/>
        </w:rPr>
      </w:pPr>
      <w:r w:rsidRPr="003031EC">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3031EC" w:rsidRDefault="00297B8E" w:rsidP="00297B8E">
      <w:pPr>
        <w:widowControl w:val="0"/>
        <w:autoSpaceDE w:val="0"/>
        <w:jc w:val="center"/>
        <w:rPr>
          <w:rFonts w:cs="Times New Roman CYR"/>
          <w:sz w:val="22"/>
          <w:szCs w:val="22"/>
          <w:lang w:val="uk-UA"/>
        </w:rPr>
      </w:pPr>
    </w:p>
    <w:p w:rsidR="007372EF" w:rsidRPr="003031EC" w:rsidRDefault="007372EF" w:rsidP="007372EF">
      <w:pPr>
        <w:widowControl w:val="0"/>
        <w:autoSpaceDE w:val="0"/>
        <w:jc w:val="right"/>
        <w:rPr>
          <w:rFonts w:cs="Times New Roman CYR"/>
          <w:bCs/>
          <w:sz w:val="22"/>
          <w:szCs w:val="22"/>
          <w:lang w:val="uk-UA"/>
        </w:rPr>
      </w:pPr>
    </w:p>
    <w:p w:rsidR="007372EF" w:rsidRPr="003031EC" w:rsidRDefault="007372EF" w:rsidP="007372EF">
      <w:pPr>
        <w:tabs>
          <w:tab w:val="left" w:pos="-2520"/>
        </w:tabs>
        <w:ind w:left="4536"/>
        <w:jc w:val="right"/>
        <w:rPr>
          <w:sz w:val="22"/>
          <w:szCs w:val="22"/>
          <w:lang w:val="uk-UA"/>
        </w:rPr>
      </w:pPr>
      <w:r w:rsidRPr="003031EC">
        <w:rPr>
          <w:b/>
          <w:sz w:val="22"/>
          <w:szCs w:val="22"/>
          <w:lang w:val="uk-UA"/>
        </w:rPr>
        <w:t>ЗАТВЕРДЖЕНО</w:t>
      </w:r>
    </w:p>
    <w:p w:rsidR="007372EF" w:rsidRPr="00341CE4" w:rsidRDefault="007372EF" w:rsidP="007372EF">
      <w:pPr>
        <w:tabs>
          <w:tab w:val="left" w:pos="-2520"/>
        </w:tabs>
        <w:ind w:left="4536"/>
        <w:jc w:val="right"/>
        <w:rPr>
          <w:sz w:val="22"/>
          <w:szCs w:val="22"/>
          <w:lang w:val="uk-UA"/>
        </w:rPr>
      </w:pPr>
      <w:r w:rsidRPr="00341CE4">
        <w:rPr>
          <w:sz w:val="22"/>
          <w:szCs w:val="22"/>
          <w:lang w:val="uk-UA"/>
        </w:rPr>
        <w:t xml:space="preserve">рішенням уповноваженої особи </w:t>
      </w:r>
    </w:p>
    <w:p w:rsidR="007372EF" w:rsidRPr="003031EC" w:rsidRDefault="007372EF" w:rsidP="007372EF">
      <w:pPr>
        <w:tabs>
          <w:tab w:val="left" w:pos="-2520"/>
        </w:tabs>
        <w:ind w:left="4536"/>
        <w:jc w:val="right"/>
        <w:rPr>
          <w:sz w:val="22"/>
          <w:szCs w:val="22"/>
          <w:lang w:val="uk-UA"/>
        </w:rPr>
      </w:pPr>
      <w:r w:rsidRPr="00341CE4">
        <w:rPr>
          <w:sz w:val="22"/>
          <w:szCs w:val="22"/>
          <w:lang w:val="uk-UA"/>
        </w:rPr>
        <w:t>№</w:t>
      </w:r>
      <w:r w:rsidR="00F3517F">
        <w:rPr>
          <w:sz w:val="22"/>
          <w:szCs w:val="22"/>
          <w:lang w:val="uk-UA"/>
        </w:rPr>
        <w:t>212</w:t>
      </w:r>
      <w:r w:rsidRPr="00341CE4">
        <w:rPr>
          <w:sz w:val="22"/>
          <w:szCs w:val="22"/>
          <w:lang w:val="uk-UA"/>
        </w:rPr>
        <w:t xml:space="preserve"> від </w:t>
      </w:r>
      <w:r w:rsidR="006B0C0A">
        <w:rPr>
          <w:sz w:val="22"/>
          <w:szCs w:val="22"/>
          <w:lang w:val="uk-UA"/>
        </w:rPr>
        <w:t>15</w:t>
      </w:r>
      <w:r w:rsidR="009C7DD8" w:rsidRPr="00341CE4">
        <w:rPr>
          <w:sz w:val="22"/>
          <w:szCs w:val="22"/>
          <w:lang w:val="uk-UA"/>
        </w:rPr>
        <w:t xml:space="preserve"> </w:t>
      </w:r>
      <w:r w:rsidR="003031EC" w:rsidRPr="00341CE4">
        <w:rPr>
          <w:sz w:val="22"/>
          <w:szCs w:val="22"/>
          <w:lang w:val="uk-UA"/>
        </w:rPr>
        <w:t>березня</w:t>
      </w:r>
      <w:r w:rsidRPr="00341CE4">
        <w:rPr>
          <w:sz w:val="22"/>
          <w:szCs w:val="22"/>
          <w:lang w:val="uk-UA"/>
        </w:rPr>
        <w:t xml:space="preserve"> 202</w:t>
      </w:r>
      <w:r w:rsidR="009C7DD8" w:rsidRPr="00341CE4">
        <w:rPr>
          <w:sz w:val="22"/>
          <w:szCs w:val="22"/>
          <w:lang w:val="uk-UA"/>
        </w:rPr>
        <w:t>3</w:t>
      </w:r>
      <w:r w:rsidRPr="00341CE4">
        <w:rPr>
          <w:sz w:val="22"/>
          <w:szCs w:val="22"/>
          <w:lang w:val="uk-UA"/>
        </w:rPr>
        <w:t xml:space="preserve"> року</w:t>
      </w:r>
      <w:r w:rsidRPr="003031EC">
        <w:rPr>
          <w:sz w:val="22"/>
          <w:szCs w:val="22"/>
          <w:lang w:val="uk-UA"/>
        </w:rPr>
        <w:t xml:space="preserve"> </w:t>
      </w:r>
    </w:p>
    <w:p w:rsidR="007372EF" w:rsidRPr="003031EC" w:rsidRDefault="007372EF" w:rsidP="007372EF">
      <w:pPr>
        <w:pStyle w:val="17"/>
        <w:jc w:val="right"/>
        <w:rPr>
          <w:rFonts w:ascii="Times New Roman" w:hAnsi="Times New Roman" w:cs="Times New Roman"/>
          <w:sz w:val="22"/>
          <w:szCs w:val="22"/>
          <w:lang w:val="uk-UA"/>
        </w:rPr>
      </w:pPr>
    </w:p>
    <w:p w:rsidR="00297B8E" w:rsidRPr="003031EC" w:rsidRDefault="00297B8E" w:rsidP="00297B8E">
      <w:pPr>
        <w:pStyle w:val="17"/>
        <w:jc w:val="right"/>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jc w:val="center"/>
        <w:rPr>
          <w:rFonts w:eastAsia="Calibri"/>
          <w:b/>
          <w:bCs/>
          <w:sz w:val="22"/>
          <w:szCs w:val="22"/>
          <w:lang w:val="uk-UA"/>
        </w:rPr>
      </w:pPr>
      <w:r w:rsidRPr="003031EC">
        <w:rPr>
          <w:rFonts w:eastAsia="Calibri"/>
          <w:b/>
          <w:bCs/>
          <w:sz w:val="22"/>
          <w:szCs w:val="22"/>
          <w:lang w:val="uk-UA"/>
        </w:rPr>
        <w:t xml:space="preserve">ТЕНДЕРНА ДОКУМЕНТАЦІЯ </w:t>
      </w:r>
    </w:p>
    <w:p w:rsidR="00297B8E" w:rsidRPr="003031EC" w:rsidRDefault="00297B8E" w:rsidP="00297B8E">
      <w:pPr>
        <w:jc w:val="center"/>
        <w:rPr>
          <w:rFonts w:eastAsia="Calibri"/>
          <w:b/>
          <w:bCs/>
          <w:sz w:val="22"/>
          <w:szCs w:val="22"/>
          <w:lang w:val="uk-UA"/>
        </w:rPr>
      </w:pPr>
    </w:p>
    <w:p w:rsidR="00297B8E" w:rsidRPr="003031EC" w:rsidRDefault="00297B8E" w:rsidP="00297B8E">
      <w:pPr>
        <w:jc w:val="center"/>
        <w:rPr>
          <w:rFonts w:eastAsia="Calibri"/>
          <w:b/>
          <w:bCs/>
          <w:sz w:val="22"/>
          <w:szCs w:val="22"/>
          <w:lang w:val="uk-UA"/>
        </w:rPr>
      </w:pPr>
      <w:r w:rsidRPr="003031EC">
        <w:rPr>
          <w:rFonts w:eastAsia="Calibri"/>
          <w:b/>
          <w:bCs/>
          <w:sz w:val="22"/>
          <w:szCs w:val="22"/>
          <w:lang w:val="uk-UA"/>
        </w:rPr>
        <w:t>ПРЕДМЕТ ЗАКУПІВЛІ:</w:t>
      </w:r>
    </w:p>
    <w:p w:rsidR="008304F7" w:rsidRPr="003031EC" w:rsidRDefault="008304F7" w:rsidP="00297B8E">
      <w:pPr>
        <w:jc w:val="center"/>
        <w:rPr>
          <w:rFonts w:eastAsia="Calibri"/>
          <w:b/>
          <w:sz w:val="28"/>
          <w:szCs w:val="28"/>
          <w:lang w:val="uk-UA"/>
        </w:rPr>
      </w:pPr>
    </w:p>
    <w:p w:rsidR="006B0C0A" w:rsidRPr="006B0C0A" w:rsidRDefault="00962D5F" w:rsidP="006B0C0A">
      <w:pPr>
        <w:jc w:val="center"/>
        <w:rPr>
          <w:b/>
          <w:sz w:val="28"/>
          <w:szCs w:val="28"/>
          <w:lang w:val="uk-UA"/>
        </w:rPr>
      </w:pPr>
      <w:r w:rsidRPr="006B0C0A">
        <w:rPr>
          <w:b/>
          <w:sz w:val="28"/>
          <w:szCs w:val="28"/>
          <w:lang w:val="uk-UA"/>
        </w:rPr>
        <w:t xml:space="preserve">«Матеріали для утримання </w:t>
      </w:r>
      <w:r w:rsidR="006B0C0A" w:rsidRPr="006B0C0A">
        <w:rPr>
          <w:b/>
          <w:sz w:val="28"/>
          <w:szCs w:val="28"/>
          <w:lang w:val="uk-UA"/>
        </w:rPr>
        <w:t>світлофорних об’єктів</w:t>
      </w:r>
      <w:r w:rsidRPr="006B0C0A">
        <w:rPr>
          <w:b/>
          <w:sz w:val="28"/>
          <w:szCs w:val="28"/>
          <w:lang w:val="uk-UA"/>
        </w:rPr>
        <w:t xml:space="preserve">: </w:t>
      </w:r>
      <w:r w:rsidR="006B0C0A" w:rsidRPr="006B0C0A">
        <w:rPr>
          <w:b/>
          <w:sz w:val="28"/>
          <w:szCs w:val="28"/>
          <w:lang w:val="uk-UA"/>
        </w:rPr>
        <w:t>с</w:t>
      </w:r>
      <w:r w:rsidR="006B0C0A" w:rsidRPr="006B0C0A">
        <w:rPr>
          <w:b/>
          <w:color w:val="000000"/>
          <w:sz w:val="28"/>
          <w:szCs w:val="28"/>
          <w:lang w:val="uk-UA"/>
        </w:rPr>
        <w:t>вітлофор транспортний</w:t>
      </w:r>
      <w:r w:rsidR="006B0C0A" w:rsidRPr="006B0C0A">
        <w:rPr>
          <w:b/>
          <w:color w:val="000000"/>
          <w:kern w:val="1"/>
          <w:sz w:val="28"/>
          <w:szCs w:val="28"/>
          <w:lang w:val="uk-UA"/>
        </w:rPr>
        <w:t xml:space="preserve"> Т1.3 </w:t>
      </w:r>
      <w:r w:rsidR="006B0C0A" w:rsidRPr="006B0C0A">
        <w:rPr>
          <w:b/>
          <w:color w:val="000000"/>
          <w:sz w:val="28"/>
          <w:szCs w:val="28"/>
          <w:lang w:val="uk-UA"/>
        </w:rPr>
        <w:t>(з вбудованим табло зворотного відліку в жовтій секції)</w:t>
      </w:r>
      <w:r w:rsidR="006B0C0A" w:rsidRPr="006B0C0A">
        <w:rPr>
          <w:b/>
          <w:color w:val="000000"/>
          <w:kern w:val="1"/>
          <w:sz w:val="28"/>
          <w:szCs w:val="28"/>
          <w:lang w:val="uk-UA"/>
        </w:rPr>
        <w:t xml:space="preserve">, світлофор пішохідний П1.1  </w:t>
      </w:r>
      <w:r w:rsidR="006B0C0A" w:rsidRPr="006B0C0A">
        <w:rPr>
          <w:b/>
          <w:color w:val="000000"/>
          <w:sz w:val="28"/>
          <w:szCs w:val="28"/>
          <w:lang w:val="uk-UA"/>
        </w:rPr>
        <w:t>(з вбудованим табло зворотного відліку)»</w:t>
      </w:r>
      <w:r w:rsidR="006B0C0A" w:rsidRPr="006B0C0A">
        <w:rPr>
          <w:b/>
          <w:bCs/>
          <w:sz w:val="28"/>
          <w:szCs w:val="28"/>
          <w:lang w:val="uk-UA" w:eastAsia="uk-UA"/>
        </w:rPr>
        <w:t xml:space="preserve">, </w:t>
      </w:r>
      <w:r w:rsidR="006B0C0A" w:rsidRPr="006B0C0A">
        <w:rPr>
          <w:b/>
          <w:sz w:val="28"/>
          <w:szCs w:val="28"/>
          <w:lang w:val="uk-UA"/>
        </w:rPr>
        <w:t xml:space="preserve">код </w:t>
      </w:r>
      <w:r w:rsidR="006B0C0A" w:rsidRPr="006B0C0A">
        <w:rPr>
          <w:b/>
          <w:bCs/>
          <w:sz w:val="28"/>
          <w:szCs w:val="28"/>
          <w:lang w:val="uk-UA"/>
        </w:rPr>
        <w:t xml:space="preserve">ДК 021:2015 </w:t>
      </w:r>
      <w:r w:rsidR="006B0C0A" w:rsidRPr="006B0C0A">
        <w:rPr>
          <w:b/>
          <w:color w:val="000000"/>
          <w:sz w:val="28"/>
          <w:szCs w:val="28"/>
          <w:lang w:val="uk-UA"/>
        </w:rPr>
        <w:t xml:space="preserve">34990000-3 </w:t>
      </w:r>
      <w:r w:rsidR="006B0C0A" w:rsidRPr="006B0C0A">
        <w:rPr>
          <w:b/>
          <w:sz w:val="28"/>
          <w:szCs w:val="28"/>
          <w:lang w:val="uk-UA"/>
        </w:rPr>
        <w:t>Регулювальне, запобіжне, сигнальне та освітлювальне обладнання</w:t>
      </w:r>
      <w:r w:rsidR="006B0C0A" w:rsidRPr="006B0C0A">
        <w:rPr>
          <w:b/>
          <w:sz w:val="28"/>
          <w:szCs w:val="28"/>
        </w:rPr>
        <w:t> </w:t>
      </w:r>
      <w:r w:rsidR="006B0C0A" w:rsidRPr="006B0C0A">
        <w:rPr>
          <w:b/>
          <w:color w:val="000000" w:themeColor="text1"/>
          <w:sz w:val="28"/>
          <w:szCs w:val="28"/>
          <w:lang w:val="uk-UA" w:eastAsia="ru-RU"/>
        </w:rPr>
        <w:t xml:space="preserve">(номенклатурна позиція: </w:t>
      </w:r>
      <w:r w:rsidR="006B0C0A" w:rsidRPr="006B0C0A">
        <w:rPr>
          <w:b/>
          <w:sz w:val="28"/>
          <w:szCs w:val="28"/>
          <w:lang w:val="uk-UA"/>
        </w:rPr>
        <w:t>34996100-6 Світлофори)</w:t>
      </w:r>
    </w:p>
    <w:p w:rsidR="008A2573" w:rsidRPr="006B0C0A" w:rsidRDefault="008A2573" w:rsidP="00297B8E">
      <w:pPr>
        <w:jc w:val="center"/>
        <w:rPr>
          <w:rFonts w:eastAsia="Calibri"/>
          <w:b/>
          <w:bCs/>
          <w:sz w:val="28"/>
          <w:szCs w:val="28"/>
          <w:lang w:val="uk-UA"/>
        </w:rPr>
      </w:pPr>
    </w:p>
    <w:p w:rsidR="00752B76" w:rsidRPr="003031EC" w:rsidRDefault="00752B76" w:rsidP="00297B8E">
      <w:pPr>
        <w:jc w:val="center"/>
        <w:rPr>
          <w:rFonts w:eastAsia="Calibri"/>
          <w:b/>
          <w:bCs/>
          <w:sz w:val="22"/>
          <w:szCs w:val="22"/>
          <w:lang w:val="uk-UA"/>
        </w:rPr>
      </w:pPr>
    </w:p>
    <w:p w:rsidR="00297B8E" w:rsidRPr="003031EC" w:rsidRDefault="00297B8E" w:rsidP="00297B8E">
      <w:pPr>
        <w:jc w:val="center"/>
        <w:rPr>
          <w:spacing w:val="3"/>
          <w:sz w:val="22"/>
          <w:szCs w:val="22"/>
          <w:lang w:val="uk-UA"/>
        </w:rPr>
      </w:pPr>
      <w:r w:rsidRPr="003031EC">
        <w:rPr>
          <w:rFonts w:eastAsia="Calibri"/>
          <w:b/>
          <w:bCs/>
          <w:sz w:val="22"/>
          <w:szCs w:val="22"/>
          <w:lang w:val="uk-UA"/>
        </w:rPr>
        <w:t>ВІДКРИТІ ТОРГИ</w:t>
      </w:r>
      <w:r w:rsidRPr="003031EC">
        <w:rPr>
          <w:spacing w:val="3"/>
          <w:sz w:val="22"/>
          <w:szCs w:val="22"/>
          <w:lang w:val="uk-UA"/>
        </w:rPr>
        <w:t xml:space="preserve"> </w:t>
      </w: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297B8E" w:rsidRPr="003031EC" w:rsidRDefault="00297B8E" w:rsidP="00297B8E">
      <w:pPr>
        <w:widowControl w:val="0"/>
        <w:shd w:val="clear" w:color="auto" w:fill="FFFFFF"/>
        <w:autoSpaceDE w:val="0"/>
        <w:ind w:right="144"/>
        <w:jc w:val="center"/>
        <w:rPr>
          <w:i/>
          <w:spacing w:val="3"/>
          <w:sz w:val="22"/>
          <w:szCs w:val="22"/>
          <w:lang w:val="uk-UA"/>
        </w:rPr>
      </w:pPr>
      <w:r w:rsidRPr="003031EC">
        <w:rPr>
          <w:b/>
          <w:bCs/>
          <w:sz w:val="22"/>
          <w:szCs w:val="22"/>
          <w:lang w:val="uk-UA"/>
        </w:rPr>
        <w:t>м. Хмельницький – 202</w:t>
      </w:r>
      <w:r w:rsidR="009C7DD8" w:rsidRPr="003031EC">
        <w:rPr>
          <w:b/>
          <w:bCs/>
          <w:sz w:val="22"/>
          <w:szCs w:val="22"/>
          <w:lang w:val="uk-UA"/>
        </w:rPr>
        <w:t>3</w:t>
      </w:r>
      <w:r w:rsidRPr="003031EC">
        <w:rPr>
          <w:b/>
          <w:bCs/>
          <w:sz w:val="22"/>
          <w:szCs w:val="22"/>
          <w:lang w:val="uk-UA"/>
        </w:rPr>
        <w:t xml:space="preserve"> р.</w:t>
      </w:r>
    </w:p>
    <w:p w:rsidR="00297B8E" w:rsidRPr="003031EC" w:rsidRDefault="00297B8E" w:rsidP="00297B8E">
      <w:pPr>
        <w:rPr>
          <w:sz w:val="22"/>
          <w:szCs w:val="22"/>
          <w:lang w:val="uk-UA"/>
        </w:rPr>
        <w:sectPr w:rsidR="00297B8E" w:rsidRPr="003031EC" w:rsidSect="005D55A4">
          <w:pgSz w:w="11906" w:h="16838"/>
          <w:pgMar w:top="993" w:right="567" w:bottom="776" w:left="1134" w:header="720" w:footer="720" w:gutter="0"/>
          <w:cols w:space="720"/>
          <w:docGrid w:linePitch="600" w:charSpace="40960"/>
        </w:sectPr>
      </w:pPr>
    </w:p>
    <w:p w:rsidR="00297B8E" w:rsidRPr="003031EC" w:rsidRDefault="00297B8E" w:rsidP="00297B8E">
      <w:pPr>
        <w:keepNext/>
        <w:shd w:val="clear" w:color="auto" w:fill="FFFFFF"/>
        <w:spacing w:before="24"/>
        <w:jc w:val="center"/>
        <w:rPr>
          <w:b/>
          <w:spacing w:val="-1"/>
          <w:sz w:val="22"/>
          <w:szCs w:val="22"/>
          <w:lang w:val="uk-UA"/>
        </w:rPr>
      </w:pPr>
      <w:r w:rsidRPr="003031EC">
        <w:rPr>
          <w:b/>
          <w:spacing w:val="-1"/>
          <w:sz w:val="22"/>
          <w:szCs w:val="22"/>
          <w:lang w:val="uk-UA"/>
        </w:rPr>
        <w:lastRenderedPageBreak/>
        <w:t xml:space="preserve">Зміст тендерної документації </w:t>
      </w:r>
    </w:p>
    <w:p w:rsidR="00297B8E" w:rsidRPr="003031EC"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Розділ </w:t>
            </w:r>
            <w:r w:rsidRPr="003031EC">
              <w:rPr>
                <w:b/>
                <w:sz w:val="22"/>
                <w:szCs w:val="22"/>
                <w:lang w:val="uk-UA"/>
              </w:rPr>
              <w:t>І</w:t>
            </w:r>
            <w:r w:rsidRPr="003031EC">
              <w:rPr>
                <w:b/>
                <w:bCs/>
                <w:sz w:val="22"/>
                <w:szCs w:val="22"/>
                <w:lang w:val="uk-UA"/>
              </w:rPr>
              <w:t>. Загальні положення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Терміни, які вживаються в тендерній документації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замовника торгів</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Процедура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предмет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Недискримінація учасників</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 xml:space="preserve">Інформація про валюту, у якій повинна бути розраховано та зазначено ціну тендерної пропозиції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мову (мови), якою (якими) повинні бути складені тендерні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Розділ І</w:t>
            </w:r>
            <w:r w:rsidRPr="003031EC">
              <w:rPr>
                <w:b/>
                <w:sz w:val="22"/>
                <w:szCs w:val="22"/>
                <w:lang w:val="uk-UA"/>
              </w:rPr>
              <w:t>І</w:t>
            </w:r>
            <w:r w:rsidRPr="003031EC">
              <w:rPr>
                <w:b/>
                <w:bCs/>
                <w:sz w:val="22"/>
                <w:szCs w:val="22"/>
                <w:lang w:val="uk-UA"/>
              </w:rPr>
              <w:t>. Порядок внесення змін та надання роз’яснень до тендерної документації</w:t>
            </w:r>
          </w:p>
        </w:tc>
      </w:tr>
      <w:tr w:rsidR="003031EC" w:rsidRPr="003031EC"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E1227" w:rsidP="005D55A4">
            <w:pPr>
              <w:rPr>
                <w:sz w:val="22"/>
                <w:szCs w:val="22"/>
                <w:lang w:val="uk-UA"/>
              </w:rPr>
            </w:pPr>
            <w:r w:rsidRPr="003031EC">
              <w:rPr>
                <w:bCs/>
                <w:sz w:val="22"/>
                <w:szCs w:val="22"/>
                <w:lang w:val="uk-UA"/>
              </w:rPr>
              <w:t>Порядок</w:t>
            </w:r>
            <w:r w:rsidR="00297B8E" w:rsidRPr="003031EC">
              <w:rPr>
                <w:bCs/>
                <w:sz w:val="22"/>
                <w:szCs w:val="22"/>
                <w:lang w:val="uk-UA"/>
              </w:rPr>
              <w:t xml:space="preserve"> надання роз’яснень щодо тендерної документації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E1227" w:rsidP="005D55A4">
            <w:pPr>
              <w:rPr>
                <w:sz w:val="22"/>
                <w:szCs w:val="22"/>
                <w:lang w:val="uk-UA"/>
              </w:rPr>
            </w:pPr>
            <w:r w:rsidRPr="003031EC">
              <w:rPr>
                <w:bCs/>
                <w:sz w:val="22"/>
                <w:szCs w:val="22"/>
                <w:lang w:val="uk-UA"/>
              </w:rPr>
              <w:t>Порядок внесення</w:t>
            </w:r>
            <w:r w:rsidR="00297B8E" w:rsidRPr="003031EC">
              <w:rPr>
                <w:bCs/>
                <w:sz w:val="22"/>
                <w:szCs w:val="22"/>
                <w:lang w:val="uk-UA"/>
              </w:rPr>
              <w:t xml:space="preserve"> змін до тендерної документації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Розділ II</w:t>
            </w:r>
            <w:r w:rsidRPr="003031EC">
              <w:rPr>
                <w:b/>
                <w:sz w:val="22"/>
                <w:szCs w:val="22"/>
                <w:lang w:val="uk-UA"/>
              </w:rPr>
              <w:t>І</w:t>
            </w:r>
            <w:r w:rsidRPr="003031EC">
              <w:rPr>
                <w:b/>
                <w:bCs/>
                <w:sz w:val="22"/>
                <w:szCs w:val="22"/>
                <w:lang w:val="uk-UA"/>
              </w:rPr>
              <w:t>. Інструкція з підготовки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05022F">
            <w:pPr>
              <w:rPr>
                <w:sz w:val="22"/>
                <w:szCs w:val="22"/>
                <w:lang w:val="uk-UA"/>
              </w:rPr>
            </w:pPr>
            <w:r w:rsidRPr="003031EC">
              <w:rPr>
                <w:bCs/>
                <w:sz w:val="22"/>
                <w:szCs w:val="22"/>
                <w:lang w:val="uk-UA"/>
              </w:rPr>
              <w:t>Зміст і спосіб подання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C007B1" w:rsidP="005D55A4">
            <w:pPr>
              <w:rPr>
                <w:sz w:val="22"/>
                <w:szCs w:val="22"/>
                <w:lang w:val="uk-UA"/>
              </w:rPr>
            </w:pPr>
            <w:r w:rsidRPr="003031EC">
              <w:rPr>
                <w:bCs/>
                <w:sz w:val="22"/>
                <w:szCs w:val="22"/>
                <w:lang w:val="uk-UA"/>
              </w:rPr>
              <w:t>Розмір та умови надання забезпечення тендерних пропозицій</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Умови повернення чи неповернення забезпечення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Строк, протягом якого тендерні пропозиції є дійсними</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C007B1">
            <w:pPr>
              <w:rPr>
                <w:sz w:val="22"/>
                <w:szCs w:val="22"/>
                <w:lang w:val="uk-UA"/>
              </w:rPr>
            </w:pPr>
            <w:r w:rsidRPr="003031EC">
              <w:rPr>
                <w:bCs/>
                <w:sz w:val="22"/>
                <w:szCs w:val="22"/>
                <w:lang w:val="uk-UA"/>
              </w:rPr>
              <w:t xml:space="preserve">Кваліфікаційні критерії </w:t>
            </w:r>
            <w:r w:rsidR="00C007B1" w:rsidRPr="003031EC">
              <w:rPr>
                <w:bCs/>
                <w:sz w:val="22"/>
                <w:szCs w:val="22"/>
                <w:lang w:val="uk-UA"/>
              </w:rPr>
              <w:t>процедури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C007B1" w:rsidP="005D55A4">
            <w:pPr>
              <w:rPr>
                <w:sz w:val="22"/>
                <w:szCs w:val="22"/>
                <w:lang w:val="uk-UA"/>
              </w:rPr>
            </w:pPr>
            <w:r w:rsidRPr="003031EC">
              <w:rPr>
                <w:bCs/>
                <w:sz w:val="22"/>
                <w:szCs w:val="22"/>
                <w:lang w:val="uk-UA"/>
              </w:rPr>
              <w:t>Підстави для відмови в участі у процедурі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C007B1">
            <w:pPr>
              <w:rPr>
                <w:sz w:val="22"/>
                <w:szCs w:val="22"/>
                <w:lang w:val="uk-UA"/>
              </w:rPr>
            </w:pPr>
            <w:r w:rsidRPr="003031EC">
              <w:rPr>
                <w:bCs/>
                <w:sz w:val="22"/>
                <w:szCs w:val="22"/>
                <w:lang w:val="uk-UA"/>
              </w:rPr>
              <w:t>Інформація про необхідні технічні, якісні та кількісні характеристики предмета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Інформація про субпідрядника (у випадку закупівлі робіт)</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Внесення змін або відкликання  тендерної пропозиції учасником</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
                <w:bCs/>
                <w:sz w:val="22"/>
                <w:szCs w:val="22"/>
                <w:lang w:val="uk-UA"/>
              </w:rPr>
              <w:t>Розділ V</w:t>
            </w:r>
            <w:r w:rsidRPr="003031EC">
              <w:rPr>
                <w:b/>
                <w:sz w:val="22"/>
                <w:szCs w:val="22"/>
                <w:lang w:val="uk-UA"/>
              </w:rPr>
              <w:t>І</w:t>
            </w:r>
            <w:r w:rsidRPr="003031EC">
              <w:rPr>
                <w:b/>
                <w:bCs/>
                <w:sz w:val="22"/>
                <w:szCs w:val="22"/>
                <w:lang w:val="uk-UA"/>
              </w:rPr>
              <w:t>. Подання та розкриття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Кінцевий строк подання тендерних пропозицій</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Дата та час розкриття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
                <w:bCs/>
                <w:sz w:val="22"/>
                <w:szCs w:val="22"/>
                <w:lang w:val="uk-UA"/>
              </w:rPr>
              <w:t xml:space="preserve">Розділ </w:t>
            </w:r>
            <w:r w:rsidRPr="003031EC">
              <w:rPr>
                <w:b/>
                <w:sz w:val="22"/>
                <w:szCs w:val="22"/>
                <w:lang w:val="uk-UA"/>
              </w:rPr>
              <w:t>V</w:t>
            </w:r>
            <w:r w:rsidRPr="003031EC">
              <w:rPr>
                <w:b/>
                <w:bCs/>
                <w:sz w:val="22"/>
                <w:szCs w:val="22"/>
                <w:lang w:val="uk-UA"/>
              </w:rPr>
              <w:t>. Оцінка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Перелік критеріїв та методика оцінки тендерної пропозиції  із зазначенням питомої ваги критерію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bCs/>
                <w:sz w:val="22"/>
                <w:szCs w:val="22"/>
                <w:lang w:val="uk-UA"/>
              </w:rPr>
            </w:pPr>
            <w:r w:rsidRPr="003031EC">
              <w:rPr>
                <w:bCs/>
                <w:sz w:val="22"/>
                <w:szCs w:val="22"/>
                <w:lang w:val="uk-UA"/>
              </w:rPr>
              <w:t>Обгрунтування аномально низької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Порядок підтвердження інформації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3031EC" w:rsidRDefault="00E31C9F" w:rsidP="005D55A4">
            <w:pPr>
              <w:rPr>
                <w:sz w:val="22"/>
                <w:szCs w:val="22"/>
                <w:lang w:val="uk-UA"/>
              </w:rPr>
            </w:pPr>
            <w:r w:rsidRPr="003031EC">
              <w:rPr>
                <w:sz w:val="22"/>
                <w:szCs w:val="22"/>
                <w:lang w:val="uk-UA"/>
              </w:rPr>
              <w:t>Виправлення невідповідностей в інформації та/або документах</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bCs/>
                <w:sz w:val="22"/>
                <w:szCs w:val="22"/>
                <w:lang w:val="uk-UA"/>
              </w:rPr>
            </w:pPr>
            <w:r w:rsidRPr="003031EC">
              <w:rPr>
                <w:bCs/>
                <w:sz w:val="22"/>
                <w:szCs w:val="22"/>
                <w:lang w:val="uk-UA"/>
              </w:rPr>
              <w:t>Інша інформація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 xml:space="preserve">Відхилення тендерних пропозицій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1508BE">
            <w:pPr>
              <w:rPr>
                <w:sz w:val="22"/>
                <w:szCs w:val="22"/>
                <w:lang w:val="uk-UA"/>
              </w:rPr>
            </w:pPr>
            <w:r w:rsidRPr="003031EC">
              <w:rPr>
                <w:b/>
                <w:bCs/>
                <w:sz w:val="22"/>
                <w:szCs w:val="22"/>
                <w:lang w:val="uk-UA"/>
              </w:rPr>
              <w:t>Розділ V</w:t>
            </w:r>
            <w:r w:rsidRPr="003031EC">
              <w:rPr>
                <w:b/>
                <w:sz w:val="22"/>
                <w:szCs w:val="22"/>
                <w:lang w:val="uk-UA"/>
              </w:rPr>
              <w:t>І</w:t>
            </w:r>
            <w:r w:rsidRPr="003031EC">
              <w:rPr>
                <w:b/>
                <w:bCs/>
                <w:sz w:val="22"/>
                <w:szCs w:val="22"/>
                <w:lang w:val="uk-UA"/>
              </w:rPr>
              <w:t>. Результати тендеру та укладання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124785">
            <w:pPr>
              <w:rPr>
                <w:sz w:val="22"/>
                <w:szCs w:val="22"/>
                <w:lang w:val="uk-UA"/>
              </w:rPr>
            </w:pPr>
            <w:r w:rsidRPr="003031EC">
              <w:rPr>
                <w:bCs/>
                <w:sz w:val="22"/>
                <w:szCs w:val="22"/>
                <w:lang w:val="uk-UA"/>
              </w:rPr>
              <w:t>Відміна замовником тендеру чи визнання його таким, що не відбувся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Рішення про намір укладення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Строк укладання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Проект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Порядок внесення змін до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Істотні умови, які обов’язково включаються до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F10F8C">
            <w:pPr>
              <w:rPr>
                <w:sz w:val="22"/>
                <w:szCs w:val="22"/>
                <w:lang w:val="uk-UA"/>
              </w:rPr>
            </w:pPr>
            <w:r w:rsidRPr="003031EC">
              <w:rPr>
                <w:bCs/>
                <w:sz w:val="22"/>
                <w:szCs w:val="22"/>
                <w:lang w:val="uk-UA"/>
              </w:rPr>
              <w:t>Дії замовника при відмові переможця процедури закупівлі підписати договір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bCs/>
                <w:sz w:val="22"/>
                <w:szCs w:val="22"/>
                <w:lang w:val="uk-UA"/>
              </w:rPr>
            </w:pPr>
            <w:r w:rsidRPr="003031EC">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Форма «Тендерна пропозиція»</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pStyle w:val="ac"/>
              <w:rPr>
                <w:sz w:val="22"/>
                <w:szCs w:val="22"/>
                <w:lang w:val="uk-UA"/>
              </w:rPr>
            </w:pPr>
            <w:r w:rsidRPr="003031EC">
              <w:rPr>
                <w:bCs/>
                <w:sz w:val="22"/>
                <w:szCs w:val="22"/>
                <w:lang w:val="uk-UA"/>
              </w:rPr>
              <w:t>Відомості про учасника</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C43A4">
            <w:pPr>
              <w:shd w:val="clear" w:color="auto" w:fill="FFFFFF" w:themeFill="background1"/>
              <w:rPr>
                <w:sz w:val="22"/>
                <w:szCs w:val="22"/>
                <w:lang w:val="uk-UA"/>
              </w:rPr>
            </w:pPr>
            <w:r w:rsidRPr="003031EC">
              <w:rPr>
                <w:sz w:val="22"/>
                <w:szCs w:val="22"/>
                <w:lang w:val="uk-UA"/>
              </w:rPr>
              <w:t xml:space="preserve">Інформація та документи, що підтверджують відповідність учасника кваліфікаційним критеріям </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23373D" w:rsidP="0023373D">
            <w:pPr>
              <w:shd w:val="clear" w:color="auto" w:fill="FFFFFF" w:themeFill="background1"/>
              <w:tabs>
                <w:tab w:val="left" w:pos="180"/>
              </w:tabs>
              <w:rPr>
                <w:sz w:val="22"/>
                <w:szCs w:val="22"/>
                <w:lang w:val="uk-UA"/>
              </w:rPr>
            </w:pPr>
            <w:r w:rsidRPr="003031EC">
              <w:rPr>
                <w:bCs/>
                <w:sz w:val="22"/>
                <w:szCs w:val="22"/>
                <w:lang w:val="uk-UA" w:eastAsia="en-US"/>
              </w:rPr>
              <w:t xml:space="preserve">Проект  договору </w:t>
            </w:r>
            <w:r w:rsidRPr="003031EC">
              <w:rPr>
                <w:sz w:val="22"/>
                <w:szCs w:val="22"/>
                <w:lang w:val="uk-UA" w:eastAsia="en-US"/>
              </w:rPr>
              <w:t>про закупівлю</w:t>
            </w:r>
            <w:r w:rsidRPr="003031EC">
              <w:rPr>
                <w:sz w:val="22"/>
                <w:szCs w:val="22"/>
                <w:lang w:val="uk-UA"/>
              </w:rPr>
              <w:t xml:space="preserve"> </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C43A4">
            <w:pPr>
              <w:shd w:val="clear" w:color="auto" w:fill="FFFFFF"/>
              <w:ind w:right="1"/>
              <w:rPr>
                <w:sz w:val="22"/>
                <w:szCs w:val="22"/>
                <w:lang w:val="uk-UA"/>
              </w:rPr>
            </w:pPr>
            <w:r w:rsidRPr="003031EC">
              <w:rPr>
                <w:sz w:val="22"/>
                <w:szCs w:val="22"/>
                <w:lang w:val="uk-UA"/>
              </w:rPr>
              <w:t>Технічна специфікація</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E24E37">
            <w:pPr>
              <w:ind w:right="-79"/>
              <w:rPr>
                <w:sz w:val="22"/>
                <w:szCs w:val="22"/>
                <w:lang w:val="uk-UA"/>
              </w:rPr>
            </w:pPr>
            <w:r w:rsidRPr="003031EC">
              <w:rPr>
                <w:sz w:val="22"/>
                <w:szCs w:val="22"/>
                <w:lang w:val="uk-UA"/>
              </w:rPr>
              <w:t xml:space="preserve">Додаток </w:t>
            </w:r>
            <w:r w:rsidR="00E24E37"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23373D" w:rsidP="005D55A4">
            <w:pPr>
              <w:ind w:right="187"/>
              <w:rPr>
                <w:sz w:val="22"/>
                <w:szCs w:val="22"/>
                <w:lang w:val="uk-UA"/>
              </w:rPr>
            </w:pPr>
            <w:r w:rsidRPr="003031EC">
              <w:rPr>
                <w:sz w:val="22"/>
                <w:szCs w:val="22"/>
                <w:lang w:val="uk-UA"/>
              </w:rPr>
              <w:t>Інформація про відсутність підстав, визначених у статті 17 Закону</w:t>
            </w:r>
          </w:p>
        </w:tc>
      </w:tr>
    </w:tbl>
    <w:p w:rsidR="00297B8E" w:rsidRPr="003031EC" w:rsidRDefault="00297B8E" w:rsidP="00297B8E">
      <w:pPr>
        <w:rPr>
          <w:sz w:val="22"/>
          <w:szCs w:val="22"/>
          <w:lang w:val="uk-UA"/>
        </w:rPr>
      </w:pPr>
    </w:p>
    <w:p w:rsidR="00297B8E" w:rsidRPr="003031EC" w:rsidRDefault="00297B8E" w:rsidP="00297B8E">
      <w:pPr>
        <w:rPr>
          <w:sz w:val="22"/>
          <w:szCs w:val="22"/>
          <w:lang w:val="uk-UA"/>
        </w:rPr>
      </w:pPr>
    </w:p>
    <w:p w:rsidR="00297B8E" w:rsidRPr="003031EC"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031EC" w:rsidRPr="003031EC"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keepNext/>
              <w:shd w:val="clear" w:color="auto" w:fill="FFFFFF"/>
              <w:spacing w:before="24"/>
              <w:jc w:val="center"/>
              <w:rPr>
                <w:sz w:val="22"/>
                <w:szCs w:val="22"/>
                <w:lang w:val="uk-UA"/>
              </w:rPr>
            </w:pPr>
            <w:r w:rsidRPr="003031EC">
              <w:rPr>
                <w:b/>
                <w:bCs/>
                <w:sz w:val="22"/>
                <w:szCs w:val="22"/>
                <w:lang w:val="uk-UA"/>
              </w:rPr>
              <w:lastRenderedPageBreak/>
              <w:t xml:space="preserve">Розділ </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pacing w:val="-1"/>
                <w:sz w:val="22"/>
                <w:szCs w:val="22"/>
                <w:lang w:val="uk-UA"/>
              </w:rPr>
              <w:t>Загальні положення</w:t>
            </w:r>
          </w:p>
        </w:tc>
      </w:tr>
      <w:tr w:rsidR="003031EC" w:rsidRPr="003031EC"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433900">
            <w:pPr>
              <w:widowControl w:val="0"/>
              <w:autoSpaceDE w:val="0"/>
              <w:jc w:val="both"/>
              <w:rPr>
                <w:sz w:val="22"/>
                <w:szCs w:val="22"/>
                <w:lang w:val="uk-UA"/>
              </w:rPr>
            </w:pPr>
            <w:r w:rsidRPr="003031EC">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3031EC">
              <w:rPr>
                <w:sz w:val="22"/>
                <w:szCs w:val="22"/>
                <w:lang w:val="uk-UA"/>
              </w:rPr>
              <w:t xml:space="preserve"> та «Особливостей </w:t>
            </w:r>
            <w:r w:rsidR="00433900" w:rsidRPr="003031EC">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3031EC">
              <w:rPr>
                <w:sz w:val="22"/>
                <w:szCs w:val="22"/>
                <w:lang w:eastAsia="en-US"/>
              </w:rPr>
              <w:br/>
              <w:t>воєнного стану в Україні та протягом 90 днів з дня його припинення або скасування</w:t>
            </w:r>
            <w:r w:rsidR="00433900" w:rsidRPr="003031EC">
              <w:rPr>
                <w:sz w:val="22"/>
                <w:szCs w:val="22"/>
                <w:lang w:val="uk-UA"/>
              </w:rPr>
              <w:t>»</w:t>
            </w:r>
            <w:r w:rsidR="00A91A35" w:rsidRPr="003031EC">
              <w:rPr>
                <w:sz w:val="22"/>
                <w:szCs w:val="22"/>
                <w:lang w:val="uk-UA"/>
              </w:rPr>
              <w:t xml:space="preserve"> (далі – Особливості)</w:t>
            </w:r>
            <w:r w:rsidR="00433900" w:rsidRPr="003031EC">
              <w:rPr>
                <w:sz w:val="22"/>
                <w:szCs w:val="22"/>
                <w:lang w:val="uk-UA"/>
              </w:rPr>
              <w:t>, затвержених постановою КМУ від 12.10.2022 року №1178</w:t>
            </w:r>
            <w:r w:rsidRPr="003031EC">
              <w:rPr>
                <w:sz w:val="22"/>
                <w:szCs w:val="22"/>
                <w:lang w:val="uk-UA"/>
              </w:rPr>
              <w:t>.</w:t>
            </w:r>
            <w:r w:rsidR="00433900" w:rsidRPr="003031EC">
              <w:rPr>
                <w:sz w:val="22"/>
                <w:szCs w:val="22"/>
                <w:lang w:val="uk-UA"/>
              </w:rPr>
              <w:t xml:space="preserve"> Терміни вживаються у значенні, наведеному в Законі</w:t>
            </w:r>
          </w:p>
        </w:tc>
      </w:tr>
      <w:tr w:rsidR="003031EC" w:rsidRPr="003031EC"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1.2. Інформація про замовника торгів:</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both"/>
              <w:rPr>
                <w:sz w:val="22"/>
                <w:szCs w:val="22"/>
                <w:lang w:val="uk-UA"/>
              </w:rPr>
            </w:pPr>
            <w:r w:rsidRPr="003031EC">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Україна, 29009, м. Хмельницький, вул. Ярослава Мудрого, 5</w:t>
            </w:r>
          </w:p>
        </w:tc>
      </w:tr>
      <w:tr w:rsidR="003031EC" w:rsidRPr="003031EC"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3031EC" w:rsidRDefault="007372EF" w:rsidP="007372EF">
            <w:pPr>
              <w:pStyle w:val="affb"/>
              <w:spacing w:before="0" w:after="0"/>
              <w:jc w:val="both"/>
              <w:rPr>
                <w:sz w:val="22"/>
                <w:szCs w:val="22"/>
              </w:rPr>
            </w:pPr>
            <w:r w:rsidRPr="003031EC">
              <w:rPr>
                <w:b/>
                <w:sz w:val="22"/>
                <w:szCs w:val="22"/>
              </w:rPr>
              <w:t>Кітнік Олександр Миколайович</w:t>
            </w:r>
            <w:r w:rsidRPr="003031EC">
              <w:rPr>
                <w:sz w:val="22"/>
                <w:szCs w:val="22"/>
              </w:rPr>
              <w:t xml:space="preserve">, фахівець з публічних закупівель, уповноважена особа – </w:t>
            </w:r>
          </w:p>
          <w:p w:rsidR="007372EF" w:rsidRPr="003031EC" w:rsidRDefault="007372EF" w:rsidP="007372EF">
            <w:pPr>
              <w:pStyle w:val="affb"/>
              <w:spacing w:before="0" w:after="0"/>
              <w:jc w:val="both"/>
              <w:rPr>
                <w:sz w:val="22"/>
                <w:szCs w:val="22"/>
              </w:rPr>
            </w:pPr>
            <w:r w:rsidRPr="003031EC">
              <w:rPr>
                <w:sz w:val="22"/>
                <w:szCs w:val="22"/>
              </w:rPr>
              <w:t xml:space="preserve"> – тел. 0(382) 64-08-75, факс  0(382) 64-18-51; </w:t>
            </w:r>
          </w:p>
          <w:p w:rsidR="00297B8E" w:rsidRPr="003031EC" w:rsidRDefault="007372EF" w:rsidP="007372EF">
            <w:pPr>
              <w:pStyle w:val="affb"/>
              <w:spacing w:before="0" w:after="0"/>
              <w:jc w:val="both"/>
              <w:rPr>
                <w:sz w:val="22"/>
                <w:szCs w:val="22"/>
              </w:rPr>
            </w:pPr>
            <w:r w:rsidRPr="003031EC">
              <w:rPr>
                <w:sz w:val="22"/>
                <w:szCs w:val="22"/>
              </w:rPr>
              <w:t>е-mail: asfalt-bred@ukr.net</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b/>
                <w:sz w:val="22"/>
                <w:szCs w:val="22"/>
                <w:lang w:val="uk-UA"/>
              </w:rPr>
            </w:pPr>
            <w:r w:rsidRPr="003031EC">
              <w:rPr>
                <w:b/>
                <w:sz w:val="22"/>
                <w:szCs w:val="22"/>
                <w:lang w:val="uk-UA"/>
              </w:rPr>
              <w:t xml:space="preserve">Відкриті торги </w:t>
            </w:r>
          </w:p>
        </w:tc>
      </w:tr>
      <w:tr w:rsidR="003031EC" w:rsidRPr="003031EC"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1.4. Інформація про предмет закупівлі:</w:t>
            </w:r>
          </w:p>
        </w:tc>
      </w:tr>
      <w:tr w:rsidR="003031EC" w:rsidRPr="003031EC"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shd w:val="clear" w:color="auto" w:fill="FFFFFF"/>
                <w:lang w:val="uk-UA"/>
              </w:rPr>
            </w:pPr>
            <w:r w:rsidRPr="003031EC">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C92469" w:rsidRPr="00C92469" w:rsidRDefault="00C92469" w:rsidP="00C92469">
            <w:pPr>
              <w:rPr>
                <w:b/>
                <w:sz w:val="22"/>
                <w:szCs w:val="22"/>
                <w:lang w:val="uk-UA"/>
              </w:rPr>
            </w:pPr>
            <w:r w:rsidRPr="00C92469">
              <w:rPr>
                <w:b/>
                <w:sz w:val="22"/>
                <w:szCs w:val="22"/>
                <w:lang w:val="uk-UA"/>
              </w:rPr>
              <w:t>«Матеріали для утримання світлофорних об’єктів: с</w:t>
            </w:r>
            <w:r w:rsidRPr="00C92469">
              <w:rPr>
                <w:b/>
                <w:color w:val="000000"/>
                <w:sz w:val="22"/>
                <w:szCs w:val="22"/>
                <w:lang w:val="uk-UA"/>
              </w:rPr>
              <w:t>вітлофор транспортний</w:t>
            </w:r>
            <w:r w:rsidRPr="00C92469">
              <w:rPr>
                <w:b/>
                <w:color w:val="000000"/>
                <w:kern w:val="1"/>
                <w:sz w:val="22"/>
                <w:szCs w:val="22"/>
                <w:lang w:val="uk-UA"/>
              </w:rPr>
              <w:t xml:space="preserve"> Т1.3 </w:t>
            </w:r>
            <w:r w:rsidRPr="00C92469">
              <w:rPr>
                <w:b/>
                <w:color w:val="000000"/>
                <w:sz w:val="22"/>
                <w:szCs w:val="22"/>
                <w:lang w:val="uk-UA"/>
              </w:rPr>
              <w:t>(з вбудованим табло зворотного відліку в жовтій секції)</w:t>
            </w:r>
            <w:r w:rsidRPr="00C92469">
              <w:rPr>
                <w:b/>
                <w:color w:val="000000"/>
                <w:kern w:val="1"/>
                <w:sz w:val="22"/>
                <w:szCs w:val="22"/>
                <w:lang w:val="uk-UA"/>
              </w:rPr>
              <w:t xml:space="preserve">, світлофор пішохідний П1.1  </w:t>
            </w:r>
            <w:r w:rsidRPr="00C92469">
              <w:rPr>
                <w:b/>
                <w:color w:val="000000"/>
                <w:sz w:val="22"/>
                <w:szCs w:val="22"/>
                <w:lang w:val="uk-UA"/>
              </w:rPr>
              <w:t>(з вбудованим табло зворотного відліку)»</w:t>
            </w:r>
            <w:r w:rsidRPr="00C92469">
              <w:rPr>
                <w:b/>
                <w:bCs/>
                <w:sz w:val="22"/>
                <w:szCs w:val="22"/>
                <w:lang w:val="uk-UA" w:eastAsia="uk-UA"/>
              </w:rPr>
              <w:t xml:space="preserve">, </w:t>
            </w:r>
            <w:r w:rsidRPr="00C92469">
              <w:rPr>
                <w:b/>
                <w:sz w:val="22"/>
                <w:szCs w:val="22"/>
                <w:lang w:val="uk-UA"/>
              </w:rPr>
              <w:t xml:space="preserve">код </w:t>
            </w:r>
            <w:r w:rsidRPr="00C92469">
              <w:rPr>
                <w:b/>
                <w:bCs/>
                <w:sz w:val="22"/>
                <w:szCs w:val="22"/>
                <w:lang w:val="uk-UA"/>
              </w:rPr>
              <w:t xml:space="preserve">ДК 021:2015 </w:t>
            </w:r>
            <w:r w:rsidRPr="00C92469">
              <w:rPr>
                <w:b/>
                <w:color w:val="000000"/>
                <w:sz w:val="22"/>
                <w:szCs w:val="22"/>
                <w:lang w:val="uk-UA"/>
              </w:rPr>
              <w:t xml:space="preserve">34990000-3 </w:t>
            </w:r>
            <w:r w:rsidRPr="00C92469">
              <w:rPr>
                <w:b/>
                <w:sz w:val="22"/>
                <w:szCs w:val="22"/>
                <w:lang w:val="uk-UA"/>
              </w:rPr>
              <w:t>Регулювальне, запобіжне, сигнальне та освітлювальне обладнання</w:t>
            </w:r>
            <w:r w:rsidRPr="00C92469">
              <w:rPr>
                <w:b/>
                <w:sz w:val="22"/>
                <w:szCs w:val="22"/>
              </w:rPr>
              <w:t> </w:t>
            </w:r>
            <w:r w:rsidRPr="00C92469">
              <w:rPr>
                <w:b/>
                <w:color w:val="000000" w:themeColor="text1"/>
                <w:sz w:val="22"/>
                <w:szCs w:val="22"/>
                <w:lang w:val="uk-UA" w:eastAsia="ru-RU"/>
              </w:rPr>
              <w:t xml:space="preserve">(номенклатурна позиція: </w:t>
            </w:r>
            <w:r w:rsidRPr="00C92469">
              <w:rPr>
                <w:b/>
                <w:sz w:val="22"/>
                <w:szCs w:val="22"/>
                <w:lang w:val="uk-UA"/>
              </w:rPr>
              <w:t>34996100-6 Світлофори)</w:t>
            </w:r>
          </w:p>
          <w:p w:rsidR="00C92469" w:rsidRPr="006B0C0A" w:rsidRDefault="00C92469" w:rsidP="00C92469">
            <w:pPr>
              <w:jc w:val="center"/>
              <w:rPr>
                <w:rFonts w:eastAsia="Calibri"/>
                <w:b/>
                <w:bCs/>
                <w:sz w:val="28"/>
                <w:szCs w:val="28"/>
                <w:lang w:val="uk-UA"/>
              </w:rPr>
            </w:pPr>
          </w:p>
          <w:p w:rsidR="008A2573" w:rsidRPr="003031EC" w:rsidRDefault="008A2573" w:rsidP="00615222">
            <w:pPr>
              <w:suppressAutoHyphens w:val="0"/>
              <w:rPr>
                <w:kern w:val="1"/>
                <w:sz w:val="22"/>
                <w:szCs w:val="22"/>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shd w:val="clear" w:color="auto" w:fill="FFFFFF"/>
                <w:lang w:val="uk-UA"/>
              </w:rPr>
            </w:pPr>
            <w:r w:rsidRPr="003031EC">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3031EC" w:rsidRDefault="00297B8E" w:rsidP="005D55A4">
            <w:pPr>
              <w:jc w:val="both"/>
              <w:rPr>
                <w:sz w:val="22"/>
                <w:szCs w:val="22"/>
                <w:lang w:val="uk-UA"/>
              </w:rPr>
            </w:pPr>
            <w:r w:rsidRPr="003031EC">
              <w:rPr>
                <w:sz w:val="22"/>
                <w:szCs w:val="22"/>
                <w:shd w:val="clear" w:color="auto" w:fill="FFFFFF"/>
                <w:lang w:val="uk-UA"/>
              </w:rPr>
              <w:t>Визначення окремих частин предмета закупівлі (лоти) не передбачається.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
                <w:sz w:val="22"/>
                <w:szCs w:val="22"/>
                <w:lang w:val="uk-UA"/>
              </w:rPr>
            </w:pPr>
            <w:r w:rsidRPr="003031EC">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3031EC" w:rsidRDefault="000E64B4" w:rsidP="008A2573">
            <w:pPr>
              <w:pStyle w:val="Style7"/>
              <w:tabs>
                <w:tab w:val="left" w:pos="1134"/>
              </w:tabs>
              <w:spacing w:line="240" w:lineRule="auto"/>
              <w:ind w:firstLine="0"/>
              <w:rPr>
                <w:rFonts w:ascii="Times New Roman" w:hAnsi="Times New Roman"/>
                <w:b/>
                <w:bCs/>
                <w:sz w:val="22"/>
                <w:szCs w:val="22"/>
                <w:lang w:val="uk-UA"/>
              </w:rPr>
            </w:pPr>
            <w:r w:rsidRPr="003031EC">
              <w:rPr>
                <w:rStyle w:val="FontStyle32"/>
                <w:rFonts w:ascii="Times New Roman" w:hAnsi="Times New Roman"/>
                <w:lang w:val="uk-UA"/>
              </w:rPr>
              <w:t xml:space="preserve">       </w:t>
            </w:r>
            <w:r w:rsidRPr="003031EC">
              <w:rPr>
                <w:rStyle w:val="FontStyle32"/>
                <w:rFonts w:ascii="Times New Roman" w:hAnsi="Times New Roman" w:cs="Times New Roman"/>
                <w:sz w:val="22"/>
                <w:szCs w:val="22"/>
                <w:lang w:val="uk-UA"/>
              </w:rPr>
              <w:t xml:space="preserve">Місце поставки: </w:t>
            </w:r>
            <w:r w:rsidR="00883818" w:rsidRPr="003031EC">
              <w:rPr>
                <w:rFonts w:ascii="Times New Roman" w:hAnsi="Times New Roman"/>
                <w:b/>
                <w:bCs/>
                <w:sz w:val="22"/>
                <w:szCs w:val="22"/>
                <w:lang w:val="uk-UA"/>
              </w:rPr>
              <w:t>290</w:t>
            </w:r>
            <w:r w:rsidR="00F3517F">
              <w:rPr>
                <w:rFonts w:ascii="Times New Roman" w:hAnsi="Times New Roman"/>
                <w:b/>
                <w:bCs/>
                <w:sz w:val="22"/>
                <w:szCs w:val="22"/>
                <w:lang w:val="uk-UA"/>
              </w:rPr>
              <w:t>16</w:t>
            </w:r>
            <w:r w:rsidR="00883818" w:rsidRPr="003031EC">
              <w:rPr>
                <w:rFonts w:ascii="Times New Roman" w:hAnsi="Times New Roman"/>
                <w:b/>
                <w:bCs/>
                <w:sz w:val="22"/>
                <w:szCs w:val="22"/>
                <w:lang w:val="uk-UA"/>
              </w:rPr>
              <w:t xml:space="preserve">, м. Хмельницький, вул. </w:t>
            </w:r>
            <w:r w:rsidR="00F3517F">
              <w:rPr>
                <w:rFonts w:ascii="Times New Roman" w:hAnsi="Times New Roman"/>
                <w:b/>
                <w:bCs/>
                <w:sz w:val="22"/>
                <w:szCs w:val="22"/>
                <w:lang w:val="uk-UA"/>
              </w:rPr>
              <w:t>Львівське шосе</w:t>
            </w:r>
            <w:r w:rsidR="008A2573" w:rsidRPr="003031EC">
              <w:rPr>
                <w:rFonts w:ascii="Times New Roman" w:hAnsi="Times New Roman"/>
                <w:b/>
                <w:bCs/>
                <w:sz w:val="22"/>
                <w:szCs w:val="22"/>
                <w:lang w:val="uk-UA"/>
              </w:rPr>
              <w:t xml:space="preserve">, </w:t>
            </w:r>
            <w:r w:rsidR="00F3517F">
              <w:rPr>
                <w:rFonts w:ascii="Times New Roman" w:hAnsi="Times New Roman"/>
                <w:b/>
                <w:bCs/>
                <w:sz w:val="22"/>
                <w:szCs w:val="22"/>
                <w:lang w:val="uk-UA"/>
              </w:rPr>
              <w:t>14/1</w:t>
            </w:r>
            <w:bookmarkStart w:id="0" w:name="_GoBack"/>
            <w:bookmarkEnd w:id="0"/>
          </w:p>
          <w:p w:rsidR="000E64B4" w:rsidRPr="003031EC" w:rsidRDefault="000E64B4" w:rsidP="008A2573">
            <w:pPr>
              <w:pStyle w:val="Style7"/>
              <w:tabs>
                <w:tab w:val="left" w:pos="1134"/>
              </w:tabs>
              <w:spacing w:line="240" w:lineRule="auto"/>
              <w:ind w:firstLine="0"/>
              <w:rPr>
                <w:sz w:val="22"/>
                <w:szCs w:val="22"/>
                <w:lang w:val="uk-UA"/>
              </w:rPr>
            </w:pPr>
            <w:r w:rsidRPr="003031EC">
              <w:rPr>
                <w:sz w:val="22"/>
                <w:szCs w:val="22"/>
                <w:lang w:val="uk-UA"/>
              </w:rPr>
              <w:t xml:space="preserve">       </w:t>
            </w:r>
          </w:p>
          <w:p w:rsidR="00297B8E" w:rsidRDefault="000E64B4" w:rsidP="00B32F41">
            <w:pPr>
              <w:rPr>
                <w:b/>
                <w:color w:val="000000"/>
                <w:sz w:val="22"/>
                <w:szCs w:val="22"/>
                <w:lang w:val="uk-UA"/>
              </w:rPr>
            </w:pPr>
            <w:r w:rsidRPr="003031EC">
              <w:rPr>
                <w:sz w:val="22"/>
                <w:szCs w:val="22"/>
                <w:lang w:val="uk-UA"/>
              </w:rPr>
              <w:t xml:space="preserve">      </w:t>
            </w:r>
            <w:r w:rsidR="00297B8E" w:rsidRPr="003031EC">
              <w:rPr>
                <w:sz w:val="22"/>
                <w:szCs w:val="22"/>
                <w:lang w:val="uk-UA"/>
              </w:rPr>
              <w:t xml:space="preserve">Кількість: </w:t>
            </w:r>
            <w:r w:rsidR="00B32F41">
              <w:rPr>
                <w:sz w:val="22"/>
                <w:szCs w:val="22"/>
                <w:lang w:val="uk-UA"/>
              </w:rPr>
              <w:t xml:space="preserve">1) </w:t>
            </w:r>
            <w:r w:rsidR="00B32F41" w:rsidRPr="00C92469">
              <w:rPr>
                <w:b/>
                <w:sz w:val="22"/>
                <w:szCs w:val="22"/>
                <w:lang w:val="uk-UA"/>
              </w:rPr>
              <w:t>с</w:t>
            </w:r>
            <w:r w:rsidR="00B32F41" w:rsidRPr="00C92469">
              <w:rPr>
                <w:b/>
                <w:color w:val="000000"/>
                <w:sz w:val="22"/>
                <w:szCs w:val="22"/>
                <w:lang w:val="uk-UA"/>
              </w:rPr>
              <w:t>вітлофор транспортний</w:t>
            </w:r>
            <w:r w:rsidR="00B32F41" w:rsidRPr="00C92469">
              <w:rPr>
                <w:b/>
                <w:color w:val="000000"/>
                <w:kern w:val="1"/>
                <w:sz w:val="22"/>
                <w:szCs w:val="22"/>
                <w:lang w:val="uk-UA"/>
              </w:rPr>
              <w:t xml:space="preserve"> Т1.3 </w:t>
            </w:r>
            <w:r w:rsidR="00B32F41" w:rsidRPr="00C92469">
              <w:rPr>
                <w:b/>
                <w:color w:val="000000"/>
                <w:sz w:val="22"/>
                <w:szCs w:val="22"/>
                <w:lang w:val="uk-UA"/>
              </w:rPr>
              <w:t>(з вбудованим табло зворотного відліку в жовтій секції)</w:t>
            </w:r>
            <w:r w:rsidR="00B32F41">
              <w:rPr>
                <w:b/>
                <w:color w:val="000000"/>
                <w:sz w:val="22"/>
                <w:szCs w:val="22"/>
                <w:lang w:val="uk-UA"/>
              </w:rPr>
              <w:t xml:space="preserve"> – 8 шт.</w:t>
            </w:r>
          </w:p>
          <w:p w:rsidR="00B32F41" w:rsidRPr="003031EC" w:rsidRDefault="00B32F41" w:rsidP="00B32F41">
            <w:pPr>
              <w:rPr>
                <w:sz w:val="22"/>
                <w:szCs w:val="22"/>
                <w:lang w:val="uk-UA"/>
              </w:rPr>
            </w:pPr>
            <w:r>
              <w:rPr>
                <w:sz w:val="22"/>
                <w:szCs w:val="22"/>
                <w:lang w:val="uk-UA"/>
              </w:rPr>
              <w:t xml:space="preserve">                         2) </w:t>
            </w:r>
            <w:r w:rsidRPr="00C92469">
              <w:rPr>
                <w:b/>
                <w:color w:val="000000"/>
                <w:kern w:val="1"/>
                <w:sz w:val="22"/>
                <w:szCs w:val="22"/>
                <w:lang w:val="uk-UA"/>
              </w:rPr>
              <w:t xml:space="preserve">світлофор пішохідний П1.1  </w:t>
            </w:r>
            <w:r w:rsidRPr="00C92469">
              <w:rPr>
                <w:b/>
                <w:color w:val="000000"/>
                <w:sz w:val="22"/>
                <w:szCs w:val="22"/>
                <w:lang w:val="uk-UA"/>
              </w:rPr>
              <w:t>(з вбудованим табло зворотного відліку)</w:t>
            </w:r>
            <w:r>
              <w:rPr>
                <w:b/>
                <w:color w:val="000000"/>
                <w:sz w:val="22"/>
                <w:szCs w:val="22"/>
                <w:lang w:val="uk-UA"/>
              </w:rPr>
              <w:t xml:space="preserve"> – 6 шт.</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3031EC" w:rsidRDefault="00B00909" w:rsidP="00B00909">
            <w:pPr>
              <w:rPr>
                <w:b/>
                <w:sz w:val="22"/>
                <w:szCs w:val="22"/>
                <w:lang w:val="uk-UA"/>
              </w:rPr>
            </w:pPr>
            <w:r w:rsidRPr="003031EC">
              <w:rPr>
                <w:rStyle w:val="FontStyle35"/>
                <w:rFonts w:ascii="Times New Roman" w:hAnsi="Times New Roman" w:cs="Times New Roman"/>
                <w:lang w:val="uk-UA" w:eastAsia="uk-UA"/>
              </w:rPr>
              <w:t xml:space="preserve">       </w:t>
            </w:r>
            <w:r w:rsidRPr="003031EC">
              <w:rPr>
                <w:sz w:val="22"/>
                <w:szCs w:val="22"/>
                <w:lang w:val="uk-UA"/>
              </w:rPr>
              <w:t xml:space="preserve">Партіями з дати підписання договору,  </w:t>
            </w:r>
            <w:r w:rsidRPr="003031EC">
              <w:rPr>
                <w:b/>
                <w:sz w:val="22"/>
                <w:szCs w:val="22"/>
                <w:lang w:val="uk-UA"/>
              </w:rPr>
              <w:t>до 31 грудня 2023 р.</w:t>
            </w:r>
          </w:p>
          <w:p w:rsidR="00297B8E" w:rsidRPr="003031EC" w:rsidRDefault="00B00909" w:rsidP="00B00909">
            <w:pPr>
              <w:pStyle w:val="Style7"/>
              <w:tabs>
                <w:tab w:val="left" w:pos="1134"/>
              </w:tabs>
              <w:spacing w:line="240" w:lineRule="auto"/>
              <w:ind w:firstLine="0"/>
              <w:jc w:val="left"/>
              <w:rPr>
                <w:sz w:val="22"/>
                <w:szCs w:val="22"/>
                <w:lang w:val="uk-UA"/>
              </w:rPr>
            </w:pPr>
            <w:r w:rsidRPr="003031EC">
              <w:rPr>
                <w:rFonts w:ascii="Times New Roman" w:hAnsi="Times New Roman"/>
                <w:sz w:val="22"/>
                <w:szCs w:val="22"/>
              </w:rPr>
              <w:t xml:space="preserve">      </w:t>
            </w:r>
            <w:r w:rsidRPr="003031EC">
              <w:rPr>
                <w:rFonts w:ascii="Times New Roman" w:hAnsi="Times New Roman"/>
                <w:sz w:val="22"/>
                <w:szCs w:val="22"/>
                <w:lang w:val="uk-UA"/>
              </w:rPr>
              <w:t xml:space="preserve">Строк поставки кожної партії Товару </w:t>
            </w:r>
            <w:r w:rsidRPr="003031EC">
              <w:rPr>
                <w:rFonts w:ascii="Times New Roman" w:hAnsi="Times New Roman"/>
                <w:b/>
                <w:sz w:val="22"/>
                <w:szCs w:val="22"/>
                <w:lang w:val="uk-UA"/>
              </w:rPr>
              <w:t>протягом 3 (трьох) робочих днів з дати заявки.</w:t>
            </w:r>
          </w:p>
        </w:tc>
      </w:tr>
      <w:tr w:rsidR="003031EC" w:rsidRPr="003031EC"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651D0" w:rsidP="005D55A4">
            <w:pPr>
              <w:rPr>
                <w:sz w:val="22"/>
                <w:szCs w:val="22"/>
                <w:lang w:val="uk-UA"/>
              </w:rPr>
            </w:pPr>
            <w:r w:rsidRPr="003031EC">
              <w:rPr>
                <w:sz w:val="22"/>
                <w:szCs w:val="22"/>
              </w:rPr>
              <w:t xml:space="preserve">      </w:t>
            </w:r>
            <w:r w:rsidR="00297B8E" w:rsidRPr="003031EC">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3031EC" w:rsidRDefault="009651D0" w:rsidP="005D55A4">
            <w:pPr>
              <w:rPr>
                <w:sz w:val="22"/>
                <w:szCs w:val="22"/>
                <w:lang w:val="uk-UA"/>
              </w:rPr>
            </w:pPr>
            <w:r w:rsidRPr="003031EC">
              <w:rPr>
                <w:sz w:val="22"/>
                <w:szCs w:val="22"/>
              </w:rPr>
              <w:t xml:space="preserve">      </w:t>
            </w:r>
            <w:r w:rsidR="00297B8E" w:rsidRPr="003031EC">
              <w:rPr>
                <w:sz w:val="22"/>
                <w:szCs w:val="22"/>
              </w:rPr>
              <w:t>Замовники забезпечують вільний доступ усіх учасників до інформації про закупівлю, передбаченої цим Законом</w:t>
            </w:r>
          </w:p>
        </w:tc>
      </w:tr>
      <w:tr w:rsidR="003031EC" w:rsidRPr="003031EC"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031EC">
              <w:rPr>
                <w:sz w:val="22"/>
                <w:szCs w:val="22"/>
              </w:rPr>
              <w:t xml:space="preserve">      </w:t>
            </w:r>
            <w:r w:rsidR="00297B8E" w:rsidRPr="003031EC">
              <w:rPr>
                <w:sz w:val="22"/>
                <w:szCs w:val="22"/>
                <w:lang w:val="uk-UA"/>
              </w:rPr>
              <w:t>Валютою пропозиції конкурсних торгів є національна валюта України - гривня.</w:t>
            </w:r>
          </w:p>
          <w:p w:rsidR="00297B8E" w:rsidRPr="003031EC" w:rsidRDefault="009651D0" w:rsidP="005D55A4">
            <w:pPr>
              <w:pStyle w:val="ac"/>
              <w:rPr>
                <w:sz w:val="22"/>
                <w:szCs w:val="22"/>
                <w:lang w:val="uk-UA"/>
              </w:rPr>
            </w:pPr>
            <w:r w:rsidRPr="003031EC">
              <w:rPr>
                <w:sz w:val="22"/>
                <w:szCs w:val="22"/>
              </w:rPr>
              <w:t xml:space="preserve">     </w:t>
            </w:r>
            <w:r w:rsidR="00297B8E" w:rsidRPr="003031EC">
              <w:rPr>
                <w:sz w:val="22"/>
                <w:szCs w:val="22"/>
                <w:lang w:val="uk-UA"/>
              </w:rPr>
              <w:t>Розрахунки здійснюватимуться у національній валюті України згідно з Договором про закупівлю.</w:t>
            </w:r>
          </w:p>
        </w:tc>
      </w:tr>
      <w:tr w:rsidR="003031EC" w:rsidRPr="003031EC"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9651D0" w:rsidP="00327A64">
            <w:pPr>
              <w:pStyle w:val="ac"/>
              <w:jc w:val="both"/>
              <w:rPr>
                <w:sz w:val="22"/>
                <w:szCs w:val="22"/>
              </w:rPr>
            </w:pPr>
            <w:r w:rsidRPr="003031EC">
              <w:rPr>
                <w:sz w:val="22"/>
                <w:szCs w:val="22"/>
              </w:rPr>
              <w:t xml:space="preserve">      </w:t>
            </w:r>
            <w:r w:rsidR="00297B8E" w:rsidRPr="003031EC">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3031EC" w:rsidRDefault="009651D0" w:rsidP="00D0237E">
            <w:pPr>
              <w:pStyle w:val="ac"/>
              <w:jc w:val="both"/>
              <w:rPr>
                <w:sz w:val="22"/>
                <w:szCs w:val="22"/>
                <w:lang w:val="uk-UA"/>
              </w:rPr>
            </w:pPr>
            <w:r w:rsidRPr="003031EC">
              <w:rPr>
                <w:sz w:val="22"/>
                <w:szCs w:val="22"/>
              </w:rPr>
              <w:t xml:space="preserve"> </w:t>
            </w:r>
            <w:r w:rsidR="00327A64" w:rsidRPr="003031EC">
              <w:rPr>
                <w:sz w:val="22"/>
                <w:szCs w:val="22"/>
                <w:lang w:val="uk-UA"/>
              </w:rPr>
              <w:t xml:space="preserve">     </w:t>
            </w:r>
            <w:r w:rsidR="00297B8E" w:rsidRPr="003031EC">
              <w:rPr>
                <w:sz w:val="22"/>
                <w:szCs w:val="22"/>
              </w:rPr>
              <w:t>У разі надання інших документів склад</w:t>
            </w:r>
            <w:r w:rsidR="00D0237E" w:rsidRPr="003031EC">
              <w:rPr>
                <w:sz w:val="22"/>
                <w:szCs w:val="22"/>
              </w:rPr>
              <w:t>ених мовою іншою ніж українська</w:t>
            </w:r>
            <w:r w:rsidR="00297B8E" w:rsidRPr="003031EC">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3031EC">
              <w:rPr>
                <w:sz w:val="22"/>
                <w:szCs w:val="22"/>
                <w:lang w:val="uk-UA"/>
              </w:rPr>
              <w:t>.</w:t>
            </w:r>
            <w:r w:rsidR="00327A64" w:rsidRPr="003031EC">
              <w:rPr>
                <w:sz w:val="22"/>
                <w:szCs w:val="22"/>
                <w:lang w:val="uk-UA"/>
              </w:rPr>
              <w:t xml:space="preserve">  Відповідальність за якість та достовірність перекладу несе учасник.</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t>Розділ І</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Порядок внесення змін та надання роз`яснень до тендерної документації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9E1227">
            <w:pPr>
              <w:rPr>
                <w:sz w:val="22"/>
                <w:szCs w:val="22"/>
                <w:lang w:val="uk-UA"/>
              </w:rPr>
            </w:pPr>
            <w:r w:rsidRPr="003031EC">
              <w:rPr>
                <w:b/>
                <w:bCs/>
                <w:sz w:val="22"/>
                <w:szCs w:val="22"/>
                <w:lang w:val="uk-UA"/>
              </w:rPr>
              <w:t xml:space="preserve">2.1. </w:t>
            </w:r>
            <w:r w:rsidR="009E1227" w:rsidRPr="003031EC">
              <w:rPr>
                <w:b/>
                <w:bCs/>
                <w:sz w:val="22"/>
                <w:szCs w:val="22"/>
                <w:lang w:val="uk-UA"/>
              </w:rPr>
              <w:t>Порядок</w:t>
            </w:r>
            <w:r w:rsidRPr="003031EC">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031EC" w:rsidRDefault="00433900" w:rsidP="00433900">
            <w:pPr>
              <w:ind w:firstLine="567"/>
              <w:jc w:val="both"/>
              <w:rPr>
                <w:strike/>
                <w:sz w:val="22"/>
                <w:szCs w:val="22"/>
                <w:shd w:val="solid" w:color="FFFFFF" w:fill="FFFFFF"/>
              </w:rPr>
            </w:pPr>
            <w:r w:rsidRPr="003031EC">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3031EC" w:rsidRDefault="00433900" w:rsidP="00433900">
            <w:pPr>
              <w:ind w:firstLine="567"/>
              <w:jc w:val="both"/>
              <w:rPr>
                <w:b/>
                <w:sz w:val="22"/>
                <w:szCs w:val="22"/>
                <w:shd w:val="solid" w:color="FFFFFF" w:fill="FFFFFF"/>
              </w:rPr>
            </w:pPr>
            <w:r w:rsidRPr="003031EC">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3031EC">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3031EC" w:rsidRDefault="00C555DF" w:rsidP="00C555DF">
            <w:pPr>
              <w:pStyle w:val="ac"/>
              <w:jc w:val="both"/>
              <w:rPr>
                <w:sz w:val="22"/>
                <w:szCs w:val="22"/>
                <w:lang w:val="uk-UA"/>
              </w:rPr>
            </w:pPr>
            <w:bookmarkStart w:id="1" w:name="n1443"/>
            <w:bookmarkEnd w:id="1"/>
            <w:r w:rsidRPr="003031EC">
              <w:rPr>
                <w:sz w:val="22"/>
                <w:szCs w:val="22"/>
                <w:lang w:val="uk-UA"/>
              </w:rPr>
              <w:t xml:space="preserve">        </w:t>
            </w:r>
            <w:r w:rsidRPr="003031EC">
              <w:rPr>
                <w:sz w:val="22"/>
                <w:szCs w:val="22"/>
              </w:rPr>
              <w:t>Зазначена у цій частині інформація оприлюднюється замовником відповідно до </w:t>
            </w:r>
            <w:hyperlink r:id="rId8" w:anchor="n1039" w:history="1">
              <w:r w:rsidRPr="003031EC">
                <w:rPr>
                  <w:sz w:val="22"/>
                  <w:szCs w:val="22"/>
                </w:rPr>
                <w:t>статті 10</w:t>
              </w:r>
            </w:hyperlink>
            <w:r w:rsidRPr="003031EC">
              <w:rPr>
                <w:sz w:val="22"/>
                <w:szCs w:val="22"/>
              </w:rPr>
              <w:t> Закону.</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9E1227">
            <w:pPr>
              <w:rPr>
                <w:sz w:val="22"/>
                <w:szCs w:val="22"/>
                <w:lang w:val="uk-UA"/>
              </w:rPr>
            </w:pPr>
            <w:r w:rsidRPr="003031EC">
              <w:rPr>
                <w:b/>
                <w:bCs/>
                <w:sz w:val="22"/>
                <w:szCs w:val="22"/>
                <w:lang w:val="uk-UA"/>
              </w:rPr>
              <w:t xml:space="preserve">2.2. </w:t>
            </w:r>
            <w:r w:rsidR="009E1227" w:rsidRPr="003031EC">
              <w:rPr>
                <w:b/>
                <w:bCs/>
                <w:sz w:val="22"/>
                <w:szCs w:val="22"/>
                <w:lang w:val="uk-UA"/>
              </w:rPr>
              <w:t>Порядок в</w:t>
            </w:r>
            <w:r w:rsidRPr="003031EC">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3031EC" w:rsidRDefault="009651D0" w:rsidP="008929CE">
            <w:pPr>
              <w:pStyle w:val="ac"/>
              <w:jc w:val="both"/>
              <w:rPr>
                <w:sz w:val="22"/>
                <w:szCs w:val="22"/>
                <w:lang w:val="uk-UA"/>
              </w:rPr>
            </w:pPr>
            <w:r w:rsidRPr="003031EC">
              <w:rPr>
                <w:sz w:val="22"/>
                <w:szCs w:val="22"/>
              </w:rPr>
              <w:t xml:space="preserve">       </w:t>
            </w:r>
            <w:r w:rsidR="00297B8E" w:rsidRPr="003031EC">
              <w:rPr>
                <w:sz w:val="22"/>
                <w:szCs w:val="22"/>
                <w:lang w:val="uk-UA"/>
              </w:rPr>
              <w:t>Зазначена інформація оприлюднюється замовником відповідно до статті 10 Закону</w:t>
            </w:r>
            <w:r w:rsidR="00327A64" w:rsidRPr="003031EC">
              <w:rPr>
                <w:sz w:val="22"/>
                <w:szCs w:val="22"/>
                <w:lang w:val="uk-UA"/>
              </w:rPr>
              <w:t>.</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pStyle w:val="ac"/>
              <w:jc w:val="center"/>
              <w:rPr>
                <w:sz w:val="22"/>
                <w:szCs w:val="22"/>
                <w:lang w:val="uk-UA"/>
              </w:rPr>
            </w:pPr>
            <w:r w:rsidRPr="003031EC">
              <w:rPr>
                <w:b/>
                <w:bCs/>
                <w:sz w:val="22"/>
                <w:szCs w:val="22"/>
                <w:lang w:val="uk-UA"/>
              </w:rPr>
              <w:t>Розділ ІІ</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Інструкція з підготовки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3031EC">
              <w:rPr>
                <w:b/>
                <w:sz w:val="22"/>
                <w:szCs w:val="22"/>
                <w:lang w:val="uk-UA"/>
              </w:rPr>
              <w:lastRenderedPageBreak/>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3031EC" w:rsidRDefault="00F144B4" w:rsidP="000D3522">
            <w:pPr>
              <w:ind w:left="2" w:right="58"/>
              <w:jc w:val="both"/>
              <w:rPr>
                <w:sz w:val="24"/>
              </w:rPr>
            </w:pPr>
            <w:r w:rsidRPr="003031EC">
              <w:rPr>
                <w:sz w:val="22"/>
                <w:szCs w:val="22"/>
                <w:lang w:val="uk-UA"/>
              </w:rPr>
              <w:t xml:space="preserve">      </w:t>
            </w:r>
            <w:r w:rsidR="000D3522" w:rsidRPr="003031EC">
              <w:rPr>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3031EC" w:rsidRDefault="000D3522" w:rsidP="000D3522">
            <w:pPr>
              <w:ind w:left="2" w:firstLine="351"/>
              <w:jc w:val="both"/>
              <w:rPr>
                <w:sz w:val="22"/>
                <w:szCs w:val="22"/>
              </w:rPr>
            </w:pPr>
            <w:r w:rsidRPr="003031EC">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3031EC">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3031EC" w:rsidRDefault="000D3522" w:rsidP="000D3522">
            <w:pPr>
              <w:ind w:left="2" w:right="58"/>
              <w:jc w:val="both"/>
              <w:rPr>
                <w:sz w:val="22"/>
                <w:szCs w:val="22"/>
              </w:rPr>
            </w:pPr>
            <w:r w:rsidRPr="003031EC">
              <w:rPr>
                <w:sz w:val="24"/>
                <w:lang w:val="en-US"/>
              </w:rPr>
              <w:t xml:space="preserve">       </w:t>
            </w:r>
            <w:r w:rsidRPr="003031EC">
              <w:rPr>
                <w:sz w:val="24"/>
              </w:rPr>
              <w:t>Учасник відповідно до вимог цієї тендерної документації повинен надати у складі тендерної пропозиції:</w:t>
            </w:r>
          </w:p>
          <w:p w:rsidR="00D31677" w:rsidRPr="003031EC" w:rsidRDefault="00D31677" w:rsidP="00D31677">
            <w:pPr>
              <w:ind w:hanging="21"/>
              <w:contextualSpacing/>
              <w:jc w:val="both"/>
              <w:rPr>
                <w:sz w:val="22"/>
                <w:szCs w:val="22"/>
                <w:lang w:val="uk-UA"/>
              </w:rPr>
            </w:pPr>
            <w:r w:rsidRPr="003031EC">
              <w:rPr>
                <w:sz w:val="22"/>
                <w:szCs w:val="22"/>
                <w:lang w:val="uk-UA"/>
              </w:rPr>
              <w:t xml:space="preserve">     </w:t>
            </w:r>
            <w:r w:rsidRPr="003031EC">
              <w:rPr>
                <w:sz w:val="22"/>
                <w:szCs w:val="22"/>
              </w:rPr>
              <w:t xml:space="preserve">- формою «Тендерна пропозиція» за формою згідно з </w:t>
            </w:r>
            <w:r w:rsidRPr="003031EC">
              <w:rPr>
                <w:b/>
                <w:sz w:val="22"/>
                <w:szCs w:val="22"/>
              </w:rPr>
              <w:t>Додатком 1</w:t>
            </w:r>
            <w:r w:rsidRPr="003031EC">
              <w:rPr>
                <w:sz w:val="22"/>
                <w:szCs w:val="22"/>
              </w:rPr>
              <w:t xml:space="preserve"> до тендерної документації;</w:t>
            </w:r>
          </w:p>
          <w:p w:rsidR="00D31677" w:rsidRPr="003031EC" w:rsidRDefault="00D31677" w:rsidP="00D31677">
            <w:pPr>
              <w:ind w:hanging="21"/>
              <w:contextualSpacing/>
              <w:jc w:val="both"/>
              <w:rPr>
                <w:sz w:val="22"/>
                <w:szCs w:val="22"/>
              </w:rPr>
            </w:pPr>
            <w:r w:rsidRPr="003031EC">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3031EC">
              <w:rPr>
                <w:b/>
                <w:sz w:val="22"/>
                <w:szCs w:val="22"/>
                <w:lang w:val="uk-UA"/>
              </w:rPr>
              <w:t>Додатку 2</w:t>
            </w:r>
            <w:r w:rsidRPr="003031EC">
              <w:rPr>
                <w:sz w:val="22"/>
                <w:szCs w:val="22"/>
                <w:lang w:val="uk-UA"/>
              </w:rPr>
              <w:t>);</w:t>
            </w:r>
          </w:p>
          <w:p w:rsidR="00D31677" w:rsidRPr="003031EC" w:rsidRDefault="00D31677" w:rsidP="00D31677">
            <w:pPr>
              <w:pStyle w:val="ac"/>
              <w:jc w:val="both"/>
              <w:rPr>
                <w:sz w:val="22"/>
                <w:szCs w:val="22"/>
                <w:lang w:val="uk-UA"/>
              </w:rPr>
            </w:pPr>
            <w:r w:rsidRPr="003031EC">
              <w:rPr>
                <w:sz w:val="22"/>
                <w:szCs w:val="22"/>
                <w:lang w:val="uk-UA"/>
              </w:rPr>
              <w:t xml:space="preserve">     - інформацією щодо відповідності учасника вимогам, визначеним у статті 17 Закону (згідно </w:t>
            </w:r>
            <w:r w:rsidR="00CD2BA5" w:rsidRPr="003031EC">
              <w:rPr>
                <w:b/>
                <w:sz w:val="22"/>
                <w:szCs w:val="22"/>
                <w:lang w:val="uk-UA"/>
              </w:rPr>
              <w:t>Додатку 5</w:t>
            </w:r>
            <w:r w:rsidRPr="003031EC">
              <w:rPr>
                <w:sz w:val="22"/>
                <w:szCs w:val="22"/>
                <w:lang w:val="uk-UA"/>
              </w:rPr>
              <w:t>);</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3031EC">
              <w:rPr>
                <w:rFonts w:ascii="Times New Roman" w:hAnsi="Times New Roman" w:cs="Times New Roman"/>
                <w:b/>
                <w:color w:val="auto"/>
                <w:lang w:val="uk-UA"/>
              </w:rPr>
              <w:t>згода з умовами та вимогами, які визначені у технічній специфікації</w:t>
            </w:r>
            <w:r w:rsidRPr="003031EC">
              <w:rPr>
                <w:rFonts w:ascii="Times New Roman" w:hAnsi="Times New Roman" w:cs="Times New Roman"/>
                <w:color w:val="auto"/>
                <w:lang w:val="uk-UA"/>
              </w:rPr>
              <w:t xml:space="preserve"> (</w:t>
            </w:r>
            <w:r w:rsidRPr="003031EC">
              <w:rPr>
                <w:rFonts w:ascii="Times New Roman" w:hAnsi="Times New Roman" w:cs="Times New Roman"/>
                <w:b/>
                <w:color w:val="auto"/>
                <w:lang w:val="uk-UA"/>
              </w:rPr>
              <w:t>згідно Додатку 4</w:t>
            </w:r>
            <w:r w:rsidRPr="003031EC">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eastAsia="Times New Roman" w:hAnsi="Times New Roman" w:cs="Times New Roman"/>
                <w:color w:val="auto"/>
                <w:lang w:val="uk-UA"/>
              </w:rPr>
              <w:t xml:space="preserve">     - інформаційний лист з відомостями про Учасника (згідно </w:t>
            </w:r>
            <w:r w:rsidRPr="003031EC">
              <w:rPr>
                <w:rFonts w:ascii="Times New Roman" w:hAnsi="Times New Roman" w:cs="Times New Roman"/>
                <w:b/>
                <w:color w:val="auto"/>
                <w:lang w:val="uk-UA"/>
              </w:rPr>
              <w:t>Додатку 1.1)</w:t>
            </w:r>
            <w:r w:rsidRPr="003031EC">
              <w:rPr>
                <w:rFonts w:ascii="Times New Roman" w:eastAsia="Times New Roman" w:hAnsi="Times New Roman" w:cs="Times New Roman"/>
                <w:color w:val="auto"/>
                <w:lang w:val="uk-UA"/>
              </w:rPr>
              <w:t>;</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hAnsi="Times New Roman" w:cs="Times New Roman"/>
                <w:b/>
                <w:color w:val="auto"/>
                <w:lang w:val="uk-UA" w:eastAsia="zh-CN"/>
              </w:rPr>
              <w:t xml:space="preserve">    - л</w:t>
            </w:r>
            <w:r w:rsidRPr="003031EC">
              <w:rPr>
                <w:rFonts w:ascii="Times New Roman" w:hAnsi="Times New Roman" w:cs="Times New Roman"/>
                <w:b/>
                <w:color w:val="auto"/>
                <w:lang w:val="uk-UA"/>
              </w:rPr>
              <w:t>ист-згоду на обробку персональних даних посадової особи учасника</w:t>
            </w:r>
            <w:r w:rsidRPr="003031EC">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Pr="003031EC">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00426952" w:rsidRPr="003031EC">
              <w:rPr>
                <w:rFonts w:ascii="Times New Roman" w:hAnsi="Times New Roman" w:cs="Times New Roman"/>
                <w:b/>
                <w:color w:val="auto"/>
                <w:lang w:val="uk-UA"/>
              </w:rPr>
              <w:t>г</w:t>
            </w:r>
            <w:r w:rsidRPr="003031EC">
              <w:rPr>
                <w:rFonts w:ascii="Times New Roman" w:hAnsi="Times New Roman" w:cs="Times New Roman"/>
                <w:b/>
                <w:color w:val="auto"/>
                <w:lang w:val="uk-UA"/>
              </w:rPr>
              <w:t>арантійний лист</w:t>
            </w:r>
            <w:r w:rsidRPr="003031EC">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00426952" w:rsidRPr="003031EC">
              <w:rPr>
                <w:rFonts w:ascii="Times New Roman" w:hAnsi="Times New Roman" w:cs="Times New Roman"/>
                <w:b/>
                <w:color w:val="auto"/>
                <w:lang w:val="uk-UA"/>
              </w:rPr>
              <w:t>в</w:t>
            </w:r>
            <w:r w:rsidRPr="003031EC">
              <w:rPr>
                <w:rFonts w:ascii="Times New Roman" w:hAnsi="Times New Roman" w:cs="Times New Roman"/>
                <w:b/>
                <w:color w:val="auto"/>
                <w:lang w:val="uk-UA"/>
              </w:rPr>
              <w:t>итяг/виписка з ЄДР</w:t>
            </w:r>
            <w:r w:rsidRPr="003031EC">
              <w:rPr>
                <w:rFonts w:ascii="Times New Roman" w:hAnsi="Times New Roman" w:cs="Times New Roman"/>
                <w:color w:val="auto"/>
                <w:lang w:val="uk-UA"/>
              </w:rPr>
              <w:t xml:space="preserve"> або </w:t>
            </w:r>
            <w:r w:rsidRPr="003031EC">
              <w:rPr>
                <w:rFonts w:ascii="Times New Roman" w:hAnsi="Times New Roman" w:cs="Times New Roman"/>
                <w:b/>
                <w:color w:val="auto"/>
                <w:lang w:val="uk-UA"/>
              </w:rPr>
              <w:t>свідоцтво про реєстрацію</w:t>
            </w:r>
            <w:r w:rsidRPr="003031EC">
              <w:rPr>
                <w:rFonts w:ascii="Times New Roman" w:hAnsi="Times New Roman" w:cs="Times New Roman"/>
                <w:color w:val="auto"/>
                <w:lang w:val="uk-UA"/>
              </w:rPr>
              <w:t xml:space="preserve"> суб</w:t>
            </w:r>
            <w:r w:rsidR="00426952" w:rsidRPr="003031EC">
              <w:rPr>
                <w:rFonts w:ascii="Times New Roman" w:hAnsi="Times New Roman" w:cs="Times New Roman"/>
                <w:color w:val="auto"/>
                <w:lang w:val="uk-UA"/>
              </w:rPr>
              <w:t>’</w:t>
            </w:r>
            <w:r w:rsidRPr="003031EC">
              <w:rPr>
                <w:rFonts w:ascii="Times New Roman" w:hAnsi="Times New Roman" w:cs="Times New Roman"/>
                <w:color w:val="auto"/>
                <w:lang w:val="uk-UA"/>
              </w:rPr>
              <w:t xml:space="preserve">єкта господарювання. </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00426952" w:rsidRPr="003031EC">
              <w:rPr>
                <w:rFonts w:ascii="Times New Roman" w:hAnsi="Times New Roman" w:cs="Times New Roman"/>
                <w:color w:val="auto"/>
                <w:lang w:val="uk-UA"/>
              </w:rPr>
              <w:t xml:space="preserve"> </w:t>
            </w:r>
            <w:r w:rsidR="00426952" w:rsidRPr="003031EC">
              <w:rPr>
                <w:rFonts w:ascii="Times New Roman" w:hAnsi="Times New Roman" w:cs="Times New Roman"/>
                <w:b/>
                <w:color w:val="auto"/>
                <w:lang w:val="uk-UA"/>
              </w:rPr>
              <w:t>л</w:t>
            </w:r>
            <w:r w:rsidRPr="003031EC">
              <w:rPr>
                <w:rFonts w:ascii="Times New Roman" w:hAnsi="Times New Roman" w:cs="Times New Roman"/>
                <w:b/>
                <w:color w:val="auto"/>
                <w:lang w:val="uk-UA"/>
              </w:rPr>
              <w:t>ист-повідомлення про кінцевого бенефіціара</w:t>
            </w:r>
            <w:r w:rsidRPr="003031EC">
              <w:rPr>
                <w:rFonts w:ascii="Times New Roman" w:hAnsi="Times New Roman" w:cs="Times New Roman"/>
                <w:color w:val="auto"/>
                <w:lang w:val="uk-UA"/>
              </w:rPr>
              <w:t>.</w:t>
            </w:r>
          </w:p>
          <w:p w:rsidR="00D31677" w:rsidRPr="003031EC" w:rsidRDefault="00D31677" w:rsidP="00D31677">
            <w:pPr>
              <w:pStyle w:val="1f4"/>
              <w:ind w:right="127"/>
              <w:jc w:val="both"/>
              <w:rPr>
                <w:sz w:val="22"/>
                <w:szCs w:val="22"/>
                <w:lang w:val="uk-UA"/>
              </w:rPr>
            </w:pPr>
            <w:r w:rsidRPr="003031EC">
              <w:rPr>
                <w:b/>
                <w:sz w:val="22"/>
                <w:szCs w:val="22"/>
                <w:lang w:val="uk-UA"/>
              </w:rPr>
              <w:t xml:space="preserve">    - </w:t>
            </w:r>
            <w:r w:rsidR="00532487" w:rsidRPr="003031EC">
              <w:rPr>
                <w:b/>
                <w:sz w:val="22"/>
                <w:szCs w:val="22"/>
                <w:lang w:val="uk-UA"/>
              </w:rPr>
              <w:t xml:space="preserve"> </w:t>
            </w:r>
            <w:r w:rsidR="00426952" w:rsidRPr="003031EC">
              <w:rPr>
                <w:b/>
                <w:sz w:val="22"/>
                <w:szCs w:val="22"/>
                <w:lang w:val="uk-UA"/>
              </w:rPr>
              <w:t>с</w:t>
            </w:r>
            <w:r w:rsidRPr="003031EC">
              <w:rPr>
                <w:b/>
                <w:sz w:val="22"/>
                <w:szCs w:val="22"/>
                <w:lang w:val="uk-UA"/>
              </w:rPr>
              <w:t>відоцтво платника ПДВ</w:t>
            </w:r>
            <w:r w:rsidRPr="003031EC">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w:t>
            </w:r>
            <w:r w:rsidRPr="003031EC">
              <w:rPr>
                <w:sz w:val="22"/>
                <w:szCs w:val="22"/>
                <w:lang w:val="uk-UA"/>
              </w:rPr>
              <w:lastRenderedPageBreak/>
              <w:t xml:space="preserve">фізичних осіб - підприємців). </w:t>
            </w:r>
            <w:r w:rsidRPr="003031EC">
              <w:rPr>
                <w:sz w:val="22"/>
                <w:szCs w:val="22"/>
              </w:rPr>
              <w:t>Для іноземного учасника – завірений переклад витягу з торгового реєстру, тощо)</w:t>
            </w:r>
            <w:r w:rsidR="002E674A" w:rsidRPr="003031EC">
              <w:rPr>
                <w:sz w:val="22"/>
                <w:szCs w:val="22"/>
                <w:lang w:val="uk-UA"/>
              </w:rPr>
              <w:t>.</w:t>
            </w:r>
          </w:p>
          <w:p w:rsidR="002E674A" w:rsidRPr="003031EC"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031EC">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031EC">
              <w:rPr>
                <w:rFonts w:ascii="Times New Roman" w:hAnsi="Times New Roman" w:cs="Times New Roman"/>
                <w:b/>
                <w:color w:val="auto"/>
                <w:lang w:val="uk-UA" w:eastAsia="en-US"/>
              </w:rPr>
              <w:t xml:space="preserve">видані </w:t>
            </w:r>
            <w:r w:rsidRPr="003031EC">
              <w:rPr>
                <w:rFonts w:ascii="Times New Roman" w:hAnsi="Times New Roman" w:cs="Times New Roman"/>
                <w:b/>
                <w:color w:val="auto"/>
                <w:lang w:val="uk-UA"/>
              </w:rPr>
              <w:t>не раніше дати оголошення процедури закупівлі</w:t>
            </w:r>
            <w:r w:rsidRPr="003031EC">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3031EC">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rPr>
            </w:pPr>
            <w:r w:rsidRPr="003031EC">
              <w:rPr>
                <w:rFonts w:ascii="Times New Roman" w:hAnsi="Times New Roman" w:cs="Times New Roman"/>
                <w:color w:val="auto"/>
                <w:lang w:val="uk-UA"/>
              </w:rPr>
              <w:t xml:space="preserve">    </w:t>
            </w:r>
            <w:r w:rsidR="00CD2BA5" w:rsidRPr="003031EC">
              <w:rPr>
                <w:rFonts w:ascii="Times New Roman" w:hAnsi="Times New Roman" w:cs="Times New Roman"/>
                <w:color w:val="auto"/>
                <w:lang w:val="uk-UA"/>
              </w:rPr>
              <w:t xml:space="preserve">- </w:t>
            </w:r>
            <w:r w:rsidR="00CD2BA5" w:rsidRPr="003031EC">
              <w:rPr>
                <w:rFonts w:ascii="Times New Roman" w:hAnsi="Times New Roman" w:cs="Times New Roman"/>
                <w:b/>
                <w:color w:val="auto"/>
              </w:rPr>
              <w:t xml:space="preserve">Гарантійний лист </w:t>
            </w:r>
            <w:r w:rsidR="00CD2BA5" w:rsidRPr="003031EC">
              <w:rPr>
                <w:rFonts w:ascii="Times New Roman" w:hAnsi="Times New Roman" w:cs="Times New Roman"/>
                <w:color w:val="auto"/>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F3D3E" w:rsidRDefault="00093017" w:rsidP="00DF3D3E">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b/>
                <w:color w:val="auto"/>
                <w:lang w:val="uk-UA" w:eastAsia="uk-UA"/>
              </w:rPr>
              <w:t xml:space="preserve">   </w:t>
            </w:r>
            <w:r w:rsidR="003031EC">
              <w:rPr>
                <w:b/>
                <w:color w:val="auto"/>
                <w:lang w:val="uk-UA" w:eastAsia="uk-UA"/>
              </w:rPr>
              <w:t xml:space="preserve"> </w:t>
            </w:r>
            <w:r w:rsidR="00DF3D3E" w:rsidRPr="003031EC">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00DF3D3E" w:rsidRPr="003031EC">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00DF3D3E" w:rsidRPr="003031EC">
              <w:rPr>
                <w:rFonts w:ascii="Times New Roman" w:hAnsi="Times New Roman" w:cs="Times New Roman"/>
                <w:color w:val="auto"/>
                <w:lang w:val="uk-UA"/>
              </w:rPr>
              <w:t xml:space="preserve"> Товару та/або офіційним представником виробника Товару/дилером, або </w:t>
            </w:r>
            <w:r w:rsidR="00DF3D3E" w:rsidRPr="003031EC">
              <w:rPr>
                <w:rFonts w:ascii="Times New Roman" w:hAnsi="Times New Roman" w:cs="Times New Roman"/>
                <w:b/>
                <w:color w:val="auto"/>
                <w:lang w:val="uk-UA"/>
              </w:rPr>
              <w:t>гарантійний лист виробника</w:t>
            </w:r>
            <w:r w:rsidR="00DF3D3E" w:rsidRPr="003031EC">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093017" w:rsidRPr="003031EC" w:rsidRDefault="00DF3D3E" w:rsidP="00093017">
            <w:pPr>
              <w:jc w:val="both"/>
              <w:rPr>
                <w:b/>
                <w:sz w:val="22"/>
                <w:szCs w:val="22"/>
                <w:lang w:val="uk-UA" w:eastAsia="uk-UA"/>
              </w:rPr>
            </w:pPr>
            <w:r w:rsidRPr="003031EC">
              <w:rPr>
                <w:b/>
                <w:sz w:val="22"/>
                <w:szCs w:val="22"/>
                <w:lang w:val="uk-UA" w:eastAsia="uk-UA"/>
              </w:rPr>
              <w:t xml:space="preserve">  </w:t>
            </w:r>
            <w:r w:rsidR="00093017" w:rsidRPr="003031EC">
              <w:rPr>
                <w:b/>
                <w:sz w:val="22"/>
                <w:szCs w:val="22"/>
                <w:lang w:val="uk-UA" w:eastAsia="uk-UA"/>
              </w:rPr>
              <w:t xml:space="preserve">  </w:t>
            </w:r>
            <w:r w:rsidR="00093017" w:rsidRPr="003031EC">
              <w:rPr>
                <w:b/>
                <w:sz w:val="22"/>
                <w:szCs w:val="22"/>
                <w:lang w:val="en-US" w:eastAsia="uk-UA"/>
              </w:rPr>
              <w:t xml:space="preserve">- </w:t>
            </w:r>
            <w:proofErr w:type="gramStart"/>
            <w:r w:rsidR="00093017" w:rsidRPr="003031EC">
              <w:rPr>
                <w:b/>
                <w:sz w:val="22"/>
                <w:szCs w:val="22"/>
                <w:lang w:val="uk-UA" w:eastAsia="uk-UA"/>
              </w:rPr>
              <w:t>лист</w:t>
            </w:r>
            <w:proofErr w:type="gramEnd"/>
            <w:r w:rsidR="00093017" w:rsidRPr="003031EC">
              <w:rPr>
                <w:b/>
                <w:sz w:val="22"/>
                <w:szCs w:val="22"/>
                <w:lang w:val="uk-UA" w:eastAsia="uk-UA"/>
              </w:rPr>
              <w:t xml:space="preserve"> або </w:t>
            </w:r>
            <w:r w:rsidR="00093017" w:rsidRPr="003031EC">
              <w:rPr>
                <w:b/>
                <w:sz w:val="22"/>
                <w:szCs w:val="22"/>
                <w:u w:val="single"/>
                <w:lang w:val="uk-UA" w:eastAsia="uk-UA"/>
              </w:rPr>
              <w:t>довідка в довільній формі</w:t>
            </w:r>
            <w:r w:rsidR="00093017" w:rsidRPr="003031EC">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00093017" w:rsidRPr="003031EC">
              <w:rPr>
                <w:b/>
                <w:sz w:val="22"/>
                <w:szCs w:val="22"/>
                <w:u w:val="single"/>
                <w:lang w:val="uk-UA" w:eastAsia="uk-UA"/>
              </w:rPr>
              <w:t>не знаходиться на</w:t>
            </w:r>
            <w:r w:rsidR="00093017" w:rsidRPr="003031EC">
              <w:rPr>
                <w:b/>
                <w:sz w:val="22"/>
                <w:szCs w:val="22"/>
                <w:lang w:val="uk-UA" w:eastAsia="uk-UA"/>
              </w:rPr>
              <w:t xml:space="preserve"> </w:t>
            </w:r>
            <w:r w:rsidR="00093017" w:rsidRPr="003031EC">
              <w:rPr>
                <w:b/>
                <w:sz w:val="22"/>
                <w:szCs w:val="22"/>
                <w:u w:val="single"/>
                <w:lang w:val="uk-UA" w:eastAsia="uk-UA"/>
              </w:rPr>
              <w:t>тимчасово окупованій території</w:t>
            </w:r>
            <w:r w:rsidR="00093017" w:rsidRPr="003031EC">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31677" w:rsidRPr="003031EC"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031EC">
              <w:rPr>
                <w:rFonts w:ascii="Times New Roman" w:hAnsi="Times New Roman" w:cs="Times New Roman"/>
                <w:color w:val="auto"/>
                <w:lang w:val="uk-UA"/>
              </w:rPr>
              <w:t xml:space="preserve"> </w:t>
            </w:r>
            <w:r w:rsidR="00CD2BA5" w:rsidRPr="003031EC">
              <w:rPr>
                <w:rFonts w:ascii="Times New Roman" w:hAnsi="Times New Roman" w:cs="Times New Roman"/>
                <w:color w:val="auto"/>
                <w:lang w:val="uk-UA"/>
              </w:rPr>
              <w:t xml:space="preserve">     </w:t>
            </w:r>
            <w:r w:rsidRPr="003031EC">
              <w:rPr>
                <w:rFonts w:ascii="Times New Roman" w:hAnsi="Times New Roman" w:cs="Times New Roman"/>
                <w:color w:val="auto"/>
                <w:lang w:val="uk-UA"/>
              </w:rPr>
              <w:t xml:space="preserve">- </w:t>
            </w:r>
            <w:r w:rsidRPr="003031EC">
              <w:rPr>
                <w:rFonts w:ascii="Times New Roman" w:hAnsi="Times New Roman" w:cs="Times New Roman"/>
                <w:b/>
                <w:color w:val="auto"/>
                <w:lang w:val="uk-UA"/>
              </w:rPr>
              <w:t>гарантійний лист</w:t>
            </w:r>
            <w:r w:rsidRPr="003031EC">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3031EC"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3031EC">
              <w:rPr>
                <w:rFonts w:ascii="Times New Roman" w:hAnsi="Times New Roman" w:cs="Times New Roman"/>
                <w:color w:val="auto"/>
                <w:lang w:val="uk-UA"/>
              </w:rPr>
              <w:t xml:space="preserve">   </w:t>
            </w:r>
            <w:r w:rsidR="00CD2BA5" w:rsidRPr="003031EC">
              <w:rPr>
                <w:rFonts w:ascii="Times New Roman" w:hAnsi="Times New Roman" w:cs="Times New Roman"/>
                <w:color w:val="auto"/>
                <w:lang w:val="uk-UA"/>
              </w:rPr>
              <w:t xml:space="preserve">   </w:t>
            </w:r>
            <w:r w:rsidRPr="003031EC">
              <w:rPr>
                <w:rFonts w:ascii="Times New Roman" w:hAnsi="Times New Roman" w:cs="Times New Roman"/>
                <w:color w:val="auto"/>
                <w:lang w:val="uk-UA"/>
              </w:rPr>
              <w:t xml:space="preserve"> - </w:t>
            </w:r>
            <w:r w:rsidRPr="003031EC">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3031EC" w:rsidRDefault="003505F9" w:rsidP="005D55A4">
            <w:pPr>
              <w:pStyle w:val="ac"/>
              <w:jc w:val="both"/>
              <w:rPr>
                <w:sz w:val="22"/>
                <w:szCs w:val="22"/>
                <w:lang w:val="uk-UA"/>
              </w:rPr>
            </w:pPr>
            <w:r w:rsidRPr="003031EC">
              <w:rPr>
                <w:sz w:val="22"/>
                <w:szCs w:val="22"/>
                <w:lang w:val="uk-UA"/>
              </w:rPr>
              <w:t>--------------------------------------------------------------------------------------------</w:t>
            </w:r>
            <w:r w:rsidR="00426952" w:rsidRPr="003031EC">
              <w:rPr>
                <w:sz w:val="22"/>
                <w:szCs w:val="22"/>
                <w:lang w:val="uk-UA"/>
              </w:rPr>
              <w:t>---------</w:t>
            </w:r>
          </w:p>
          <w:p w:rsidR="00D31677" w:rsidRPr="003031EC" w:rsidRDefault="008929CE" w:rsidP="003505F9">
            <w:pPr>
              <w:jc w:val="both"/>
              <w:rPr>
                <w:b/>
                <w:sz w:val="22"/>
                <w:szCs w:val="22"/>
                <w:lang w:val="uk-UA"/>
              </w:rPr>
            </w:pPr>
            <w:r w:rsidRPr="003031EC">
              <w:rPr>
                <w:b/>
                <w:sz w:val="22"/>
                <w:szCs w:val="22"/>
                <w:lang w:val="uk-UA"/>
              </w:rPr>
              <w:t xml:space="preserve">     </w:t>
            </w:r>
            <w:r w:rsidR="00D31677" w:rsidRPr="003031EC">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3031EC">
              <w:rPr>
                <w:b/>
                <w:sz w:val="22"/>
                <w:szCs w:val="22"/>
                <w:lang w:val="uk-UA"/>
              </w:rPr>
              <w:t xml:space="preserve"> </w:t>
            </w:r>
            <w:r w:rsidR="00D31677" w:rsidRPr="003031EC">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3031EC" w:rsidRDefault="00D31677" w:rsidP="003505F9">
            <w:pPr>
              <w:jc w:val="both"/>
              <w:rPr>
                <w:b/>
                <w:sz w:val="22"/>
                <w:szCs w:val="22"/>
                <w:lang w:val="uk-UA"/>
              </w:rPr>
            </w:pPr>
            <w:r w:rsidRPr="003031EC">
              <w:rPr>
                <w:b/>
                <w:sz w:val="22"/>
                <w:szCs w:val="22"/>
                <w:lang w:val="uk-UA"/>
              </w:rPr>
              <w:t>---------------------------------------------------------------------------------------------</w:t>
            </w:r>
          </w:p>
          <w:p w:rsidR="005A046D" w:rsidRPr="003031EC" w:rsidRDefault="008929CE" w:rsidP="003505F9">
            <w:pPr>
              <w:jc w:val="both"/>
              <w:rPr>
                <w:b/>
                <w:sz w:val="22"/>
                <w:szCs w:val="22"/>
                <w:lang w:val="uk-UA"/>
              </w:rPr>
            </w:pPr>
            <w:r w:rsidRPr="003031EC">
              <w:rPr>
                <w:b/>
                <w:sz w:val="22"/>
                <w:szCs w:val="22"/>
                <w:lang w:val="uk-UA"/>
              </w:rPr>
              <w:t xml:space="preserve"> </w:t>
            </w:r>
            <w:r w:rsidR="00D31677" w:rsidRPr="003031EC">
              <w:rPr>
                <w:b/>
                <w:sz w:val="22"/>
                <w:szCs w:val="22"/>
                <w:lang w:val="uk-UA"/>
              </w:rPr>
              <w:t xml:space="preserve">      </w:t>
            </w:r>
            <w:r w:rsidR="003505F9" w:rsidRPr="003031EC">
              <w:rPr>
                <w:b/>
                <w:sz w:val="22"/>
                <w:szCs w:val="22"/>
                <w:lang w:val="uk-UA"/>
              </w:rPr>
              <w:t>Під час використання електронної системи закупівель з метою подання тендерних пропозицій та їх оцінки</w:t>
            </w:r>
            <w:r w:rsidR="00C3798F" w:rsidRPr="003031EC">
              <w:rPr>
                <w:b/>
                <w:sz w:val="22"/>
                <w:szCs w:val="22"/>
                <w:lang w:val="uk-UA"/>
              </w:rPr>
              <w:t>,</w:t>
            </w:r>
            <w:r w:rsidR="003505F9" w:rsidRPr="003031EC">
              <w:rPr>
                <w:b/>
                <w:sz w:val="22"/>
                <w:szCs w:val="22"/>
                <w:lang w:val="uk-UA"/>
              </w:rPr>
              <w:t xml:space="preserve"> документи та дані створюються та подаються з урахуванням вимог законів України «Про </w:t>
            </w:r>
            <w:r w:rsidR="003505F9" w:rsidRPr="003031EC">
              <w:rPr>
                <w:b/>
                <w:sz w:val="22"/>
                <w:szCs w:val="22"/>
                <w:lang w:val="uk-UA"/>
              </w:rPr>
              <w:lastRenderedPageBreak/>
              <w:t>електронні документи та електронний документообіг», «Про електронні довірчі послуги»</w:t>
            </w:r>
            <w:r w:rsidR="005A046D" w:rsidRPr="003031EC">
              <w:rPr>
                <w:b/>
                <w:sz w:val="22"/>
                <w:szCs w:val="22"/>
                <w:lang w:val="uk-UA"/>
              </w:rPr>
              <w:t>.</w:t>
            </w:r>
          </w:p>
          <w:p w:rsidR="003505F9" w:rsidRPr="003031EC" w:rsidRDefault="008929CE" w:rsidP="003505F9">
            <w:pPr>
              <w:jc w:val="both"/>
              <w:rPr>
                <w:b/>
                <w:bCs/>
                <w:sz w:val="22"/>
                <w:szCs w:val="22"/>
                <w:lang w:val="uk-UA"/>
              </w:rPr>
            </w:pPr>
            <w:r w:rsidRPr="003031EC">
              <w:rPr>
                <w:b/>
                <w:bCs/>
                <w:sz w:val="22"/>
                <w:szCs w:val="22"/>
                <w:lang w:val="uk-UA"/>
              </w:rPr>
              <w:t xml:space="preserve">       </w:t>
            </w:r>
            <w:r w:rsidR="003505F9" w:rsidRPr="003031EC">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Pr>
                <w:b/>
                <w:bCs/>
                <w:sz w:val="22"/>
                <w:szCs w:val="22"/>
                <w:lang w:val="uk-UA"/>
              </w:rPr>
              <w:t xml:space="preserve"> </w:t>
            </w:r>
            <w:r w:rsidR="003505F9" w:rsidRPr="003031EC">
              <w:rPr>
                <w:b/>
                <w:bCs/>
                <w:sz w:val="22"/>
                <w:szCs w:val="22"/>
                <w:lang w:val="uk-UA"/>
              </w:rPr>
              <w:t>(надалі – КЕП)</w:t>
            </w:r>
            <w:r w:rsidR="00341CE4">
              <w:rPr>
                <w:b/>
                <w:bCs/>
                <w:sz w:val="22"/>
                <w:szCs w:val="22"/>
                <w:lang w:val="uk-UA"/>
              </w:rPr>
              <w:t xml:space="preserve"> та/або удосконаленого електронного підпису (УЕП)</w:t>
            </w:r>
            <w:r w:rsidR="003505F9" w:rsidRPr="003031EC">
              <w:rPr>
                <w:b/>
                <w:bCs/>
                <w:sz w:val="22"/>
                <w:szCs w:val="22"/>
                <w:lang w:val="uk-UA"/>
              </w:rPr>
              <w:t xml:space="preserve">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3031EC" w:rsidRDefault="008929CE" w:rsidP="003505F9">
            <w:pPr>
              <w:jc w:val="both"/>
              <w:rPr>
                <w:b/>
                <w:sz w:val="22"/>
                <w:szCs w:val="22"/>
              </w:rPr>
            </w:pPr>
            <w:r w:rsidRPr="003031EC">
              <w:rPr>
                <w:b/>
                <w:sz w:val="22"/>
                <w:szCs w:val="22"/>
                <w:lang w:val="uk-UA"/>
              </w:rPr>
              <w:t xml:space="preserve">       </w:t>
            </w:r>
            <w:r w:rsidR="003505F9" w:rsidRPr="003031EC">
              <w:rPr>
                <w:b/>
                <w:sz w:val="22"/>
                <w:szCs w:val="22"/>
              </w:rPr>
              <w:t>Створити та підписати електронний документ за допомогою КЕП</w:t>
            </w:r>
            <w:r w:rsidR="008B6D5C">
              <w:rPr>
                <w:b/>
                <w:sz w:val="22"/>
                <w:szCs w:val="22"/>
                <w:lang w:val="uk-UA"/>
              </w:rPr>
              <w:t>/УЕП</w:t>
            </w:r>
            <w:r w:rsidR="003505F9" w:rsidRPr="003031EC">
              <w:rPr>
                <w:b/>
                <w:sz w:val="22"/>
                <w:szCs w:val="22"/>
              </w:rPr>
              <w:t xml:space="preserve"> можна за допомогою загальнодоступних програмних комплексів, наприклад: </w:t>
            </w:r>
            <w:hyperlink r:id="rId9" w:history="1">
              <w:r w:rsidR="003505F9" w:rsidRPr="003031EC">
                <w:rPr>
                  <w:rStyle w:val="af0"/>
                  <w:b/>
                  <w:color w:val="auto"/>
                  <w:sz w:val="22"/>
                  <w:szCs w:val="22"/>
                </w:rPr>
                <w:t>https://acskidd.gov.ua/sign</w:t>
              </w:r>
            </w:hyperlink>
            <w:r w:rsidR="003505F9" w:rsidRPr="003031EC">
              <w:rPr>
                <w:b/>
                <w:sz w:val="22"/>
                <w:szCs w:val="22"/>
              </w:rPr>
              <w:t>.</w:t>
            </w:r>
          </w:p>
          <w:p w:rsidR="003505F9" w:rsidRPr="003031EC" w:rsidRDefault="008929CE" w:rsidP="003505F9">
            <w:pPr>
              <w:widowControl w:val="0"/>
              <w:jc w:val="both"/>
              <w:rPr>
                <w:b/>
                <w:sz w:val="22"/>
                <w:szCs w:val="22"/>
                <w:lang w:val="uk-UA"/>
              </w:rPr>
            </w:pPr>
            <w:r w:rsidRPr="003031EC">
              <w:rPr>
                <w:b/>
                <w:sz w:val="22"/>
                <w:szCs w:val="22"/>
                <w:lang w:val="uk-UA"/>
              </w:rPr>
              <w:t xml:space="preserve">       </w:t>
            </w:r>
            <w:r w:rsidR="003505F9" w:rsidRPr="003031EC">
              <w:rPr>
                <w:b/>
                <w:sz w:val="22"/>
                <w:szCs w:val="22"/>
                <w:lang w:val="uk-UA"/>
              </w:rPr>
              <w:t>Вважатиметеся достатнім виконанням вимог цієї тендерної документації накладання фізичною особою-підприємцем КЕП</w:t>
            </w:r>
            <w:r w:rsidR="008B6D5C">
              <w:rPr>
                <w:b/>
                <w:sz w:val="22"/>
                <w:szCs w:val="22"/>
                <w:lang w:val="uk-UA"/>
              </w:rPr>
              <w:t>/УЕП</w:t>
            </w:r>
            <w:r w:rsidR="003505F9" w:rsidRPr="003031EC">
              <w:rPr>
                <w:b/>
                <w:sz w:val="22"/>
                <w:szCs w:val="22"/>
                <w:lang w:val="uk-UA"/>
              </w:rPr>
              <w:t xml:space="preserve"> як фізичної особи».</w:t>
            </w:r>
          </w:p>
          <w:p w:rsidR="003505F9" w:rsidRPr="003031EC" w:rsidRDefault="003505F9" w:rsidP="005D55A4">
            <w:pPr>
              <w:pStyle w:val="ac"/>
              <w:jc w:val="both"/>
              <w:rPr>
                <w:sz w:val="22"/>
                <w:szCs w:val="22"/>
                <w:lang w:val="uk-UA"/>
              </w:rPr>
            </w:pPr>
            <w:r w:rsidRPr="003031EC">
              <w:rPr>
                <w:sz w:val="22"/>
                <w:szCs w:val="22"/>
                <w:lang w:val="uk-UA"/>
              </w:rPr>
              <w:t>--------------------------------------------------------------------------------------------</w:t>
            </w:r>
            <w:r w:rsidR="00254B3A" w:rsidRPr="003031EC">
              <w:rPr>
                <w:sz w:val="22"/>
                <w:szCs w:val="22"/>
                <w:lang w:val="uk-UA"/>
              </w:rPr>
              <w:t>---------</w:t>
            </w:r>
          </w:p>
          <w:p w:rsidR="00254B3A" w:rsidRPr="003031EC" w:rsidRDefault="00442136"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 xml:space="preserve">      </w:t>
            </w:r>
            <w:r w:rsidR="00254B3A" w:rsidRPr="003031EC">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3031EC">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3031EC">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3031EC" w:rsidRDefault="00442136"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 xml:space="preserve">       </w:t>
            </w:r>
            <w:r w:rsidR="00254B3A" w:rsidRPr="003031EC">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3031EC">
              <w:rPr>
                <w:sz w:val="22"/>
                <w:szCs w:val="22"/>
                <w:shd w:val="clear" w:color="auto" w:fill="FFFFFF"/>
                <w:lang w:val="en-US"/>
              </w:rPr>
              <w:t>VI</w:t>
            </w:r>
            <w:r w:rsidR="00254B3A" w:rsidRPr="003031EC">
              <w:rPr>
                <w:sz w:val="22"/>
                <w:szCs w:val="22"/>
                <w:shd w:val="clear" w:color="auto" w:fill="FFFFFF"/>
                <w:lang w:val="uk-UA"/>
              </w:rPr>
              <w:t xml:space="preserve"> (із змінами та доповненнями).</w:t>
            </w:r>
          </w:p>
          <w:p w:rsidR="00254B3A" w:rsidRPr="003031EC" w:rsidRDefault="00254B3A"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w:t>
            </w:r>
          </w:p>
          <w:p w:rsidR="001C3BF2" w:rsidRPr="003031EC" w:rsidRDefault="0074780C" w:rsidP="001C3BF2">
            <w:pPr>
              <w:widowControl w:val="0"/>
              <w:shd w:val="clear" w:color="auto" w:fill="FFFFFF" w:themeFill="background1"/>
              <w:jc w:val="both"/>
              <w:rPr>
                <w:sz w:val="22"/>
                <w:szCs w:val="22"/>
                <w:lang w:val="uk-UA"/>
              </w:rPr>
            </w:pPr>
            <w:r w:rsidRPr="003031EC">
              <w:rPr>
                <w:sz w:val="22"/>
                <w:szCs w:val="22"/>
                <w:lang w:val="uk-UA"/>
              </w:rPr>
              <w:t xml:space="preserve">       </w:t>
            </w:r>
            <w:r w:rsidR="001C3BF2" w:rsidRPr="003031EC">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3031EC">
              <w:rPr>
                <w:sz w:val="22"/>
                <w:szCs w:val="22"/>
                <w:lang w:val="en-US"/>
              </w:rPr>
              <w:t>pdf</w:t>
            </w:r>
            <w:proofErr w:type="gramStart"/>
            <w:r w:rsidR="001C3BF2" w:rsidRPr="003031EC">
              <w:rPr>
                <w:sz w:val="22"/>
                <w:szCs w:val="22"/>
                <w:lang w:val="uk-UA"/>
              </w:rPr>
              <w:t>.»</w:t>
            </w:r>
            <w:proofErr w:type="gramEnd"/>
            <w:r w:rsidR="001C3BF2" w:rsidRPr="003031EC">
              <w:rPr>
                <w:sz w:val="22"/>
                <w:szCs w:val="22"/>
                <w:lang w:val="uk-UA"/>
              </w:rPr>
              <w:t>, «..</w:t>
            </w:r>
            <w:r w:rsidR="001C3BF2" w:rsidRPr="003031EC">
              <w:rPr>
                <w:sz w:val="22"/>
                <w:szCs w:val="22"/>
                <w:lang w:val="en-US"/>
              </w:rPr>
              <w:t>jpeg</w:t>
            </w:r>
            <w:proofErr w:type="gramStart"/>
            <w:r w:rsidR="001C3BF2" w:rsidRPr="003031EC">
              <w:rPr>
                <w:sz w:val="22"/>
                <w:szCs w:val="22"/>
                <w:lang w:val="uk-UA"/>
              </w:rPr>
              <w:t>.»</w:t>
            </w:r>
            <w:proofErr w:type="gramEnd"/>
            <w:r w:rsidR="001C3BF2" w:rsidRPr="003031EC">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3031EC">
              <w:rPr>
                <w:sz w:val="22"/>
                <w:szCs w:val="22"/>
                <w:lang w:val="uk-UA"/>
              </w:rPr>
              <w:t>,</w:t>
            </w:r>
            <w:r w:rsidR="001C3BF2" w:rsidRPr="003031EC">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3031EC" w:rsidRDefault="0074780C" w:rsidP="003505F9">
            <w:pPr>
              <w:widowControl w:val="0"/>
              <w:shd w:val="clear" w:color="auto" w:fill="FFFFFF" w:themeFill="background1"/>
              <w:jc w:val="both"/>
              <w:rPr>
                <w:sz w:val="22"/>
                <w:szCs w:val="22"/>
                <w:lang w:val="uk-UA"/>
              </w:rPr>
            </w:pPr>
            <w:r w:rsidRPr="003031EC">
              <w:rPr>
                <w:sz w:val="22"/>
                <w:szCs w:val="22"/>
                <w:shd w:val="clear" w:color="auto" w:fill="FFFFFF"/>
                <w:lang w:val="uk-UA"/>
              </w:rPr>
              <w:t xml:space="preserve">        </w:t>
            </w:r>
            <w:r w:rsidR="003505F9" w:rsidRPr="003031EC">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3031EC" w:rsidRDefault="003505F9" w:rsidP="005D55A4">
            <w:pPr>
              <w:pStyle w:val="ac"/>
              <w:jc w:val="both"/>
              <w:rPr>
                <w:sz w:val="22"/>
                <w:szCs w:val="22"/>
                <w:lang w:val="uk-UA"/>
              </w:rPr>
            </w:pPr>
            <w:r w:rsidRPr="003031EC">
              <w:rPr>
                <w:sz w:val="22"/>
                <w:szCs w:val="22"/>
                <w:lang w:val="uk-UA"/>
              </w:rPr>
              <w:t>-----------------------------------------------------------------------------------------------------</w:t>
            </w:r>
          </w:p>
          <w:p w:rsidR="003505F9" w:rsidRPr="003031EC" w:rsidRDefault="006852B4" w:rsidP="003505F9">
            <w:pPr>
              <w:widowControl w:val="0"/>
              <w:shd w:val="clear" w:color="auto" w:fill="FFFFFF" w:themeFill="background1"/>
              <w:jc w:val="both"/>
              <w:rPr>
                <w:b/>
                <w:sz w:val="22"/>
                <w:szCs w:val="22"/>
                <w:lang w:val="uk-UA"/>
              </w:rPr>
            </w:pPr>
            <w:r w:rsidRPr="003031EC">
              <w:rPr>
                <w:b/>
                <w:sz w:val="22"/>
                <w:szCs w:val="22"/>
                <w:lang w:val="uk-UA"/>
              </w:rPr>
              <w:t xml:space="preserve">        </w:t>
            </w:r>
            <w:r w:rsidR="003505F9" w:rsidRPr="003031EC">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003505F9" w:rsidRPr="003031EC">
              <w:rPr>
                <w:sz w:val="22"/>
                <w:szCs w:val="22"/>
                <w:lang w:val="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У разі</w:t>
            </w:r>
            <w:r w:rsidR="00D73FE6" w:rsidRPr="003031EC">
              <w:rPr>
                <w:sz w:val="22"/>
                <w:szCs w:val="22"/>
                <w:lang w:val="uk-UA"/>
              </w:rPr>
              <w:t>,</w:t>
            </w:r>
            <w:r w:rsidR="003505F9" w:rsidRPr="003031EC">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BA5190" w:rsidRPr="003031EC" w:rsidRDefault="006733A5" w:rsidP="00BA5190">
            <w:pPr>
              <w:jc w:val="both"/>
              <w:rPr>
                <w:sz w:val="22"/>
                <w:szCs w:val="22"/>
                <w:lang w:val="uk-UA"/>
              </w:rPr>
            </w:pPr>
            <w:r w:rsidRPr="003031EC">
              <w:rPr>
                <w:sz w:val="22"/>
                <w:szCs w:val="22"/>
                <w:lang w:val="uk-UA"/>
              </w:rPr>
              <w:t xml:space="preserve">           </w:t>
            </w:r>
            <w:r w:rsidR="00BA5190" w:rsidRPr="003031EC">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3031EC" w:rsidRDefault="00BA5190" w:rsidP="00D31677">
            <w:pPr>
              <w:shd w:val="clear" w:color="auto" w:fill="FFFFFF"/>
              <w:jc w:val="both"/>
              <w:rPr>
                <w:sz w:val="22"/>
                <w:szCs w:val="22"/>
                <w:lang w:eastAsia="uk-UA"/>
              </w:rPr>
            </w:pPr>
            <w:r w:rsidRPr="003031EC">
              <w:rPr>
                <w:sz w:val="22"/>
                <w:szCs w:val="22"/>
                <w:lang w:val="uk-UA"/>
              </w:rPr>
              <w:t xml:space="preserve">         </w:t>
            </w:r>
            <w:r w:rsidR="00D31677" w:rsidRPr="003031EC">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3031EC" w:rsidRDefault="00D31677" w:rsidP="00D31677">
            <w:pPr>
              <w:shd w:val="clear" w:color="auto" w:fill="FFFFFF"/>
              <w:jc w:val="both"/>
              <w:rPr>
                <w:sz w:val="22"/>
                <w:szCs w:val="22"/>
              </w:rPr>
            </w:pPr>
            <w:r w:rsidRPr="003031EC">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3031EC" w:rsidRDefault="00D31677" w:rsidP="00D31677">
            <w:pPr>
              <w:shd w:val="clear" w:color="auto" w:fill="FFFFFF"/>
              <w:jc w:val="both"/>
              <w:rPr>
                <w:sz w:val="22"/>
                <w:szCs w:val="22"/>
                <w:lang w:val="uk-UA"/>
              </w:rPr>
            </w:pPr>
            <w:r w:rsidRPr="003031EC">
              <w:rPr>
                <w:sz w:val="22"/>
                <w:szCs w:val="22"/>
                <w:lang w:val="uk-UA"/>
              </w:rPr>
              <w:t xml:space="preserve">            Згідно наказу від 15.04.2020 </w:t>
            </w:r>
            <w:r w:rsidRPr="003031EC">
              <w:rPr>
                <w:sz w:val="22"/>
                <w:szCs w:val="22"/>
              </w:rPr>
              <w:t>N</w:t>
            </w:r>
            <w:r w:rsidRPr="003031EC">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3031EC">
              <w:rPr>
                <w:sz w:val="22"/>
                <w:szCs w:val="22"/>
              </w:rPr>
              <w:t>N</w:t>
            </w:r>
            <w:r w:rsidRPr="003031EC">
              <w:rPr>
                <w:sz w:val="22"/>
                <w:szCs w:val="22"/>
                <w:lang w:val="uk-UA"/>
              </w:rPr>
              <w:t xml:space="preserve"> 715/34998, «Про затвердження Переліку формальних помилок» </w:t>
            </w:r>
          </w:p>
          <w:p w:rsidR="00D31677" w:rsidRPr="003031EC" w:rsidRDefault="00D31677" w:rsidP="00D31677">
            <w:pPr>
              <w:shd w:val="clear" w:color="auto" w:fill="FFFFFF"/>
              <w:jc w:val="both"/>
              <w:rPr>
                <w:b/>
                <w:bCs/>
                <w:sz w:val="22"/>
                <w:szCs w:val="22"/>
                <w:u w:val="single"/>
              </w:rPr>
            </w:pPr>
            <w:r w:rsidRPr="003031EC">
              <w:rPr>
                <w:b/>
                <w:bCs/>
                <w:sz w:val="22"/>
                <w:szCs w:val="22"/>
                <w:lang w:val="uk-UA"/>
              </w:rPr>
              <w:t xml:space="preserve">            </w:t>
            </w:r>
            <w:r w:rsidRPr="003031EC">
              <w:rPr>
                <w:b/>
                <w:bCs/>
                <w:sz w:val="22"/>
                <w:szCs w:val="22"/>
                <w:u w:val="single"/>
              </w:rPr>
              <w:t>Перелік формальних помилок:</w:t>
            </w:r>
          </w:p>
          <w:p w:rsidR="00D31677" w:rsidRPr="003031EC"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уживання великої літери;</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 xml:space="preserve"> вживання англіцизмів</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3031EC" w:rsidRDefault="00D31677" w:rsidP="00D31677">
            <w:pPr>
              <w:spacing w:line="240" w:lineRule="atLeast"/>
              <w:jc w:val="both"/>
              <w:rPr>
                <w:sz w:val="22"/>
                <w:szCs w:val="22"/>
                <w:lang w:eastAsia="ru-RU"/>
              </w:rPr>
            </w:pPr>
            <w:r w:rsidRPr="003031EC">
              <w:rPr>
                <w:i/>
                <w:sz w:val="22"/>
                <w:szCs w:val="22"/>
                <w:lang w:eastAsia="ru-RU"/>
              </w:rPr>
              <w:t xml:space="preserve">Наприклад: </w:t>
            </w:r>
            <w:hyperlink r:id="rId10" w:tgtFrame="_blank" w:tooltip="Оголошення на порталі Уповноваженого органу" w:history="1">
              <w:r w:rsidRPr="003031EC">
                <w:rPr>
                  <w:rStyle w:val="af0"/>
                  <w:color w:val="auto"/>
                  <w:sz w:val="22"/>
                  <w:szCs w:val="22"/>
                  <w:bdr w:val="none" w:sz="0" w:space="0" w:color="auto" w:frame="1"/>
                  <w:lang w:eastAsia="ru-RU"/>
                </w:rPr>
                <w:t>«UA-2021-11-26-002387-a</w:t>
              </w:r>
            </w:hyperlink>
            <w:r w:rsidRPr="003031EC">
              <w:rPr>
                <w:sz w:val="22"/>
                <w:szCs w:val="22"/>
                <w:lang w:eastAsia="ru-RU"/>
              </w:rPr>
              <w:t xml:space="preserve">» замість </w:t>
            </w:r>
            <w:hyperlink r:id="rId11" w:tgtFrame="_blank" w:tooltip="Оголошення на порталі Уповноваженого органу" w:history="1">
              <w:r w:rsidRPr="003031EC">
                <w:rPr>
                  <w:rStyle w:val="af0"/>
                  <w:color w:val="auto"/>
                  <w:sz w:val="22"/>
                  <w:szCs w:val="22"/>
                  <w:bdr w:val="none" w:sz="0" w:space="0" w:color="auto" w:frame="1"/>
                  <w:lang w:eastAsia="ru-RU"/>
                </w:rPr>
                <w:t>«UA-2021-11-26-002000-a</w:t>
              </w:r>
            </w:hyperlink>
            <w:r w:rsidRPr="003031EC">
              <w:rPr>
                <w:sz w:val="22"/>
                <w:szCs w:val="22"/>
                <w:lang w:eastAsia="ru-RU"/>
              </w:rPr>
              <w:t>»</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написання слів разом та/або окремо, та/або через дефіс;</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 xml:space="preserve"> лист 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 замість лист-роз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w:t>
            </w:r>
            <w:r w:rsidRPr="003031EC">
              <w:rPr>
                <w:rFonts w:ascii="Times New Roman" w:eastAsia="Times New Roman" w:hAnsi="Times New Roman" w:cs="Times New Roman"/>
                <w:color w:val="auto"/>
                <w:lang w:eastAsia="ru-RU"/>
              </w:rPr>
              <w:lastRenderedPageBreak/>
              <w:t>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лист 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 замість довідки</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031EC">
              <w:rPr>
                <w:rFonts w:ascii="Times New Roman" w:eastAsia="Times New Roman" w:hAnsi="Times New Roman" w:cs="Times New Roman"/>
                <w:color w:val="auto"/>
                <w:lang w:val="uk-UA" w:eastAsia="ru-RU"/>
              </w:rPr>
              <w:t xml:space="preserve"> </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en-US" w:eastAsia="ru-RU"/>
              </w:rPr>
              <w:t xml:space="preserve"> 386.00 (</w:t>
            </w:r>
            <w:r w:rsidRPr="003031EC">
              <w:rPr>
                <w:rFonts w:ascii="Times New Roman" w:eastAsia="Times New Roman" w:hAnsi="Times New Roman" w:cs="Times New Roman"/>
                <w:i/>
                <w:color w:val="auto"/>
                <w:lang w:val="uk-UA" w:eastAsia="ru-RU"/>
              </w:rPr>
              <w:t>триста шістдесят вісім</w:t>
            </w:r>
            <w:r w:rsidRPr="003031EC">
              <w:rPr>
                <w:rFonts w:ascii="Times New Roman" w:eastAsia="Times New Roman" w:hAnsi="Times New Roman" w:cs="Times New Roman"/>
                <w:i/>
                <w:color w:val="auto"/>
                <w:lang w:val="en-US" w:eastAsia="ru-RU"/>
              </w:rPr>
              <w:t>)</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3031EC" w:rsidRDefault="00D31677" w:rsidP="00D31677">
            <w:pPr>
              <w:jc w:val="both"/>
              <w:rPr>
                <w:sz w:val="22"/>
                <w:szCs w:val="22"/>
                <w:lang w:val="uk-UA"/>
              </w:rPr>
            </w:pPr>
            <w:r w:rsidRPr="003031EC">
              <w:rPr>
                <w:i/>
                <w:sz w:val="22"/>
                <w:szCs w:val="22"/>
                <w:lang w:val="uk-UA" w:eastAsia="ru-RU"/>
              </w:rPr>
              <w:t xml:space="preserve">Наприклад: </w:t>
            </w:r>
            <w:r w:rsidRPr="003031EC">
              <w:rPr>
                <w:i/>
                <w:sz w:val="22"/>
                <w:szCs w:val="22"/>
                <w:lang w:val="en-US" w:eastAsia="ru-RU"/>
              </w:rPr>
              <w:t>docx</w:t>
            </w:r>
            <w:r w:rsidRPr="003031EC">
              <w:rPr>
                <w:i/>
                <w:sz w:val="22"/>
                <w:szCs w:val="22"/>
                <w:lang w:val="uk-UA" w:eastAsia="ru-RU"/>
              </w:rPr>
              <w:t xml:space="preserve">.замість </w:t>
            </w:r>
            <w:r w:rsidRPr="003031EC">
              <w:rPr>
                <w:i/>
                <w:sz w:val="22"/>
                <w:szCs w:val="22"/>
                <w:lang w:val="en-US" w:eastAsia="ru-RU"/>
              </w:rPr>
              <w:t>doc</w:t>
            </w:r>
            <w:r w:rsidRPr="003031EC">
              <w:rPr>
                <w:i/>
                <w:sz w:val="22"/>
                <w:szCs w:val="22"/>
                <w:lang w:val="uk-UA" w:eastAsia="ru-RU"/>
              </w:rPr>
              <w:t>.</w:t>
            </w:r>
          </w:p>
          <w:p w:rsidR="00222C52" w:rsidRPr="003031EC" w:rsidRDefault="00BA5190" w:rsidP="00222C52">
            <w:pPr>
              <w:pStyle w:val="tj"/>
              <w:shd w:val="clear" w:color="auto" w:fill="FFFFFF"/>
              <w:spacing w:before="0" w:beforeAutospacing="0" w:after="0" w:afterAutospacing="0"/>
              <w:jc w:val="both"/>
              <w:rPr>
                <w:i/>
                <w:sz w:val="22"/>
                <w:szCs w:val="22"/>
                <w:lang w:val="uk-UA"/>
              </w:rPr>
            </w:pPr>
            <w:r w:rsidRPr="003031EC">
              <w:rPr>
                <w:i/>
                <w:sz w:val="22"/>
                <w:szCs w:val="22"/>
                <w:lang w:val="uk-UA"/>
              </w:rPr>
              <w:t>-----------------------------------------------------------------------------------------------------</w:t>
            </w:r>
          </w:p>
          <w:p w:rsidR="00297B8E" w:rsidRPr="003031EC" w:rsidRDefault="00F144B4" w:rsidP="005D55A4">
            <w:pPr>
              <w:jc w:val="both"/>
              <w:rPr>
                <w:sz w:val="22"/>
                <w:szCs w:val="22"/>
                <w:lang w:val="uk-UA"/>
              </w:rPr>
            </w:pPr>
            <w:r w:rsidRPr="003031EC">
              <w:rPr>
                <w:sz w:val="22"/>
                <w:szCs w:val="22"/>
                <w:lang w:val="uk-UA"/>
              </w:rPr>
              <w:t xml:space="preserve"> </w:t>
            </w:r>
            <w:r w:rsidR="00222C52" w:rsidRPr="003031EC">
              <w:rPr>
                <w:sz w:val="22"/>
                <w:szCs w:val="22"/>
                <w:lang w:val="uk-UA"/>
              </w:rPr>
              <w:t xml:space="preserve">       </w:t>
            </w:r>
            <w:r w:rsidR="00297B8E" w:rsidRPr="003031EC">
              <w:rPr>
                <w:sz w:val="22"/>
                <w:szCs w:val="22"/>
                <w:lang w:val="uk-UA"/>
              </w:rPr>
              <w:t>На вимогу Закону України «Про захист персональних даних» Учасник повинен на</w:t>
            </w:r>
            <w:r w:rsidR="00F53AC4" w:rsidRPr="003031EC">
              <w:rPr>
                <w:sz w:val="22"/>
                <w:szCs w:val="22"/>
                <w:lang w:val="uk-UA"/>
              </w:rPr>
              <w:t xml:space="preserve">дати в складі пропозиції </w:t>
            </w:r>
            <w:r w:rsidR="00297B8E" w:rsidRPr="003031EC">
              <w:rPr>
                <w:b/>
                <w:sz w:val="22"/>
                <w:szCs w:val="22"/>
                <w:lang w:val="uk-UA"/>
              </w:rPr>
              <w:t>лист</w:t>
            </w:r>
            <w:r w:rsidR="00F53AC4" w:rsidRPr="003031EC">
              <w:rPr>
                <w:b/>
                <w:sz w:val="22"/>
                <w:szCs w:val="22"/>
                <w:lang w:val="uk-UA"/>
              </w:rPr>
              <w:t xml:space="preserve">-згоду </w:t>
            </w:r>
            <w:r w:rsidR="00297B8E" w:rsidRPr="003031EC">
              <w:rPr>
                <w:b/>
                <w:sz w:val="22"/>
                <w:szCs w:val="22"/>
                <w:lang w:val="uk-UA"/>
              </w:rPr>
              <w:t>в довільній формі</w:t>
            </w:r>
            <w:r w:rsidR="00297B8E" w:rsidRPr="003031EC">
              <w:rPr>
                <w:sz w:val="22"/>
                <w:szCs w:val="22"/>
                <w:lang w:val="uk-UA"/>
              </w:rPr>
              <w:t xml:space="preserve"> </w:t>
            </w:r>
            <w:r w:rsidR="00297B8E" w:rsidRPr="003031EC">
              <w:rPr>
                <w:b/>
                <w:sz w:val="22"/>
                <w:szCs w:val="22"/>
                <w:lang w:val="uk-UA"/>
              </w:rPr>
              <w:t>на обробку персональних даних</w:t>
            </w:r>
            <w:r w:rsidR="00297B8E" w:rsidRPr="003031EC">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3031EC" w:rsidRDefault="00222C52" w:rsidP="005D55A4">
            <w:pPr>
              <w:pStyle w:val="ac"/>
              <w:rPr>
                <w:b/>
                <w:sz w:val="22"/>
                <w:szCs w:val="22"/>
                <w:lang w:val="uk-UA"/>
              </w:rPr>
            </w:pPr>
            <w:r w:rsidRPr="003031EC">
              <w:rPr>
                <w:b/>
                <w:sz w:val="22"/>
                <w:szCs w:val="22"/>
                <w:lang w:val="uk-UA"/>
              </w:rPr>
              <w:t xml:space="preserve">       </w:t>
            </w:r>
            <w:r w:rsidR="00297B8E" w:rsidRPr="003031EC">
              <w:rPr>
                <w:b/>
                <w:sz w:val="22"/>
                <w:szCs w:val="22"/>
                <w:lang w:val="uk-UA"/>
              </w:rPr>
              <w:t>Кожен учасник має право подати тільки одну тендерну пропозицію.</w:t>
            </w:r>
          </w:p>
        </w:tc>
      </w:tr>
      <w:tr w:rsidR="003031EC" w:rsidRPr="003031EC"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F80086">
            <w:pPr>
              <w:rPr>
                <w:sz w:val="22"/>
                <w:szCs w:val="22"/>
                <w:lang w:val="uk-UA"/>
              </w:rPr>
            </w:pPr>
            <w:r w:rsidRPr="003031EC">
              <w:rPr>
                <w:b/>
                <w:bCs/>
                <w:sz w:val="22"/>
                <w:szCs w:val="22"/>
                <w:lang w:val="uk-UA"/>
              </w:rPr>
              <w:lastRenderedPageBreak/>
              <w:t xml:space="preserve">3.2. </w:t>
            </w:r>
            <w:r w:rsidR="00F80086" w:rsidRPr="003031EC">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shd w:val="clear" w:color="auto" w:fill="FFFFFF"/>
              <w:ind w:right="144"/>
              <w:jc w:val="both"/>
              <w:rPr>
                <w:sz w:val="22"/>
                <w:szCs w:val="22"/>
                <w:lang w:val="uk-UA"/>
              </w:rPr>
            </w:pPr>
            <w:r w:rsidRPr="003031EC">
              <w:rPr>
                <w:sz w:val="22"/>
                <w:szCs w:val="22"/>
                <w:lang w:val="uk-UA"/>
              </w:rPr>
              <w:t>Забезпечення тендерної пропозиції не вимагається.</w:t>
            </w:r>
          </w:p>
          <w:p w:rsidR="00297B8E" w:rsidRPr="003031EC" w:rsidRDefault="00297B8E" w:rsidP="005D55A4">
            <w:pPr>
              <w:rPr>
                <w:sz w:val="22"/>
                <w:szCs w:val="22"/>
                <w:lang w:val="uk-UA"/>
              </w:rPr>
            </w:pPr>
          </w:p>
          <w:p w:rsidR="00297B8E" w:rsidRPr="003031EC" w:rsidRDefault="00297B8E" w:rsidP="005D55A4">
            <w:pPr>
              <w:rPr>
                <w:sz w:val="22"/>
                <w:szCs w:val="22"/>
                <w:lang w:val="uk-UA"/>
              </w:rPr>
            </w:pPr>
          </w:p>
        </w:tc>
      </w:tr>
      <w:tr w:rsidR="003031EC" w:rsidRPr="003031EC"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Забезпечення тендерної пропозиції не вимагається.</w:t>
            </w:r>
          </w:p>
          <w:p w:rsidR="00297B8E" w:rsidRPr="003031EC" w:rsidRDefault="00297B8E" w:rsidP="005D55A4">
            <w:pPr>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3031EC"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 xml:space="preserve">Тендерні пропозиції вважаються дійсними </w:t>
            </w:r>
            <w:r w:rsidR="00C555DF" w:rsidRPr="003031EC">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3031EC">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3031EC">
              <w:rPr>
                <w:rFonts w:ascii="Times New Roman" w:eastAsia="Times New Roman" w:hAnsi="Times New Roman" w:cs="Times New Roman"/>
                <w:color w:val="auto"/>
                <w:lang w:val="uk-UA"/>
              </w:rPr>
              <w:t xml:space="preserve">. </w:t>
            </w:r>
          </w:p>
          <w:p w:rsidR="00C555DF" w:rsidRPr="003031EC"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3031EC"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Учасник має право:</w:t>
            </w:r>
          </w:p>
          <w:p w:rsidR="00C555DF" w:rsidRPr="003031EC" w:rsidRDefault="00C555DF" w:rsidP="00C555DF">
            <w:pPr>
              <w:pStyle w:val="221"/>
              <w:ind w:left="0" w:firstLine="12"/>
              <w:jc w:val="both"/>
              <w:rPr>
                <w:sz w:val="22"/>
                <w:szCs w:val="22"/>
                <w:lang w:val="uk-UA"/>
              </w:rPr>
            </w:pPr>
            <w:r w:rsidRPr="003031EC">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3031EC" w:rsidRDefault="00C555DF" w:rsidP="00D73FE6">
            <w:pPr>
              <w:pStyle w:val="221"/>
              <w:ind w:left="0" w:firstLine="12"/>
              <w:jc w:val="both"/>
              <w:rPr>
                <w:sz w:val="22"/>
                <w:szCs w:val="22"/>
                <w:lang w:val="uk-UA"/>
              </w:rPr>
            </w:pPr>
            <w:r w:rsidRPr="003031EC">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 xml:space="preserve">3.5. Кваліфікаційні критерії </w:t>
            </w:r>
            <w:r w:rsidR="00C007B1" w:rsidRPr="003031EC">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F144B4" w:rsidP="005D55A4">
            <w:pPr>
              <w:pStyle w:val="ac"/>
              <w:jc w:val="both"/>
              <w:rPr>
                <w:sz w:val="22"/>
                <w:szCs w:val="22"/>
                <w:lang w:val="uk-UA"/>
              </w:rPr>
            </w:pPr>
            <w:r w:rsidRPr="003031EC">
              <w:rPr>
                <w:sz w:val="22"/>
                <w:szCs w:val="22"/>
                <w:lang w:val="uk-UA"/>
              </w:rPr>
              <w:t xml:space="preserve">        </w:t>
            </w:r>
            <w:r w:rsidR="00297B8E" w:rsidRPr="003031EC">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3031EC" w:rsidRDefault="00F144B4" w:rsidP="00C007B1">
            <w:pPr>
              <w:pStyle w:val="ac"/>
              <w:jc w:val="both"/>
              <w:rPr>
                <w:b/>
                <w:sz w:val="22"/>
                <w:szCs w:val="22"/>
                <w:lang w:val="uk-UA"/>
              </w:rPr>
            </w:pPr>
            <w:r w:rsidRPr="003031EC">
              <w:rPr>
                <w:sz w:val="22"/>
                <w:szCs w:val="22"/>
                <w:lang w:val="uk-UA"/>
              </w:rPr>
              <w:t xml:space="preserve">         </w:t>
            </w:r>
            <w:r w:rsidR="00297B8E" w:rsidRPr="003031EC">
              <w:rPr>
                <w:sz w:val="22"/>
                <w:szCs w:val="22"/>
                <w:lang w:val="uk-UA"/>
              </w:rPr>
              <w:t>Для підтвердження своєї відповідності кваліфікаційним критеріям</w:t>
            </w:r>
            <w:r w:rsidR="00297B8E" w:rsidRPr="003031EC">
              <w:rPr>
                <w:rStyle w:val="aa"/>
                <w:b w:val="0"/>
                <w:sz w:val="22"/>
                <w:szCs w:val="22"/>
                <w:lang w:val="uk-UA"/>
              </w:rPr>
              <w:t xml:space="preserve"> </w:t>
            </w:r>
            <w:r w:rsidR="0016210B" w:rsidRPr="003031EC">
              <w:rPr>
                <w:rStyle w:val="aa"/>
                <w:b w:val="0"/>
                <w:sz w:val="22"/>
                <w:szCs w:val="22"/>
                <w:lang w:val="uk-UA"/>
              </w:rPr>
              <w:t xml:space="preserve">учасник </w:t>
            </w:r>
            <w:r w:rsidR="0016210B" w:rsidRPr="003031EC">
              <w:rPr>
                <w:sz w:val="22"/>
                <w:szCs w:val="22"/>
                <w:lang w:val="uk-UA"/>
              </w:rPr>
              <w:t xml:space="preserve">в складі своєї тендерної пропозиції подає документи відповідно до </w:t>
            </w:r>
            <w:r w:rsidR="0016210B" w:rsidRPr="003031EC">
              <w:rPr>
                <w:b/>
                <w:sz w:val="22"/>
                <w:szCs w:val="22"/>
                <w:lang w:val="uk-UA"/>
              </w:rPr>
              <w:t xml:space="preserve">Додатку 2 </w:t>
            </w:r>
            <w:r w:rsidR="0016210B" w:rsidRPr="003031EC">
              <w:rPr>
                <w:sz w:val="22"/>
                <w:szCs w:val="22"/>
                <w:lang w:val="uk-UA"/>
              </w:rPr>
              <w:t>даної</w:t>
            </w:r>
            <w:r w:rsidR="0016210B" w:rsidRPr="003031EC">
              <w:rPr>
                <w:b/>
                <w:sz w:val="22"/>
                <w:szCs w:val="22"/>
                <w:lang w:val="uk-UA"/>
              </w:rPr>
              <w:t xml:space="preserve"> </w:t>
            </w:r>
            <w:r w:rsidR="00F96FCE" w:rsidRPr="003031EC">
              <w:rPr>
                <w:sz w:val="22"/>
                <w:szCs w:val="22"/>
                <w:lang w:val="uk-UA"/>
              </w:rPr>
              <w:t>тендерної документації.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
                <w:bCs/>
                <w:sz w:val="22"/>
                <w:szCs w:val="22"/>
                <w:lang w:val="uk-UA"/>
              </w:rPr>
            </w:pPr>
            <w:r w:rsidRPr="003031EC">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Підстави для відмови в участі у процедурі закупівлі, встановлені пунктом 44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b/>
                <w:sz w:val="22"/>
                <w:szCs w:val="22"/>
                <w:lang w:val="uk-UA"/>
              </w:rPr>
            </w:pPr>
            <w:r w:rsidRPr="003031EC">
              <w:rPr>
                <w:b/>
                <w:sz w:val="22"/>
                <w:szCs w:val="22"/>
                <w:lang w:val="uk-UA"/>
              </w:rPr>
              <w:t>Для учасників: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Інформація про спосіб підтвердження відсутності підстав, визначених упункті 44 Особливостей, надається згідно </w:t>
            </w:r>
            <w:r w:rsidRPr="003031EC">
              <w:rPr>
                <w:b/>
                <w:bCs/>
                <w:sz w:val="22"/>
                <w:szCs w:val="22"/>
                <w:lang w:val="uk-UA"/>
              </w:rPr>
              <w:t>додатку 2 до тендерної документації</w:t>
            </w:r>
            <w:r w:rsidRPr="003031EC">
              <w:rPr>
                <w:sz w:val="22"/>
                <w:szCs w:val="22"/>
                <w:lang w:val="uk-UA"/>
              </w:rPr>
              <w:t xml:space="preserve">. </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3031EC">
              <w:rPr>
                <w:sz w:val="22"/>
                <w:szCs w:val="22"/>
                <w:lang w:val="uk-UA"/>
              </w:rPr>
              <w:lastRenderedPageBreak/>
              <w:t>шістнадцятого пункту 44 Особливостей.</w:t>
            </w:r>
          </w:p>
          <w:p w:rsidR="0095095E" w:rsidRPr="003031EC" w:rsidRDefault="0095095E" w:rsidP="0095095E">
            <w:pPr>
              <w:shd w:val="clear" w:color="auto" w:fill="FFFFFF" w:themeFill="background1"/>
              <w:tabs>
                <w:tab w:val="left" w:pos="180"/>
              </w:tabs>
              <w:jc w:val="center"/>
              <w:rPr>
                <w:sz w:val="22"/>
                <w:szCs w:val="22"/>
                <w:lang w:val="uk-UA"/>
              </w:rPr>
            </w:pPr>
            <w:r w:rsidRPr="003031EC">
              <w:rPr>
                <w:sz w:val="22"/>
                <w:szCs w:val="22"/>
                <w:lang w:val="uk-UA"/>
              </w:rPr>
              <w:t>--------------------------------------------------------------------------------</w:t>
            </w:r>
          </w:p>
          <w:p w:rsidR="0095095E" w:rsidRPr="003031EC" w:rsidRDefault="0095095E" w:rsidP="0095095E">
            <w:pPr>
              <w:shd w:val="clear" w:color="auto" w:fill="FFFFFF" w:themeFill="background1"/>
              <w:tabs>
                <w:tab w:val="left" w:pos="180"/>
              </w:tabs>
              <w:jc w:val="both"/>
              <w:rPr>
                <w:b/>
                <w:sz w:val="22"/>
                <w:szCs w:val="22"/>
                <w:lang w:val="uk-UA"/>
              </w:rPr>
            </w:pPr>
            <w:r w:rsidRPr="003031EC">
              <w:rPr>
                <w:b/>
                <w:sz w:val="22"/>
                <w:szCs w:val="22"/>
                <w:lang w:val="uk-UA"/>
              </w:rPr>
              <w:t>Для субпідрядників/співвиконавців: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95095E" w:rsidRPr="003031EC" w:rsidRDefault="0095095E" w:rsidP="0095095E">
            <w:pPr>
              <w:shd w:val="clear" w:color="auto" w:fill="FFFFFF" w:themeFill="background1"/>
              <w:tabs>
                <w:tab w:val="left" w:pos="180"/>
              </w:tabs>
              <w:jc w:val="center"/>
              <w:rPr>
                <w:sz w:val="22"/>
                <w:szCs w:val="22"/>
                <w:shd w:val="clear" w:color="auto" w:fill="FFFFFF"/>
                <w:lang w:val="uk-UA"/>
              </w:rPr>
            </w:pPr>
            <w:r w:rsidRPr="003031EC">
              <w:rPr>
                <w:sz w:val="22"/>
                <w:szCs w:val="22"/>
                <w:shd w:val="clear" w:color="auto" w:fill="FFFFFF"/>
                <w:lang w:val="uk-UA"/>
              </w:rPr>
              <w:t>--------------------------------------------------------------------------------</w:t>
            </w:r>
          </w:p>
          <w:p w:rsidR="0095095E" w:rsidRPr="003031EC" w:rsidRDefault="0095095E" w:rsidP="0095095E">
            <w:pPr>
              <w:shd w:val="clear" w:color="auto" w:fill="FFFFFF" w:themeFill="background1"/>
              <w:tabs>
                <w:tab w:val="left" w:pos="180"/>
              </w:tabs>
              <w:jc w:val="both"/>
              <w:rPr>
                <w:b/>
                <w:sz w:val="22"/>
                <w:szCs w:val="22"/>
                <w:shd w:val="clear" w:color="auto" w:fill="FFFFFF"/>
                <w:lang w:val="uk-UA"/>
              </w:rPr>
            </w:pPr>
            <w:r w:rsidRPr="003031EC">
              <w:rPr>
                <w:b/>
                <w:sz w:val="22"/>
                <w:szCs w:val="22"/>
                <w:shd w:val="clear" w:color="auto" w:fill="FFFFFF"/>
                <w:lang w:val="uk-UA"/>
              </w:rPr>
              <w:t>Для об’єднань учасників: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shd w:val="clear" w:color="auto" w:fill="FFFFFF"/>
                <w:lang w:val="uk-UA"/>
              </w:rPr>
              <w:t xml:space="preserve">У разі участі об’єднання учасників підтвердження </w:t>
            </w:r>
            <w:r w:rsidRPr="003031EC">
              <w:rPr>
                <w:sz w:val="22"/>
                <w:szCs w:val="22"/>
                <w:lang w:val="uk-UA"/>
              </w:rPr>
              <w:t>відсутності підстав, визначених у пункті 44 Особливостей, здійснюється щодо кожного такого учасника.</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b/>
                <w:sz w:val="22"/>
                <w:szCs w:val="22"/>
                <w:lang w:val="uk-UA"/>
              </w:rPr>
            </w:pPr>
            <w:r w:rsidRPr="003031EC">
              <w:rPr>
                <w:b/>
                <w:sz w:val="22"/>
                <w:szCs w:val="22"/>
                <w:lang w:val="uk-UA"/>
              </w:rPr>
              <w:t>Для переможця процедури закупівлі:</w:t>
            </w:r>
          </w:p>
          <w:p w:rsidR="00C007B1" w:rsidRPr="003031EC" w:rsidRDefault="0095095E" w:rsidP="0095095E">
            <w:pPr>
              <w:pStyle w:val="ac"/>
              <w:jc w:val="both"/>
              <w:rPr>
                <w:sz w:val="22"/>
                <w:szCs w:val="22"/>
                <w:lang w:val="uk-UA"/>
              </w:rPr>
            </w:pPr>
            <w:r w:rsidRPr="003031E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lastRenderedPageBreak/>
              <w:t>3.</w:t>
            </w:r>
            <w:r w:rsidR="00C007B1" w:rsidRPr="003031EC">
              <w:rPr>
                <w:b/>
                <w:bCs/>
                <w:sz w:val="22"/>
                <w:szCs w:val="22"/>
                <w:lang w:val="uk-UA"/>
              </w:rPr>
              <w:t>7</w:t>
            </w:r>
            <w:r w:rsidRPr="003031EC">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3031EC" w:rsidRDefault="00F144B4" w:rsidP="00AB4F3B">
            <w:pPr>
              <w:tabs>
                <w:tab w:val="left" w:pos="709"/>
              </w:tabs>
              <w:suppressAutoHyphens w:val="0"/>
              <w:contextualSpacing/>
              <w:jc w:val="both"/>
              <w:rPr>
                <w:sz w:val="22"/>
                <w:szCs w:val="22"/>
                <w:lang w:val="uk-UA"/>
              </w:rPr>
            </w:pPr>
            <w:r w:rsidRPr="003031EC">
              <w:rPr>
                <w:sz w:val="22"/>
                <w:szCs w:val="22"/>
                <w:lang w:val="uk-UA"/>
              </w:rPr>
              <w:t xml:space="preserve"> </w:t>
            </w:r>
            <w:r w:rsidR="006C56B0" w:rsidRPr="003031EC">
              <w:rPr>
                <w:sz w:val="22"/>
                <w:szCs w:val="22"/>
                <w:lang w:val="uk-UA"/>
              </w:rPr>
              <w:t xml:space="preserve">           </w:t>
            </w:r>
            <w:r w:rsidR="00297B8E" w:rsidRPr="003031EC">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3031EC">
              <w:rPr>
                <w:b/>
                <w:sz w:val="22"/>
                <w:szCs w:val="22"/>
                <w:lang w:val="uk-UA"/>
              </w:rPr>
              <w:t xml:space="preserve">Додатку </w:t>
            </w:r>
            <w:r w:rsidR="00823316" w:rsidRPr="003031EC">
              <w:rPr>
                <w:b/>
                <w:sz w:val="22"/>
                <w:szCs w:val="22"/>
                <w:lang w:val="uk-UA"/>
              </w:rPr>
              <w:t>4</w:t>
            </w:r>
            <w:r w:rsidR="00297B8E" w:rsidRPr="003031EC">
              <w:rPr>
                <w:sz w:val="22"/>
                <w:szCs w:val="22"/>
                <w:lang w:val="uk-UA"/>
              </w:rPr>
              <w:t xml:space="preserve"> до цієї тендерної документації.</w:t>
            </w:r>
          </w:p>
          <w:p w:rsidR="00AB4F3B" w:rsidRPr="003031EC" w:rsidRDefault="006C56B0" w:rsidP="00AB4F3B">
            <w:pPr>
              <w:tabs>
                <w:tab w:val="left" w:pos="709"/>
              </w:tabs>
              <w:suppressAutoHyphens w:val="0"/>
              <w:contextualSpacing/>
              <w:jc w:val="both"/>
              <w:rPr>
                <w:sz w:val="22"/>
                <w:szCs w:val="22"/>
                <w:lang w:val="uk-UA"/>
              </w:rPr>
            </w:pPr>
            <w:r w:rsidRPr="003031EC">
              <w:rPr>
                <w:sz w:val="22"/>
                <w:szCs w:val="22"/>
                <w:lang w:val="uk-UA"/>
              </w:rPr>
              <w:t xml:space="preserve">             </w:t>
            </w:r>
            <w:r w:rsidR="00AB4F3B" w:rsidRPr="003031EC">
              <w:rPr>
                <w:sz w:val="22"/>
                <w:szCs w:val="22"/>
                <w:lang w:val="uk-UA"/>
              </w:rPr>
              <w:t>Технічні</w:t>
            </w:r>
            <w:r w:rsidRPr="003031EC">
              <w:rPr>
                <w:sz w:val="22"/>
                <w:szCs w:val="22"/>
                <w:lang w:val="uk-UA"/>
              </w:rPr>
              <w:t>,</w:t>
            </w:r>
            <w:r w:rsidR="00AB4F3B" w:rsidRPr="003031EC">
              <w:rPr>
                <w:sz w:val="22"/>
                <w:szCs w:val="22"/>
                <w:lang w:val="uk-UA"/>
              </w:rPr>
              <w:t xml:space="preserve"> </w:t>
            </w:r>
            <w:r w:rsidRPr="003031EC">
              <w:rPr>
                <w:sz w:val="22"/>
                <w:szCs w:val="22"/>
                <w:lang w:val="uk-UA"/>
              </w:rPr>
              <w:t>я</w:t>
            </w:r>
            <w:r w:rsidR="00AB4F3B" w:rsidRPr="003031EC">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3031EC" w:rsidRDefault="006C56B0" w:rsidP="00AB4F3B">
            <w:pPr>
              <w:tabs>
                <w:tab w:val="left" w:pos="709"/>
              </w:tabs>
              <w:suppressAutoHyphens w:val="0"/>
              <w:contextualSpacing/>
              <w:jc w:val="both"/>
              <w:rPr>
                <w:i/>
                <w:sz w:val="22"/>
                <w:szCs w:val="22"/>
                <w:lang w:val="uk-UA"/>
              </w:rPr>
            </w:pPr>
            <w:r w:rsidRPr="003031EC">
              <w:rPr>
                <w:sz w:val="22"/>
                <w:szCs w:val="22"/>
                <w:lang w:val="uk-UA"/>
              </w:rPr>
              <w:t xml:space="preserve">             </w:t>
            </w:r>
            <w:r w:rsidR="00165211" w:rsidRPr="003031EC">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3031EC">
              <w:rPr>
                <w:i/>
                <w:sz w:val="22"/>
                <w:szCs w:val="22"/>
                <w:lang w:val="uk-UA"/>
              </w:rPr>
              <w:t xml:space="preserve"> </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3.</w:t>
            </w:r>
            <w:r w:rsidR="00C007B1" w:rsidRPr="003031EC">
              <w:rPr>
                <w:b/>
                <w:bCs/>
                <w:sz w:val="22"/>
                <w:szCs w:val="22"/>
                <w:lang w:val="uk-UA"/>
              </w:rPr>
              <w:t>8</w:t>
            </w:r>
            <w:r w:rsidRPr="003031EC">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805443" w:rsidP="00805443">
            <w:pPr>
              <w:ind w:firstLine="567"/>
              <w:jc w:val="both"/>
              <w:rPr>
                <w:sz w:val="22"/>
                <w:szCs w:val="22"/>
                <w:lang w:val="uk-UA"/>
              </w:rPr>
            </w:pPr>
            <w:r w:rsidRPr="003031EC">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031EC" w:rsidRPr="003031EC"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3.</w:t>
            </w:r>
            <w:r w:rsidR="00C007B1" w:rsidRPr="003031EC">
              <w:rPr>
                <w:b/>
                <w:bCs/>
                <w:sz w:val="22"/>
                <w:szCs w:val="22"/>
                <w:lang w:val="uk-UA"/>
              </w:rPr>
              <w:t>9</w:t>
            </w:r>
            <w:r w:rsidRPr="003031EC">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F144B4" w:rsidP="005D55A4">
            <w:pPr>
              <w:spacing w:after="100"/>
              <w:jc w:val="both"/>
              <w:rPr>
                <w:sz w:val="22"/>
                <w:szCs w:val="22"/>
                <w:lang w:val="uk-UA"/>
              </w:rPr>
            </w:pPr>
            <w:r w:rsidRPr="003031EC">
              <w:rPr>
                <w:sz w:val="22"/>
                <w:szCs w:val="22"/>
                <w:lang w:val="uk-UA"/>
              </w:rPr>
              <w:t xml:space="preserve">         </w:t>
            </w:r>
            <w:r w:rsidR="00297B8E" w:rsidRPr="003031EC">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lastRenderedPageBreak/>
              <w:t>Розділ ІV.</w:t>
            </w:r>
            <w:r w:rsidRPr="003031EC">
              <w:rPr>
                <w:b/>
                <w:spacing w:val="-1"/>
                <w:sz w:val="22"/>
                <w:szCs w:val="22"/>
                <w:lang w:val="uk-UA"/>
              </w:rPr>
              <w:t xml:space="preserve"> </w:t>
            </w:r>
            <w:r w:rsidRPr="003031EC">
              <w:rPr>
                <w:b/>
                <w:bCs/>
                <w:sz w:val="22"/>
                <w:szCs w:val="22"/>
                <w:lang w:val="uk-UA"/>
              </w:rPr>
              <w:t>Подання та розкриття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4.1.Кінцевий ст</w:t>
            </w:r>
            <w:r w:rsidR="00C007B1" w:rsidRPr="003031EC">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3031EC" w:rsidRDefault="00C223B6" w:rsidP="005D55A4">
            <w:pPr>
              <w:pStyle w:val="ac"/>
              <w:rPr>
                <w:b/>
                <w:sz w:val="22"/>
                <w:szCs w:val="22"/>
                <w:lang w:val="uk-UA"/>
              </w:rPr>
            </w:pPr>
            <w:r w:rsidRPr="003031EC">
              <w:rPr>
                <w:b/>
                <w:sz w:val="22"/>
                <w:szCs w:val="22"/>
                <w:lang w:val="uk-UA"/>
              </w:rPr>
              <w:t xml:space="preserve">      </w:t>
            </w:r>
            <w:r w:rsidR="00297B8E" w:rsidRPr="003031EC">
              <w:rPr>
                <w:b/>
                <w:sz w:val="22"/>
                <w:szCs w:val="22"/>
                <w:lang w:val="uk-UA"/>
              </w:rPr>
              <w:t>Кінцевий строк подання тендерних пропозицій</w:t>
            </w:r>
            <w:r w:rsidR="00B805BA" w:rsidRPr="003031EC">
              <w:rPr>
                <w:b/>
                <w:sz w:val="22"/>
                <w:szCs w:val="22"/>
                <w:lang w:val="uk-UA"/>
              </w:rPr>
              <w:t xml:space="preserve"> – згідно оголошення про проведення процедури закупівлі </w:t>
            </w:r>
          </w:p>
          <w:p w:rsidR="00297B8E" w:rsidRPr="003031EC" w:rsidRDefault="00B805BA" w:rsidP="005D55A4">
            <w:pPr>
              <w:pStyle w:val="ac"/>
              <w:rPr>
                <w:b/>
                <w:sz w:val="22"/>
                <w:szCs w:val="22"/>
              </w:rPr>
            </w:pPr>
            <w:r w:rsidRPr="003031EC">
              <w:rPr>
                <w:b/>
                <w:sz w:val="22"/>
                <w:szCs w:val="22"/>
                <w:lang w:val="uk-UA"/>
              </w:rPr>
              <w:t>до</w:t>
            </w:r>
            <w:r w:rsidR="00297B8E" w:rsidRPr="003031EC">
              <w:rPr>
                <w:b/>
                <w:sz w:val="22"/>
                <w:szCs w:val="22"/>
                <w:lang w:val="uk-UA"/>
              </w:rPr>
              <w:t xml:space="preserve"> </w:t>
            </w:r>
            <w:r w:rsidR="009C7DD8" w:rsidRPr="003031EC">
              <w:rPr>
                <w:b/>
                <w:sz w:val="22"/>
                <w:szCs w:val="22"/>
                <w:lang w:val="uk-UA"/>
              </w:rPr>
              <w:t>16</w:t>
            </w:r>
            <w:r w:rsidRPr="003031EC">
              <w:rPr>
                <w:b/>
                <w:sz w:val="22"/>
                <w:szCs w:val="22"/>
                <w:lang w:val="uk-UA"/>
              </w:rPr>
              <w:t xml:space="preserve"> год. 00 хв., </w:t>
            </w:r>
            <w:r w:rsidR="00B32F41">
              <w:rPr>
                <w:b/>
                <w:sz w:val="22"/>
                <w:szCs w:val="22"/>
                <w:lang w:val="uk-UA"/>
              </w:rPr>
              <w:t>23</w:t>
            </w:r>
            <w:r w:rsidR="00297B8E" w:rsidRPr="003031EC">
              <w:rPr>
                <w:b/>
                <w:sz w:val="22"/>
                <w:szCs w:val="22"/>
                <w:lang w:val="uk-UA"/>
              </w:rPr>
              <w:t>.</w:t>
            </w:r>
            <w:r w:rsidR="009C7DD8" w:rsidRPr="003031EC">
              <w:rPr>
                <w:b/>
                <w:sz w:val="22"/>
                <w:szCs w:val="22"/>
                <w:lang w:val="uk-UA"/>
              </w:rPr>
              <w:t>0</w:t>
            </w:r>
            <w:r w:rsidR="00883818" w:rsidRPr="003031EC">
              <w:rPr>
                <w:b/>
                <w:sz w:val="22"/>
                <w:szCs w:val="22"/>
                <w:lang w:val="uk-UA"/>
              </w:rPr>
              <w:t>3</w:t>
            </w:r>
            <w:r w:rsidR="00297B8E" w:rsidRPr="003031EC">
              <w:rPr>
                <w:b/>
                <w:sz w:val="22"/>
                <w:szCs w:val="22"/>
                <w:lang w:val="uk-UA"/>
              </w:rPr>
              <w:t>.202</w:t>
            </w:r>
            <w:r w:rsidR="009C7DD8" w:rsidRPr="003031EC">
              <w:rPr>
                <w:b/>
                <w:sz w:val="22"/>
                <w:szCs w:val="22"/>
                <w:lang w:val="uk-UA"/>
              </w:rPr>
              <w:t>3</w:t>
            </w:r>
            <w:r w:rsidR="00297B8E" w:rsidRPr="003031EC">
              <w:rPr>
                <w:b/>
                <w:sz w:val="22"/>
                <w:szCs w:val="22"/>
                <w:lang w:val="uk-UA"/>
              </w:rPr>
              <w:t>р</w:t>
            </w:r>
            <w:r w:rsidR="009E5992" w:rsidRPr="003031EC">
              <w:rPr>
                <w:b/>
                <w:sz w:val="22"/>
                <w:szCs w:val="22"/>
                <w:lang w:val="uk-UA"/>
              </w:rPr>
              <w:t>.</w:t>
            </w:r>
          </w:p>
          <w:p w:rsidR="00297B8E" w:rsidRPr="003031EC" w:rsidRDefault="00C223B6" w:rsidP="005D55A4">
            <w:pPr>
              <w:pStyle w:val="ac"/>
              <w:jc w:val="both"/>
              <w:rPr>
                <w:sz w:val="22"/>
                <w:szCs w:val="22"/>
                <w:lang w:val="uk-UA"/>
              </w:rPr>
            </w:pPr>
            <w:r w:rsidRPr="003031EC">
              <w:rPr>
                <w:sz w:val="22"/>
                <w:szCs w:val="22"/>
                <w:lang w:val="uk-UA"/>
              </w:rPr>
              <w:t xml:space="preserve">      </w:t>
            </w:r>
            <w:r w:rsidR="00297B8E" w:rsidRPr="003031EC">
              <w:rPr>
                <w:sz w:val="22"/>
                <w:szCs w:val="22"/>
                <w:lang w:val="uk-UA"/>
              </w:rPr>
              <w:t>Отримана тендерна пропозиція автоматично вноситься до реєстру</w:t>
            </w:r>
            <w:r w:rsidR="00B805BA" w:rsidRPr="003031EC">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3031EC" w:rsidRDefault="00B805BA" w:rsidP="00B805BA">
            <w:pPr>
              <w:pStyle w:val="ac"/>
              <w:numPr>
                <w:ilvl w:val="0"/>
                <w:numId w:val="22"/>
              </w:numPr>
              <w:jc w:val="both"/>
              <w:rPr>
                <w:sz w:val="22"/>
                <w:szCs w:val="22"/>
                <w:lang w:val="uk-UA"/>
              </w:rPr>
            </w:pPr>
            <w:r w:rsidRPr="003031EC">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3031EC" w:rsidRDefault="00B805BA" w:rsidP="00B805BA">
            <w:pPr>
              <w:pStyle w:val="ac"/>
              <w:numPr>
                <w:ilvl w:val="0"/>
                <w:numId w:val="22"/>
              </w:numPr>
              <w:jc w:val="both"/>
              <w:rPr>
                <w:sz w:val="22"/>
                <w:szCs w:val="22"/>
                <w:lang w:val="uk-UA"/>
              </w:rPr>
            </w:pPr>
            <w:r w:rsidRPr="003031EC">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3031EC" w:rsidRDefault="00B805BA" w:rsidP="00B805BA">
            <w:pPr>
              <w:pStyle w:val="ac"/>
              <w:numPr>
                <w:ilvl w:val="0"/>
                <w:numId w:val="22"/>
              </w:numPr>
              <w:jc w:val="both"/>
              <w:rPr>
                <w:sz w:val="22"/>
                <w:szCs w:val="22"/>
                <w:lang w:val="uk-UA"/>
              </w:rPr>
            </w:pPr>
            <w:r w:rsidRPr="003031EC">
              <w:rPr>
                <w:sz w:val="22"/>
                <w:szCs w:val="22"/>
                <w:lang w:val="uk-UA"/>
              </w:rPr>
              <w:t>Дата та час подання тендерної пропозиції.</w:t>
            </w:r>
          </w:p>
          <w:p w:rsidR="00297B8E" w:rsidRPr="003031EC" w:rsidRDefault="00C223B6" w:rsidP="005D55A4">
            <w:pPr>
              <w:pStyle w:val="ac"/>
              <w:jc w:val="both"/>
              <w:rPr>
                <w:sz w:val="22"/>
                <w:szCs w:val="22"/>
                <w:lang w:val="uk-UA"/>
              </w:rPr>
            </w:pPr>
            <w:r w:rsidRPr="003031EC">
              <w:rPr>
                <w:sz w:val="22"/>
                <w:szCs w:val="22"/>
                <w:lang w:val="uk-UA"/>
              </w:rPr>
              <w:t xml:space="preserve">       </w:t>
            </w:r>
            <w:r w:rsidR="00B805BA" w:rsidRPr="003031EC">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sz w:val="22"/>
                <w:szCs w:val="22"/>
                <w:lang w:val="uk-UA"/>
              </w:rPr>
              <w:t>4.2.Дата та час розкриття тендерної пропозиції</w:t>
            </w:r>
            <w:r w:rsidRPr="003031EC">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C223B6" w:rsidP="0095095E">
            <w:pPr>
              <w:jc w:val="both"/>
              <w:rPr>
                <w:b/>
                <w:bCs/>
                <w:sz w:val="22"/>
                <w:szCs w:val="22"/>
                <w:lang w:val="uk-UA"/>
              </w:rPr>
            </w:pPr>
            <w:r w:rsidRPr="003031EC">
              <w:rPr>
                <w:sz w:val="22"/>
                <w:szCs w:val="22"/>
                <w:lang w:val="uk-UA"/>
              </w:rPr>
              <w:t xml:space="preserve">      </w:t>
            </w:r>
            <w:r w:rsidR="0095095E" w:rsidRPr="003031EC">
              <w:rPr>
                <w:b/>
                <w:bCs/>
                <w:sz w:val="22"/>
                <w:szCs w:val="22"/>
                <w:lang w:val="uk-UA"/>
              </w:rPr>
              <w:t>Відкриті торги проводяться без застосування електронного аукціону.</w:t>
            </w:r>
          </w:p>
          <w:p w:rsidR="0095095E" w:rsidRPr="003031EC" w:rsidRDefault="0095095E" w:rsidP="0095095E">
            <w:pPr>
              <w:jc w:val="both"/>
              <w:rPr>
                <w:sz w:val="22"/>
                <w:szCs w:val="22"/>
                <w:lang w:val="uk-UA"/>
              </w:rPr>
            </w:pPr>
            <w:r w:rsidRPr="003031EC">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5095E" w:rsidRPr="003031EC" w:rsidRDefault="0095095E" w:rsidP="0095095E">
            <w:pPr>
              <w:jc w:val="both"/>
              <w:rPr>
                <w:sz w:val="22"/>
                <w:szCs w:val="22"/>
                <w:lang w:val="uk-UA"/>
              </w:rPr>
            </w:pPr>
            <w:r w:rsidRPr="003031E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97B8E" w:rsidRPr="003031EC" w:rsidRDefault="0095095E" w:rsidP="0095095E">
            <w:pPr>
              <w:jc w:val="both"/>
              <w:rPr>
                <w:sz w:val="22"/>
                <w:szCs w:val="22"/>
                <w:lang w:val="uk-UA"/>
              </w:rPr>
            </w:pPr>
            <w:r w:rsidRPr="003031EC">
              <w:rPr>
                <w:sz w:val="22"/>
                <w:szCs w:val="22"/>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t xml:space="preserve">Розділ </w:t>
            </w:r>
            <w:r w:rsidRPr="003031EC">
              <w:rPr>
                <w:b/>
                <w:sz w:val="22"/>
                <w:szCs w:val="22"/>
                <w:lang w:val="uk-UA"/>
              </w:rPr>
              <w:t>V</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Оцінка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Критеріями оцінки є ціна. Питома вага критерію – 100%.</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jc w:val="both"/>
              <w:rPr>
                <w:sz w:val="22"/>
                <w:szCs w:val="22"/>
                <w:lang w:val="uk-UA"/>
              </w:rPr>
            </w:pPr>
            <w:r w:rsidRPr="003031EC">
              <w:rPr>
                <w:sz w:val="22"/>
                <w:szCs w:val="22"/>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95095E" w:rsidRPr="003031EC" w:rsidRDefault="0095095E" w:rsidP="0095095E">
            <w:pPr>
              <w:jc w:val="both"/>
              <w:rPr>
                <w:sz w:val="22"/>
                <w:szCs w:val="22"/>
                <w:lang w:val="uk-UA"/>
              </w:rPr>
            </w:pPr>
            <w:r w:rsidRPr="003031EC">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3031EC" w:rsidRDefault="0095095E" w:rsidP="0095095E">
            <w:pPr>
              <w:jc w:val="both"/>
              <w:rPr>
                <w:sz w:val="22"/>
                <w:szCs w:val="22"/>
                <w:lang w:val="uk-UA"/>
              </w:rPr>
            </w:pPr>
            <w:r w:rsidRPr="003031EC">
              <w:rPr>
                <w:sz w:val="22"/>
                <w:szCs w:val="22"/>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jc w:val="both"/>
              <w:rPr>
                <w:sz w:val="22"/>
                <w:szCs w:val="22"/>
                <w:lang w:val="uk-UA"/>
              </w:rPr>
            </w:pPr>
            <w:r w:rsidRPr="003031EC">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3031EC">
                <w:rPr>
                  <w:rStyle w:val="af0"/>
                  <w:color w:val="auto"/>
                  <w:sz w:val="22"/>
                  <w:szCs w:val="22"/>
                  <w:lang w:val="uk-UA"/>
                </w:rPr>
                <w:t>статтею 33 Закону</w:t>
              </w:r>
            </w:hyperlink>
            <w:r w:rsidRPr="003031EC">
              <w:rPr>
                <w:sz w:val="22"/>
                <w:szCs w:val="22"/>
                <w:lang w:val="uk-UA"/>
              </w:rPr>
              <w:t xml:space="preserve"> та пунктом 46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B46137" w:rsidRPr="003031EC" w:rsidRDefault="0095095E" w:rsidP="0095095E">
            <w:pPr>
              <w:pStyle w:val="rvps2"/>
              <w:shd w:val="clear" w:color="auto" w:fill="FFFFFF"/>
              <w:tabs>
                <w:tab w:val="left" w:pos="7325"/>
              </w:tabs>
              <w:spacing w:before="0" w:after="0"/>
              <w:ind w:firstLine="450"/>
              <w:jc w:val="both"/>
              <w:rPr>
                <w:b/>
                <w:sz w:val="22"/>
                <w:szCs w:val="22"/>
              </w:rPr>
            </w:pPr>
            <w:r w:rsidRPr="003031EC">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lastRenderedPageBreak/>
              <w:t>5.2</w:t>
            </w:r>
            <w:r w:rsidR="00D56C1D" w:rsidRPr="003031EC">
              <w:rPr>
                <w:b/>
                <w:bCs/>
                <w:sz w:val="22"/>
                <w:szCs w:val="22"/>
                <w:lang w:val="uk-UA"/>
              </w:rPr>
              <w:t>.</w:t>
            </w:r>
            <w:r w:rsidRPr="003031EC">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3031EC" w:rsidRDefault="00BE4D85" w:rsidP="00BE4D85">
            <w:pPr>
              <w:widowControl w:val="0"/>
              <w:pBdr>
                <w:top w:val="nil"/>
                <w:left w:val="nil"/>
                <w:bottom w:val="nil"/>
                <w:right w:val="nil"/>
                <w:between w:val="nil"/>
              </w:pBdr>
              <w:jc w:val="both"/>
            </w:pPr>
            <w:r w:rsidRPr="003031EC">
              <w:rPr>
                <w:sz w:val="22"/>
                <w:szCs w:val="22"/>
                <w:lang w:val="uk-UA"/>
              </w:rPr>
              <w:t xml:space="preserve">         Згідно п. 3 ч. 1 ст. 1 Закону аномально низька ціна тендерної пропозиції (далі - аномально низька ціна) </w:t>
            </w:r>
            <w:r w:rsidRPr="003031EC">
              <w:t>–</w:t>
            </w:r>
            <w:r w:rsidRPr="003031EC">
              <w:rPr>
                <w:sz w:val="22"/>
                <w:szCs w:val="22"/>
                <w:lang w:val="uk-UA"/>
              </w:rPr>
              <w:t xml:space="preserve"> </w:t>
            </w:r>
            <w:r w:rsidRPr="003031EC">
              <w:rPr>
                <w:b/>
                <w:bCs/>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3031EC">
              <w:rPr>
                <w:bCs/>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3031EC" w:rsidRDefault="00BE4D85" w:rsidP="00BE4D85">
            <w:pPr>
              <w:pStyle w:val="rvps2"/>
              <w:shd w:val="clear" w:color="auto" w:fill="FFFFFF"/>
              <w:tabs>
                <w:tab w:val="left" w:pos="7325"/>
              </w:tabs>
              <w:spacing w:before="0" w:after="0"/>
              <w:jc w:val="both"/>
              <w:rPr>
                <w:b/>
                <w:sz w:val="22"/>
                <w:szCs w:val="22"/>
                <w:lang w:val="uk-UA"/>
              </w:rPr>
            </w:pPr>
            <w:r w:rsidRPr="003031EC">
              <w:rPr>
                <w:sz w:val="22"/>
                <w:szCs w:val="22"/>
                <w:lang w:val="uk-UA"/>
              </w:rPr>
              <w:t xml:space="preserve">       Учасник, який надав найбільш економічно вигідну тендерну пропозицію, що є аномально низькою, </w:t>
            </w:r>
            <w:r w:rsidRPr="003031EC">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3031EC" w:rsidRDefault="00BE4D85" w:rsidP="00BE4D85">
            <w:pPr>
              <w:pStyle w:val="rvps2"/>
              <w:shd w:val="clear" w:color="auto" w:fill="FFFFFF"/>
              <w:tabs>
                <w:tab w:val="left" w:pos="7325"/>
              </w:tabs>
              <w:spacing w:before="0" w:after="0"/>
              <w:ind w:firstLine="450"/>
              <w:jc w:val="both"/>
              <w:rPr>
                <w:sz w:val="22"/>
                <w:szCs w:val="22"/>
                <w:lang w:val="uk-UA"/>
              </w:rPr>
            </w:pPr>
            <w:r w:rsidRPr="003031EC">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3" w:anchor="n1543" w:history="1">
              <w:r w:rsidRPr="003031EC">
                <w:rPr>
                  <w:rStyle w:val="af0"/>
                  <w:color w:val="auto"/>
                  <w:sz w:val="22"/>
                  <w:szCs w:val="22"/>
                  <w:u w:val="none"/>
                  <w:lang w:val="uk-UA"/>
                </w:rPr>
                <w:t>абзацом першим</w:t>
              </w:r>
            </w:hyperlink>
            <w:r w:rsidRPr="003031EC">
              <w:rPr>
                <w:sz w:val="22"/>
                <w:szCs w:val="22"/>
                <w:lang w:val="uk-UA"/>
              </w:rPr>
              <w:t xml:space="preserve"> частини 14 ст. 29 Закону.</w:t>
            </w:r>
          </w:p>
          <w:p w:rsidR="00BE4D85" w:rsidRPr="003031EC" w:rsidRDefault="00BE4D85" w:rsidP="00BE4D85">
            <w:pPr>
              <w:pStyle w:val="rvps2"/>
              <w:shd w:val="clear" w:color="auto" w:fill="FFFFFF"/>
              <w:tabs>
                <w:tab w:val="left" w:pos="7325"/>
              </w:tabs>
              <w:spacing w:before="0" w:after="0"/>
              <w:ind w:firstLine="450"/>
              <w:jc w:val="both"/>
              <w:rPr>
                <w:b/>
                <w:sz w:val="22"/>
                <w:szCs w:val="22"/>
                <w:lang w:val="uk-UA"/>
              </w:rPr>
            </w:pPr>
            <w:r w:rsidRPr="003031EC">
              <w:rPr>
                <w:b/>
                <w:sz w:val="22"/>
                <w:szCs w:val="22"/>
              </w:rPr>
              <w:t>Обґрунтування аномально низької тендерної пропозиції може містити інформацію про:</w:t>
            </w:r>
          </w:p>
          <w:p w:rsidR="00BE4D85" w:rsidRPr="003031EC" w:rsidRDefault="00BE4D85" w:rsidP="00BE4D85">
            <w:pPr>
              <w:widowControl w:val="0"/>
              <w:pBdr>
                <w:top w:val="nil"/>
                <w:left w:val="nil"/>
                <w:bottom w:val="nil"/>
                <w:right w:val="nil"/>
                <w:between w:val="nil"/>
              </w:pBdr>
              <w:jc w:val="both"/>
              <w:rPr>
                <w:sz w:val="22"/>
                <w:szCs w:val="22"/>
              </w:rPr>
            </w:pPr>
            <w:r w:rsidRPr="003031EC">
              <w:rPr>
                <w:sz w:val="22"/>
                <w:szCs w:val="22"/>
                <w:lang w:val="uk-UA"/>
              </w:rPr>
              <w:t xml:space="preserve">       </w:t>
            </w:r>
            <w:r w:rsidRPr="003031EC">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3031EC" w:rsidRDefault="00BE4D85" w:rsidP="00BE4D85">
            <w:pPr>
              <w:widowControl w:val="0"/>
              <w:pBdr>
                <w:top w:val="nil"/>
                <w:left w:val="nil"/>
                <w:bottom w:val="nil"/>
                <w:right w:val="nil"/>
                <w:between w:val="nil"/>
              </w:pBdr>
              <w:jc w:val="both"/>
              <w:rPr>
                <w:sz w:val="22"/>
                <w:szCs w:val="22"/>
              </w:rPr>
            </w:pPr>
            <w:r w:rsidRPr="003031EC">
              <w:rPr>
                <w:sz w:val="22"/>
                <w:szCs w:val="22"/>
                <w:lang w:val="uk-UA"/>
              </w:rPr>
              <w:t xml:space="preserve">       </w:t>
            </w:r>
            <w:r w:rsidRPr="003031EC">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3031EC" w:rsidRDefault="00BE4D85" w:rsidP="00BE4D85">
            <w:pPr>
              <w:widowControl w:val="0"/>
              <w:pBdr>
                <w:top w:val="nil"/>
                <w:left w:val="nil"/>
                <w:bottom w:val="nil"/>
                <w:right w:val="nil"/>
                <w:between w:val="nil"/>
              </w:pBdr>
              <w:tabs>
                <w:tab w:val="left" w:pos="591"/>
              </w:tabs>
              <w:ind w:left="71" w:hanging="70"/>
              <w:jc w:val="both"/>
              <w:rPr>
                <w:sz w:val="22"/>
                <w:szCs w:val="22"/>
              </w:rPr>
            </w:pPr>
            <w:r w:rsidRPr="003031EC">
              <w:rPr>
                <w:sz w:val="22"/>
                <w:szCs w:val="22"/>
                <w:lang w:val="uk-UA"/>
              </w:rPr>
              <w:t xml:space="preserve">       </w:t>
            </w:r>
            <w:r w:rsidRPr="003031EC">
              <w:rPr>
                <w:sz w:val="22"/>
                <w:szCs w:val="22"/>
              </w:rPr>
              <w:t>3) отримання учасником державної допомоги згідно із законодавством;</w:t>
            </w:r>
          </w:p>
          <w:p w:rsidR="00BE4D85" w:rsidRPr="003031EC" w:rsidRDefault="00BE4D85" w:rsidP="00BE4D85">
            <w:pPr>
              <w:widowControl w:val="0"/>
              <w:pBdr>
                <w:top w:val="nil"/>
                <w:left w:val="nil"/>
                <w:bottom w:val="nil"/>
                <w:right w:val="nil"/>
                <w:between w:val="nil"/>
              </w:pBdr>
              <w:jc w:val="both"/>
              <w:rPr>
                <w:sz w:val="22"/>
                <w:szCs w:val="22"/>
                <w:lang w:val="uk-UA"/>
              </w:rPr>
            </w:pPr>
            <w:r w:rsidRPr="003031EC">
              <w:rPr>
                <w:sz w:val="22"/>
                <w:szCs w:val="22"/>
              </w:rPr>
              <w:t xml:space="preserve">       4) </w:t>
            </w:r>
            <w:r w:rsidRPr="003031EC">
              <w:rPr>
                <w:sz w:val="22"/>
                <w:szCs w:val="22"/>
                <w:lang w:val="uk-UA"/>
              </w:rPr>
              <w:t>зменшення власних витрат за рахунок ефекту масштабу;</w:t>
            </w:r>
          </w:p>
          <w:p w:rsidR="00BE4D85" w:rsidRPr="003031EC" w:rsidRDefault="00BE4D85" w:rsidP="00BE4D85">
            <w:pPr>
              <w:widowControl w:val="0"/>
              <w:pBdr>
                <w:top w:val="nil"/>
                <w:left w:val="nil"/>
                <w:bottom w:val="nil"/>
                <w:right w:val="nil"/>
                <w:between w:val="nil"/>
              </w:pBdr>
              <w:jc w:val="both"/>
              <w:rPr>
                <w:sz w:val="22"/>
                <w:szCs w:val="22"/>
                <w:lang w:val="uk-UA"/>
              </w:rPr>
            </w:pPr>
            <w:r w:rsidRPr="003031EC">
              <w:rPr>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3031EC" w:rsidRDefault="00E31C9F" w:rsidP="00F875B0">
            <w:pPr>
              <w:pStyle w:val="41"/>
              <w:widowControl w:val="0"/>
              <w:spacing w:line="240" w:lineRule="auto"/>
              <w:ind w:right="113"/>
              <w:jc w:val="both"/>
              <w:rPr>
                <w:color w:val="auto"/>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lastRenderedPageBreak/>
              <w:t>5.3</w:t>
            </w:r>
            <w:r w:rsidR="00D56C1D" w:rsidRPr="003031EC">
              <w:rPr>
                <w:b/>
                <w:bCs/>
                <w:sz w:val="22"/>
                <w:szCs w:val="22"/>
                <w:lang w:val="uk-UA"/>
              </w:rPr>
              <w:t>.</w:t>
            </w:r>
            <w:r w:rsidRPr="003031EC">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3031EC" w:rsidRDefault="00D56C1D" w:rsidP="00795BB2">
            <w:pPr>
              <w:jc w:val="both"/>
              <w:rPr>
                <w:sz w:val="22"/>
                <w:szCs w:val="22"/>
                <w:lang w:val="uk-UA"/>
              </w:rPr>
            </w:pPr>
            <w:r w:rsidRPr="003031EC">
              <w:rPr>
                <w:sz w:val="22"/>
                <w:szCs w:val="22"/>
                <w:lang w:val="uk-UA"/>
              </w:rPr>
              <w:t xml:space="preserve">      </w:t>
            </w:r>
            <w:r w:rsidR="006C56B0" w:rsidRPr="003031EC">
              <w:rPr>
                <w:sz w:val="22"/>
                <w:szCs w:val="22"/>
                <w:lang w:val="uk-UA"/>
              </w:rPr>
              <w:t>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BA0E05" w:rsidRPr="003031EC">
              <w:rPr>
                <w:sz w:val="22"/>
                <w:szCs w:val="22"/>
                <w:lang w:val="en-US"/>
              </w:rPr>
              <w:t xml:space="preserve"> </w:t>
            </w:r>
            <w:r w:rsidR="00BA0E05" w:rsidRPr="003031EC">
              <w:rPr>
                <w:sz w:val="22"/>
                <w:szCs w:val="22"/>
                <w:lang w:val="uk-UA"/>
              </w:rPr>
              <w:t>п.44 Особливостей</w:t>
            </w:r>
            <w:r w:rsidR="006C56B0" w:rsidRPr="003031EC">
              <w:rPr>
                <w:sz w:val="22"/>
                <w:szCs w:val="22"/>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3031EC" w:rsidRDefault="00795BB2" w:rsidP="00795BB2">
            <w:pPr>
              <w:jc w:val="both"/>
              <w:rPr>
                <w:sz w:val="22"/>
                <w:szCs w:val="22"/>
                <w:lang w:val="uk-UA"/>
              </w:rPr>
            </w:pPr>
            <w:r w:rsidRPr="003031EC">
              <w:rPr>
                <w:sz w:val="22"/>
                <w:szCs w:val="22"/>
                <w:lang w:val="uk-UA"/>
              </w:rPr>
              <w:t xml:space="preserve">       </w:t>
            </w:r>
            <w:r w:rsidR="006C56B0" w:rsidRPr="003031EC">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history="1">
              <w:r w:rsidR="006C56B0" w:rsidRPr="003031EC">
                <w:rPr>
                  <w:rStyle w:val="af0"/>
                  <w:color w:val="auto"/>
                  <w:sz w:val="22"/>
                  <w:szCs w:val="22"/>
                  <w:u w:val="none"/>
                  <w:lang w:val="uk-UA"/>
                </w:rPr>
                <w:t>ч.1</w:t>
              </w:r>
            </w:hyperlink>
            <w:r w:rsidR="006C56B0" w:rsidRPr="003031EC">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3031EC" w:rsidRDefault="00805443" w:rsidP="00805443">
            <w:pPr>
              <w:ind w:firstLine="567"/>
              <w:jc w:val="both"/>
              <w:rPr>
                <w:sz w:val="22"/>
                <w:szCs w:val="22"/>
                <w:shd w:val="solid" w:color="FFFFFF" w:fill="FFFFFF"/>
              </w:rPr>
            </w:pPr>
            <w:r w:rsidRPr="003031EC">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3031EC" w:rsidRDefault="00805443" w:rsidP="00805443">
            <w:pPr>
              <w:pStyle w:val="affb"/>
              <w:shd w:val="clear" w:color="auto" w:fill="FFFFFF"/>
              <w:spacing w:before="0" w:after="0"/>
              <w:ind w:firstLine="567"/>
              <w:jc w:val="both"/>
              <w:rPr>
                <w:sz w:val="22"/>
                <w:szCs w:val="22"/>
              </w:rPr>
            </w:pPr>
            <w:r w:rsidRPr="003031EC">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3031EC" w:rsidRDefault="00805443" w:rsidP="00805443">
            <w:pPr>
              <w:ind w:firstLine="567"/>
              <w:jc w:val="both"/>
              <w:rPr>
                <w:sz w:val="22"/>
                <w:szCs w:val="22"/>
                <w:shd w:val="solid" w:color="FFFFFF" w:fill="FFFFFF"/>
              </w:rPr>
            </w:pPr>
            <w:r w:rsidRPr="003031EC">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3031EC" w:rsidRDefault="00E31C9F" w:rsidP="00B03896">
            <w:pPr>
              <w:tabs>
                <w:tab w:val="left" w:pos="7325"/>
              </w:tabs>
              <w:jc w:val="both"/>
              <w:rPr>
                <w:sz w:val="22"/>
                <w:szCs w:val="22"/>
                <w:lang w:val="uk-UA" w:eastAsia="uk-UA"/>
              </w:rPr>
            </w:pPr>
            <w:r w:rsidRPr="003031EC">
              <w:rPr>
                <w:sz w:val="22"/>
                <w:szCs w:val="22"/>
                <w:lang w:val="uk-UA" w:eastAsia="uk-UA"/>
              </w:rPr>
              <w:t xml:space="preserve">         Учасник процедури закупівлі виправляє невідповідності в інформації </w:t>
            </w:r>
            <w:r w:rsidR="00B03896" w:rsidRPr="003031EC">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3031EC" w:rsidRDefault="00E31C9F" w:rsidP="00E31C9F">
            <w:pPr>
              <w:pStyle w:val="ac"/>
              <w:tabs>
                <w:tab w:val="left" w:pos="7325"/>
              </w:tabs>
              <w:jc w:val="both"/>
              <w:rPr>
                <w:sz w:val="22"/>
                <w:szCs w:val="22"/>
                <w:lang w:val="uk-UA"/>
              </w:rPr>
            </w:pPr>
            <w:r w:rsidRPr="003031EC">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31C9F">
            <w:pPr>
              <w:rPr>
                <w:b/>
                <w:sz w:val="22"/>
                <w:szCs w:val="22"/>
                <w:lang w:val="uk-UA"/>
              </w:rPr>
            </w:pPr>
            <w:r w:rsidRPr="003031EC">
              <w:rPr>
                <w:b/>
                <w:bCs/>
                <w:sz w:val="22"/>
                <w:szCs w:val="22"/>
                <w:lang w:val="uk-UA"/>
              </w:rPr>
              <w:t>5.</w:t>
            </w:r>
            <w:r w:rsidR="00E31C9F" w:rsidRPr="003031EC">
              <w:rPr>
                <w:b/>
                <w:bCs/>
                <w:sz w:val="22"/>
                <w:szCs w:val="22"/>
                <w:lang w:val="uk-UA"/>
              </w:rPr>
              <w:t>5</w:t>
            </w:r>
            <w:r w:rsidRPr="003031EC">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3031EC" w:rsidRDefault="001156DC" w:rsidP="00CD6F45">
            <w:pPr>
              <w:tabs>
                <w:tab w:val="left" w:pos="2160"/>
                <w:tab w:val="left" w:pos="3600"/>
              </w:tabs>
              <w:spacing w:line="22" w:lineRule="atLeast"/>
              <w:jc w:val="both"/>
              <w:rPr>
                <w:sz w:val="22"/>
                <w:szCs w:val="22"/>
                <w:lang w:val="uk-UA"/>
              </w:rPr>
            </w:pPr>
            <w:r w:rsidRPr="003031EC">
              <w:rPr>
                <w:sz w:val="22"/>
                <w:szCs w:val="22"/>
                <w:lang w:val="uk-UA"/>
              </w:rPr>
              <w:t xml:space="preserve">       </w:t>
            </w:r>
            <w:r w:rsidR="00CD6F45" w:rsidRPr="003031EC">
              <w:rPr>
                <w:sz w:val="22"/>
                <w:szCs w:val="22"/>
                <w:lang w:val="uk-UA" w:eastAsia="ru-RU"/>
              </w:rPr>
              <w:t xml:space="preserve">  </w:t>
            </w:r>
            <w:r w:rsidR="00C1112E" w:rsidRPr="003031EC">
              <w:rPr>
                <w:sz w:val="22"/>
                <w:szCs w:val="22"/>
                <w:lang w:val="uk-UA" w:eastAsia="ru-RU"/>
              </w:rPr>
              <w:t xml:space="preserve"> </w:t>
            </w:r>
            <w:r w:rsidR="00CD6F45" w:rsidRPr="003031EC">
              <w:rPr>
                <w:sz w:val="22"/>
                <w:szCs w:val="22"/>
                <w:lang w:val="uk-UA" w:eastAsia="ru-RU"/>
              </w:rPr>
              <w:t xml:space="preserve">Вартість тендерної пропозиції та всі інші ціни повинні бути чітко визначені. </w:t>
            </w:r>
            <w:r w:rsidR="00CD6F45" w:rsidRPr="003031EC">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3031EC" w:rsidRDefault="00CD6F45" w:rsidP="00CD6F45">
            <w:pPr>
              <w:jc w:val="both"/>
              <w:rPr>
                <w:sz w:val="22"/>
                <w:szCs w:val="22"/>
                <w:lang w:val="uk-UA"/>
              </w:rPr>
            </w:pPr>
            <w:r w:rsidRPr="003031EC">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3031EC" w:rsidRDefault="00CD6F45" w:rsidP="00CD6F45">
            <w:pPr>
              <w:shd w:val="clear" w:color="auto" w:fill="FFFFFF" w:themeFill="background1"/>
              <w:jc w:val="both"/>
              <w:rPr>
                <w:sz w:val="22"/>
                <w:szCs w:val="22"/>
                <w:lang w:val="uk-UA"/>
              </w:rPr>
            </w:pPr>
            <w:r w:rsidRPr="003031EC">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w:t>
            </w:r>
            <w:r w:rsidRPr="003031EC">
              <w:rPr>
                <w:sz w:val="22"/>
                <w:szCs w:val="22"/>
                <w:lang w:val="uk-UA"/>
              </w:rPr>
              <w:lastRenderedPageBreak/>
              <w:t>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3031EC" w:rsidRDefault="00CD6F45" w:rsidP="005D55A4">
            <w:pPr>
              <w:spacing w:line="23" w:lineRule="atLeast"/>
              <w:jc w:val="both"/>
              <w:rPr>
                <w:sz w:val="22"/>
                <w:szCs w:val="22"/>
                <w:lang w:val="uk-UA"/>
              </w:rPr>
            </w:pPr>
            <w:r w:rsidRPr="003031EC">
              <w:rPr>
                <w:sz w:val="22"/>
                <w:szCs w:val="22"/>
                <w:lang w:val="uk-UA"/>
              </w:rPr>
              <w:t>---------------------------------------------------------------------------------------------------</w:t>
            </w:r>
          </w:p>
          <w:p w:rsidR="00297B8E" w:rsidRPr="003031EC" w:rsidRDefault="00CD6F45" w:rsidP="005D55A4">
            <w:pPr>
              <w:spacing w:line="23" w:lineRule="atLeast"/>
              <w:jc w:val="both"/>
              <w:rPr>
                <w:b/>
                <w:sz w:val="22"/>
                <w:szCs w:val="22"/>
                <w:lang w:val="uk-UA"/>
              </w:rPr>
            </w:pPr>
            <w:r w:rsidRPr="003031EC">
              <w:rPr>
                <w:sz w:val="22"/>
                <w:szCs w:val="22"/>
                <w:lang w:val="uk-UA"/>
              </w:rPr>
              <w:t xml:space="preserve">       </w:t>
            </w:r>
            <w:r w:rsidR="00297B8E" w:rsidRPr="003031EC">
              <w:rPr>
                <w:sz w:val="22"/>
                <w:szCs w:val="22"/>
                <w:lang w:val="uk-UA"/>
              </w:rPr>
              <w:t xml:space="preserve">У разі якщо учасник не є платником ПДВ, то такий учасник </w:t>
            </w:r>
            <w:r w:rsidR="00297B8E" w:rsidRPr="003031EC">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3031EC" w:rsidRDefault="001156DC" w:rsidP="00F144B4">
            <w:pPr>
              <w:spacing w:line="23" w:lineRule="atLeast"/>
              <w:jc w:val="both"/>
              <w:rPr>
                <w:sz w:val="22"/>
                <w:szCs w:val="22"/>
                <w:lang w:val="uk-UA"/>
              </w:rPr>
            </w:pPr>
            <w:r w:rsidRPr="003031EC">
              <w:rPr>
                <w:sz w:val="22"/>
                <w:szCs w:val="22"/>
                <w:lang w:val="uk-UA"/>
              </w:rPr>
              <w:t xml:space="preserve">        </w:t>
            </w:r>
            <w:r w:rsidR="00297B8E" w:rsidRPr="003031EC">
              <w:rPr>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3031EC" w:rsidRDefault="001156DC" w:rsidP="00F144B4">
            <w:pPr>
              <w:tabs>
                <w:tab w:val="left" w:pos="396"/>
              </w:tabs>
              <w:jc w:val="both"/>
              <w:rPr>
                <w:sz w:val="22"/>
                <w:szCs w:val="22"/>
                <w:lang w:val="uk-UA"/>
              </w:rPr>
            </w:pPr>
            <w:r w:rsidRPr="003031EC">
              <w:rPr>
                <w:sz w:val="22"/>
                <w:szCs w:val="22"/>
                <w:lang w:val="uk-UA"/>
              </w:rPr>
              <w:t xml:space="preserve">        </w:t>
            </w:r>
            <w:r w:rsidR="00297B8E" w:rsidRPr="003031EC">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3031EC" w:rsidRDefault="00CD6F45" w:rsidP="00F144B4">
            <w:pPr>
              <w:tabs>
                <w:tab w:val="left" w:pos="396"/>
              </w:tabs>
              <w:jc w:val="both"/>
              <w:rPr>
                <w:sz w:val="22"/>
                <w:szCs w:val="22"/>
                <w:lang w:val="uk-UA"/>
              </w:rPr>
            </w:pPr>
            <w:r w:rsidRPr="003031EC">
              <w:rPr>
                <w:sz w:val="22"/>
                <w:szCs w:val="22"/>
                <w:lang w:val="uk-UA"/>
              </w:rPr>
              <w:t>---------------------------------------------------------------------------------------------------</w:t>
            </w:r>
          </w:p>
          <w:p w:rsidR="0074780C" w:rsidRPr="003031EC" w:rsidRDefault="001156DC" w:rsidP="009B7C9C">
            <w:pPr>
              <w:tabs>
                <w:tab w:val="left" w:pos="851"/>
              </w:tabs>
              <w:spacing w:line="240" w:lineRule="atLeast"/>
              <w:jc w:val="both"/>
              <w:rPr>
                <w:sz w:val="22"/>
                <w:szCs w:val="22"/>
                <w:lang w:val="uk-UA" w:eastAsia="zh-CN"/>
              </w:rPr>
            </w:pPr>
            <w:r w:rsidRPr="003031EC">
              <w:rPr>
                <w:sz w:val="22"/>
                <w:szCs w:val="22"/>
                <w:lang w:val="uk-UA" w:eastAsia="zh-CN"/>
              </w:rPr>
              <w:t xml:space="preserve">          </w:t>
            </w:r>
            <w:r w:rsidR="00297B8E" w:rsidRPr="003031EC">
              <w:rPr>
                <w:sz w:val="22"/>
                <w:szCs w:val="22"/>
                <w:lang w:val="uk-UA" w:eastAsia="zh-CN"/>
              </w:rPr>
              <w:t>Відповідно до ст.5 Закону України «Про санкції» від 14.08.2014р. №1644-</w:t>
            </w:r>
            <w:r w:rsidR="00297B8E" w:rsidRPr="003031EC">
              <w:rPr>
                <w:sz w:val="22"/>
                <w:szCs w:val="22"/>
                <w:lang w:val="en-US" w:eastAsia="zh-CN"/>
              </w:rPr>
              <w:t>VII</w:t>
            </w:r>
            <w:r w:rsidR="00297B8E" w:rsidRPr="003031EC">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3031EC">
              <w:rPr>
                <w:sz w:val="22"/>
                <w:szCs w:val="22"/>
                <w:lang w:eastAsia="zh-CN"/>
              </w:rPr>
              <w:t>N</w:t>
            </w:r>
            <w:r w:rsidR="00297B8E" w:rsidRPr="003031EC">
              <w:rPr>
                <w:sz w:val="22"/>
                <w:szCs w:val="22"/>
                <w:lang w:val="uk-UA" w:eastAsia="zh-CN"/>
              </w:rPr>
              <w:t xml:space="preserve"> 2231 щодо Спільного всеосяжного плану дій в частині персональних санкцій»</w:t>
            </w:r>
            <w:r w:rsidR="00D73FE6" w:rsidRPr="003031EC">
              <w:rPr>
                <w:sz w:val="22"/>
                <w:szCs w:val="22"/>
                <w:lang w:val="uk-UA" w:eastAsia="zh-CN"/>
              </w:rPr>
              <w:t xml:space="preserve">, постанови КМУ від 12.10.2022 року №1178 </w:t>
            </w:r>
            <w:r w:rsidR="00D73FE6" w:rsidRPr="003031EC">
              <w:rPr>
                <w:bCs/>
                <w:sz w:val="22"/>
                <w:szCs w:val="22"/>
                <w:shd w:val="clear" w:color="auto" w:fill="FFFFFF"/>
                <w:lang w:val="uk-UA"/>
              </w:rPr>
              <w:t>«</w:t>
            </w:r>
            <w:r w:rsidR="00D73FE6" w:rsidRPr="003031EC">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3031EC">
              <w:rPr>
                <w:bCs/>
                <w:sz w:val="22"/>
                <w:szCs w:val="22"/>
                <w:shd w:val="clear" w:color="auto" w:fill="FFFFFF"/>
                <w:lang w:val="uk-UA"/>
              </w:rPr>
              <w:t>»</w:t>
            </w:r>
            <w:r w:rsidR="00297B8E" w:rsidRPr="003031EC">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3031EC">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3031EC">
              <w:rPr>
                <w:b/>
                <w:sz w:val="22"/>
                <w:szCs w:val="22"/>
                <w:lang w:val="uk-UA" w:eastAsia="zh-CN"/>
              </w:rPr>
              <w:t>/Республіки Білорусь</w:t>
            </w:r>
            <w:r w:rsidR="00297B8E" w:rsidRPr="003031EC">
              <w:rPr>
                <w:b/>
                <w:sz w:val="22"/>
                <w:szCs w:val="22"/>
                <w:lang w:val="uk-UA" w:eastAsia="zh-CN"/>
              </w:rPr>
              <w:t xml:space="preserve"> державної форми власності та юридичних осіб, </w:t>
            </w:r>
            <w:r w:rsidR="00D73FE6" w:rsidRPr="003031EC">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3031EC">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3031EC">
              <w:rPr>
                <w:sz w:val="22"/>
                <w:szCs w:val="22"/>
                <w:lang w:val="uk-UA" w:eastAsia="zh-CN"/>
              </w:rPr>
              <w:t>/Республіки Білорусь</w:t>
            </w:r>
            <w:r w:rsidR="001672F7" w:rsidRPr="003031EC">
              <w:rPr>
                <w:sz w:val="22"/>
                <w:szCs w:val="22"/>
                <w:lang w:val="uk-UA" w:eastAsia="zh-CN"/>
              </w:rPr>
              <w:t>.</w:t>
            </w:r>
          </w:p>
          <w:p w:rsidR="00464AC5" w:rsidRPr="003031EC" w:rsidRDefault="00464AC5" w:rsidP="00E975EB">
            <w:pPr>
              <w:pStyle w:val="ac"/>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31C9F">
            <w:pPr>
              <w:rPr>
                <w:sz w:val="22"/>
                <w:szCs w:val="22"/>
                <w:lang w:val="uk-UA"/>
              </w:rPr>
            </w:pPr>
            <w:r w:rsidRPr="003031EC">
              <w:rPr>
                <w:b/>
                <w:bCs/>
                <w:sz w:val="22"/>
                <w:szCs w:val="22"/>
                <w:lang w:val="uk-UA"/>
              </w:rPr>
              <w:lastRenderedPageBreak/>
              <w:t>5.</w:t>
            </w:r>
            <w:r w:rsidR="00E31C9F" w:rsidRPr="003031EC">
              <w:rPr>
                <w:b/>
                <w:bCs/>
                <w:sz w:val="22"/>
                <w:szCs w:val="22"/>
                <w:lang w:val="uk-UA"/>
              </w:rPr>
              <w:t>6</w:t>
            </w:r>
            <w:r w:rsidRPr="003031EC">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i/>
                <w:iCs/>
                <w:sz w:val="22"/>
                <w:szCs w:val="22"/>
                <w:bdr w:val="none" w:sz="0" w:space="0" w:color="auto" w:frame="1"/>
                <w:lang w:val="uk-UA" w:eastAsia="uk-UA"/>
              </w:rPr>
              <w:t>Замовник відхиляє тендерну пропозицію</w:t>
            </w:r>
            <w:r w:rsidRPr="003031EC">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1) учасник процедури закупівлі:</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3031EC">
              <w:rPr>
                <w:sz w:val="22"/>
                <w:szCs w:val="22"/>
                <w:bdr w:val="none" w:sz="0" w:space="0" w:color="auto" w:frame="1"/>
                <w:lang w:val="uk-UA" w:eastAsia="uk-UA"/>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6C0F" w:rsidRPr="003031EC" w:rsidRDefault="001A6C0F" w:rsidP="001A6C0F">
            <w:pPr>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1A6C0F" w:rsidRPr="003031EC" w:rsidRDefault="001A6C0F" w:rsidP="001A6C0F">
            <w:pPr>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2) тендерна пропозиція:</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такою, строк дії якої закінчився;</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3) переможець процедури закупівлі:</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1A6C0F" w:rsidRPr="003031EC" w:rsidRDefault="001A6C0F" w:rsidP="001A6C0F">
            <w:pPr>
              <w:shd w:val="clear" w:color="auto" w:fill="FFFFFF" w:themeFill="background1"/>
              <w:rPr>
                <w:sz w:val="22"/>
                <w:szCs w:val="22"/>
                <w:bdr w:val="none" w:sz="0" w:space="0" w:color="auto" w:frame="1"/>
                <w:lang w:val="uk-UA" w:eastAsia="uk-UA"/>
              </w:rPr>
            </w:pPr>
            <w:r w:rsidRPr="003031EC">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i/>
                <w:iCs/>
                <w:sz w:val="22"/>
                <w:szCs w:val="22"/>
                <w:bdr w:val="none" w:sz="0" w:space="0" w:color="auto" w:frame="1"/>
                <w:lang w:val="uk-UA" w:eastAsia="uk-UA"/>
              </w:rPr>
              <w:t>Замовник може відхилити тендерну пропозицію</w:t>
            </w:r>
            <w:r w:rsidRPr="003031EC">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lastRenderedPageBreak/>
              <w:t>1)</w:t>
            </w:r>
            <w:r w:rsidRPr="003031EC">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xml:space="preserve">2) </w:t>
            </w:r>
            <w:bookmarkStart w:id="5" w:name="_Hlk117018448"/>
            <w:r w:rsidRPr="003031EC">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5"/>
            <w:r w:rsidRPr="003031EC">
              <w:rPr>
                <w:sz w:val="22"/>
                <w:szCs w:val="22"/>
                <w:bdr w:val="none" w:sz="0" w:space="0" w:color="auto" w:frame="1"/>
                <w:lang w:val="uk-UA" w:eastAsia="uk-UA"/>
              </w:rPr>
              <w:t>.</w:t>
            </w:r>
          </w:p>
          <w:p w:rsidR="001A6C0F" w:rsidRPr="003031EC" w:rsidRDefault="001A6C0F" w:rsidP="001A6C0F">
            <w:pPr>
              <w:shd w:val="clear" w:color="auto" w:fill="FFFFFF" w:themeFill="background1"/>
              <w:jc w:val="center"/>
              <w:textAlignment w:val="baseline"/>
              <w:rPr>
                <w:sz w:val="22"/>
                <w:szCs w:val="22"/>
                <w:bdr w:val="none" w:sz="0" w:space="0" w:color="auto" w:frame="1"/>
                <w:lang w:val="uk-UA" w:eastAsia="uk-UA"/>
              </w:rPr>
            </w:pPr>
            <w:r w:rsidRPr="003031EC">
              <w:rPr>
                <w:sz w:val="22"/>
                <w:szCs w:val="22"/>
                <w:lang w:val="uk-UA"/>
              </w:rPr>
              <w:t>--------------------------------------------------------------------------------</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3031EC" w:rsidRDefault="001A6C0F" w:rsidP="001A6C0F">
            <w:pPr>
              <w:shd w:val="clear" w:color="auto" w:fill="FFFFFF" w:themeFill="background1"/>
              <w:jc w:val="center"/>
              <w:textAlignment w:val="baseline"/>
              <w:rPr>
                <w:sz w:val="22"/>
                <w:szCs w:val="22"/>
                <w:bdr w:val="none" w:sz="0" w:space="0" w:color="auto" w:frame="1"/>
                <w:lang w:val="uk-UA" w:eastAsia="uk-UA"/>
              </w:rPr>
            </w:pPr>
            <w:r w:rsidRPr="003031EC">
              <w:rPr>
                <w:sz w:val="22"/>
                <w:szCs w:val="22"/>
                <w:lang w:val="uk-UA"/>
              </w:rPr>
              <w:t>--------------------------------------------------------------------------------</w:t>
            </w:r>
          </w:p>
          <w:p w:rsidR="009B7C9C" w:rsidRPr="003031EC" w:rsidRDefault="001A6C0F" w:rsidP="001A6C0F">
            <w:pPr>
              <w:ind w:firstLine="567"/>
              <w:jc w:val="both"/>
              <w:rPr>
                <w:sz w:val="22"/>
                <w:szCs w:val="22"/>
                <w:lang w:val="uk-UA"/>
              </w:rPr>
            </w:pPr>
            <w:r w:rsidRPr="003031EC">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1508BE">
            <w:pPr>
              <w:jc w:val="center"/>
              <w:rPr>
                <w:sz w:val="22"/>
                <w:szCs w:val="22"/>
                <w:lang w:val="uk-UA"/>
              </w:rPr>
            </w:pPr>
            <w:r w:rsidRPr="003031EC">
              <w:rPr>
                <w:b/>
                <w:bCs/>
                <w:sz w:val="22"/>
                <w:szCs w:val="22"/>
                <w:lang w:val="uk-UA"/>
              </w:rPr>
              <w:lastRenderedPageBreak/>
              <w:t>Розділ V</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sz w:val="22"/>
                <w:szCs w:val="22"/>
                <w:lang w:val="uk-UA"/>
              </w:rPr>
              <w:t xml:space="preserve">Результати </w:t>
            </w:r>
            <w:r w:rsidR="001508BE" w:rsidRPr="003031EC">
              <w:rPr>
                <w:b/>
                <w:sz w:val="22"/>
                <w:szCs w:val="22"/>
                <w:lang w:val="uk-UA"/>
              </w:rPr>
              <w:t>тендеру</w:t>
            </w:r>
            <w:r w:rsidRPr="003031EC">
              <w:rPr>
                <w:b/>
                <w:sz w:val="22"/>
                <w:szCs w:val="22"/>
                <w:lang w:val="uk-UA"/>
              </w:rPr>
              <w:t xml:space="preserve"> та укладання договору про закупівлю</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2431C9">
            <w:pPr>
              <w:rPr>
                <w:b/>
                <w:sz w:val="22"/>
                <w:szCs w:val="22"/>
                <w:lang w:val="uk-UA"/>
              </w:rPr>
            </w:pPr>
            <w:r w:rsidRPr="003031EC">
              <w:rPr>
                <w:b/>
                <w:bCs/>
                <w:sz w:val="22"/>
                <w:szCs w:val="22"/>
                <w:lang w:val="uk-UA"/>
              </w:rPr>
              <w:t xml:space="preserve">6.1. Відміна замовником </w:t>
            </w:r>
            <w:r w:rsidR="002431C9" w:rsidRPr="003031EC">
              <w:rPr>
                <w:b/>
                <w:sz w:val="22"/>
                <w:szCs w:val="22"/>
              </w:rPr>
              <w:t xml:space="preserve">тендеру </w:t>
            </w:r>
            <w:r w:rsidRPr="003031EC">
              <w:rPr>
                <w:b/>
                <w:bCs/>
                <w:sz w:val="22"/>
                <w:szCs w:val="22"/>
                <w:lang w:val="uk-UA"/>
              </w:rPr>
              <w:t xml:space="preserve">чи визнання </w:t>
            </w:r>
            <w:r w:rsidR="002431C9" w:rsidRPr="003031EC">
              <w:rPr>
                <w:b/>
                <w:bCs/>
                <w:sz w:val="22"/>
                <w:szCs w:val="22"/>
                <w:lang w:val="uk-UA"/>
              </w:rPr>
              <w:t>його таким, що не відбув</w:t>
            </w:r>
            <w:r w:rsidRPr="003031EC">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3031EC" w:rsidRDefault="001A6C0F" w:rsidP="001A6C0F">
            <w:pPr>
              <w:widowControl w:val="0"/>
              <w:shd w:val="clear" w:color="auto" w:fill="FFFFFF" w:themeFill="background1"/>
              <w:jc w:val="both"/>
              <w:rPr>
                <w:i/>
                <w:iCs/>
                <w:sz w:val="22"/>
                <w:szCs w:val="22"/>
                <w:lang w:val="uk-UA"/>
              </w:rPr>
            </w:pPr>
            <w:r w:rsidRPr="003031EC">
              <w:rPr>
                <w:i/>
                <w:iCs/>
                <w:sz w:val="22"/>
                <w:szCs w:val="22"/>
                <w:lang w:val="uk-UA"/>
              </w:rPr>
              <w:t xml:space="preserve">           Відповідно до пункту 47 Особливостей Замовник відміняє відкриті торги у разі:</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1) відсутності подальшої потреби в закупівлі товарів, робіт чи послуг;</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3) скорочення обсягу видатків на здійснення закупівлі товарів, робіт чи послуг;</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4) коли здійснення закупівлі стало неможливим внаслідок дії обставин непереборної сили.</w:t>
            </w:r>
          </w:p>
          <w:p w:rsidR="001A6C0F" w:rsidRPr="003031EC" w:rsidRDefault="001A6C0F" w:rsidP="001A6C0F">
            <w:pPr>
              <w:shd w:val="clear" w:color="auto" w:fill="FFFFFF" w:themeFill="background1"/>
              <w:jc w:val="both"/>
              <w:rPr>
                <w:sz w:val="22"/>
                <w:szCs w:val="22"/>
                <w:lang w:val="uk-UA"/>
              </w:rPr>
            </w:pPr>
            <w:r w:rsidRPr="003031E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widowControl w:val="0"/>
              <w:shd w:val="clear" w:color="auto" w:fill="FFFFFF" w:themeFill="background1"/>
              <w:jc w:val="both"/>
              <w:rPr>
                <w:i/>
                <w:iCs/>
                <w:sz w:val="22"/>
                <w:szCs w:val="22"/>
                <w:lang w:val="uk-UA"/>
              </w:rPr>
            </w:pPr>
            <w:r w:rsidRPr="003031EC">
              <w:rPr>
                <w:i/>
                <w:iCs/>
                <w:sz w:val="22"/>
                <w:szCs w:val="22"/>
                <w:lang w:val="uk-UA"/>
              </w:rPr>
              <w:t xml:space="preserve">             Відповідно до пункту 48 Особливостей відкриті торги автоматично відміняються електронною системою закупівель у разі:</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3031EC" w:rsidRDefault="001A6C0F" w:rsidP="001A6C0F">
            <w:pPr>
              <w:shd w:val="clear" w:color="auto" w:fill="FFFFFF" w:themeFill="background1"/>
              <w:jc w:val="both"/>
              <w:rPr>
                <w:sz w:val="22"/>
                <w:szCs w:val="22"/>
                <w:lang w:val="uk-UA"/>
              </w:rPr>
            </w:pPr>
            <w:r w:rsidRPr="003031EC">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Відкриті торги можуть бути відмінені частково (за лотом).</w:t>
            </w:r>
          </w:p>
          <w:p w:rsidR="001A6C0F" w:rsidRPr="003031EC" w:rsidRDefault="001A6C0F" w:rsidP="001A6C0F">
            <w:pPr>
              <w:widowControl w:val="0"/>
              <w:shd w:val="clear" w:color="auto" w:fill="FFFFFF" w:themeFill="background1"/>
              <w:jc w:val="center"/>
              <w:rPr>
                <w:sz w:val="22"/>
                <w:szCs w:val="22"/>
                <w:lang w:val="uk-UA"/>
              </w:rPr>
            </w:pPr>
            <w:r w:rsidRPr="003031EC">
              <w:rPr>
                <w:sz w:val="22"/>
                <w:szCs w:val="22"/>
                <w:lang w:val="uk-UA"/>
              </w:rPr>
              <w:t>-----------------------------------------------------------------------------------------------------</w:t>
            </w:r>
          </w:p>
          <w:p w:rsidR="00297B8E" w:rsidRPr="003031EC" w:rsidRDefault="001A6C0F" w:rsidP="001A6C0F">
            <w:pPr>
              <w:ind w:firstLine="567"/>
              <w:jc w:val="both"/>
              <w:rPr>
                <w:sz w:val="22"/>
                <w:szCs w:val="22"/>
                <w:lang w:val="uk-UA"/>
              </w:rPr>
            </w:pPr>
            <w:r w:rsidRPr="003031EC">
              <w:rPr>
                <w:sz w:val="22"/>
                <w:szCs w:val="22"/>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CD6F45" w:rsidRPr="003031EC" w:rsidRDefault="00CD6F45" w:rsidP="002431C9">
            <w:pPr>
              <w:rPr>
                <w:b/>
                <w:bCs/>
                <w:sz w:val="22"/>
                <w:szCs w:val="22"/>
                <w:lang w:val="uk-UA"/>
              </w:rPr>
            </w:pPr>
            <w:r w:rsidRPr="003031EC">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031EC" w:rsidRDefault="00437FE1" w:rsidP="00E308FB">
            <w:pPr>
              <w:ind w:firstLine="567"/>
              <w:jc w:val="both"/>
              <w:rPr>
                <w:sz w:val="22"/>
                <w:szCs w:val="22"/>
                <w:shd w:val="solid" w:color="FFFFFF" w:fill="FFFFFF"/>
              </w:rPr>
            </w:pPr>
            <w:r w:rsidRPr="003031EC">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3031EC" w:rsidRDefault="00437FE1" w:rsidP="00E308FB">
            <w:pPr>
              <w:ind w:firstLine="567"/>
              <w:jc w:val="both"/>
              <w:rPr>
                <w:b/>
                <w:sz w:val="22"/>
                <w:szCs w:val="22"/>
                <w:lang w:val="uk-UA"/>
              </w:rPr>
            </w:pPr>
            <w:r w:rsidRPr="003031EC">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3</w:t>
            </w:r>
            <w:r w:rsidRPr="003031EC">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З метою забезпечення права на оскарження рішень замовника </w:t>
            </w:r>
            <w:proofErr w:type="gramStart"/>
            <w:r w:rsidRPr="003031EC">
              <w:rPr>
                <w:sz w:val="22"/>
                <w:szCs w:val="22"/>
                <w:shd w:val="solid" w:color="FFFFFF" w:fill="FFFFFF"/>
                <w:lang w:eastAsia="en-US"/>
              </w:rPr>
              <w:t>до органу</w:t>
            </w:r>
            <w:proofErr w:type="gramEnd"/>
            <w:r w:rsidRPr="003031EC">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3031EC">
              <w:rPr>
                <w:sz w:val="22"/>
                <w:szCs w:val="22"/>
                <w:shd w:val="solid" w:color="FFFFFF" w:fill="FFFFFF"/>
                <w:lang w:eastAsia="en-US"/>
              </w:rPr>
              <w:t>до органу</w:t>
            </w:r>
            <w:proofErr w:type="gramEnd"/>
            <w:r w:rsidRPr="003031EC">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3031EC" w:rsidRDefault="00437FE1" w:rsidP="00437FE1">
            <w:pPr>
              <w:ind w:firstLine="567"/>
              <w:jc w:val="both"/>
              <w:rPr>
                <w:sz w:val="22"/>
                <w:szCs w:val="22"/>
                <w:shd w:val="solid" w:color="FFFFFF" w:fill="FFFFFF"/>
              </w:rPr>
            </w:pPr>
            <w:r w:rsidRPr="003031EC">
              <w:rPr>
                <w:sz w:val="22"/>
                <w:szCs w:val="22"/>
                <w:lang w:eastAsia="en-US"/>
              </w:rPr>
              <w:t xml:space="preserve">У разі </w:t>
            </w:r>
            <w:r w:rsidRPr="003031EC">
              <w:rPr>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031EC">
              <w:rPr>
                <w:sz w:val="22"/>
                <w:szCs w:val="22"/>
                <w:shd w:val="solid" w:color="FFFFFF" w:fill="FFFFFF"/>
                <w:lang w:eastAsia="en-US"/>
              </w:rPr>
              <w:t>у</w:t>
            </w:r>
            <w:r w:rsidRPr="003031EC">
              <w:rPr>
                <w:sz w:val="22"/>
                <w:szCs w:val="22"/>
                <w:shd w:val="solid" w:color="FFFFFF" w:fill="FFFFFF"/>
                <w:lang w:val="uk-UA" w:eastAsia="en-US"/>
              </w:rPr>
              <w:t xml:space="preserve"> </w:t>
            </w:r>
            <w:r w:rsidRPr="003031EC">
              <w:rPr>
                <w:sz w:val="22"/>
                <w:szCs w:val="22"/>
                <w:shd w:val="solid" w:color="FFFFFF" w:fill="FFFFFF"/>
                <w:lang w:eastAsia="en-US"/>
              </w:rPr>
              <w:t>списку</w:t>
            </w:r>
            <w:proofErr w:type="gramEnd"/>
            <w:r w:rsidRPr="003031EC">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031EC">
              <w:rPr>
                <w:sz w:val="22"/>
                <w:szCs w:val="22"/>
                <w:lang w:eastAsia="en-US"/>
              </w:rPr>
              <w:t>статтею 33 Закону</w:t>
            </w:r>
            <w:r w:rsidRPr="003031EC">
              <w:rPr>
                <w:sz w:val="22"/>
                <w:szCs w:val="22"/>
                <w:shd w:val="solid" w:color="FFFFFF" w:fill="FFFFFF"/>
                <w:lang w:eastAsia="en-US"/>
              </w:rPr>
              <w:t xml:space="preserve"> та цими особливостями.</w:t>
            </w:r>
          </w:p>
          <w:p w:rsidR="00297B8E" w:rsidRPr="003031EC" w:rsidRDefault="00C223B6" w:rsidP="00437FE1">
            <w:pPr>
              <w:widowControl w:val="0"/>
              <w:pBdr>
                <w:top w:val="nil"/>
                <w:left w:val="nil"/>
                <w:bottom w:val="nil"/>
                <w:right w:val="nil"/>
                <w:between w:val="nil"/>
              </w:pBdr>
              <w:jc w:val="both"/>
              <w:rPr>
                <w:sz w:val="22"/>
                <w:szCs w:val="22"/>
                <w:lang w:val="uk-UA"/>
              </w:rPr>
            </w:pPr>
            <w:r w:rsidRPr="003031EC">
              <w:rPr>
                <w:sz w:val="22"/>
                <w:szCs w:val="22"/>
                <w:lang w:val="uk-UA"/>
              </w:rPr>
              <w:t xml:space="preserve">   </w:t>
            </w:r>
            <w:r w:rsidR="009651D0" w:rsidRPr="003031EC">
              <w:rPr>
                <w:sz w:val="22"/>
                <w:szCs w:val="22"/>
              </w:rPr>
              <w:t xml:space="preserve">      </w:t>
            </w:r>
            <w:r w:rsidRPr="003031EC">
              <w:rPr>
                <w:sz w:val="22"/>
                <w:szCs w:val="22"/>
                <w:lang w:val="uk-UA"/>
              </w:rPr>
              <w:t xml:space="preserve"> </w:t>
            </w:r>
            <w:r w:rsidR="002431C9" w:rsidRPr="003031EC">
              <w:rPr>
                <w:sz w:val="22"/>
                <w:szCs w:val="22"/>
              </w:rPr>
              <w:t xml:space="preserve">У разі подання скарги </w:t>
            </w:r>
            <w:proofErr w:type="gramStart"/>
            <w:r w:rsidR="002431C9" w:rsidRPr="003031EC">
              <w:rPr>
                <w:sz w:val="22"/>
                <w:szCs w:val="22"/>
              </w:rPr>
              <w:t>до органу</w:t>
            </w:r>
            <w:proofErr w:type="gramEnd"/>
            <w:r w:rsidR="002431C9" w:rsidRPr="003031EC">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4</w:t>
            </w:r>
            <w:r w:rsidRPr="003031EC">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3031EC" w:rsidRDefault="009651D0" w:rsidP="005D55A4">
            <w:pPr>
              <w:ind w:firstLine="16"/>
              <w:jc w:val="both"/>
              <w:rPr>
                <w:b/>
                <w:sz w:val="22"/>
                <w:szCs w:val="22"/>
                <w:lang w:val="uk-UA"/>
              </w:rPr>
            </w:pPr>
            <w:r w:rsidRPr="003031EC">
              <w:rPr>
                <w:sz w:val="22"/>
                <w:szCs w:val="22"/>
                <w:lang w:eastAsia="uk-UA"/>
              </w:rPr>
              <w:t xml:space="preserve">       </w:t>
            </w:r>
            <w:r w:rsidR="00297B8E" w:rsidRPr="003031EC">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3031EC">
              <w:rPr>
                <w:sz w:val="22"/>
                <w:szCs w:val="22"/>
                <w:lang w:val="uk-UA" w:eastAsia="uk-UA"/>
              </w:rPr>
              <w:t>положень статті 41 Закону</w:t>
            </w:r>
            <w:r w:rsidR="00297B8E" w:rsidRPr="003031EC">
              <w:rPr>
                <w:sz w:val="22"/>
                <w:szCs w:val="22"/>
                <w:lang w:val="uk-UA" w:eastAsia="uk-UA"/>
              </w:rPr>
              <w:t>,</w:t>
            </w:r>
            <w:r w:rsidR="00532487" w:rsidRPr="003031EC">
              <w:rPr>
                <w:sz w:val="22"/>
                <w:szCs w:val="22"/>
                <w:lang w:val="uk-UA" w:eastAsia="uk-UA"/>
              </w:rPr>
              <w:t xml:space="preserve"> крім частини третьої-п’ятої, сьомої та восьмої статті 41 Закону, та Особливостей</w:t>
            </w:r>
            <w:r w:rsidR="00297B8E" w:rsidRPr="003031EC">
              <w:rPr>
                <w:sz w:val="22"/>
                <w:szCs w:val="22"/>
                <w:lang w:val="uk-UA" w:eastAsia="uk-UA"/>
              </w:rPr>
              <w:t>.</w:t>
            </w:r>
            <w:r w:rsidR="00297B8E" w:rsidRPr="003031EC">
              <w:rPr>
                <w:sz w:val="22"/>
                <w:szCs w:val="22"/>
                <w:lang w:val="uk-UA"/>
              </w:rPr>
              <w:t xml:space="preserve"> Проект Договору викладений в </w:t>
            </w:r>
            <w:r w:rsidR="00297B8E" w:rsidRPr="003031EC">
              <w:rPr>
                <w:b/>
                <w:sz w:val="22"/>
                <w:szCs w:val="22"/>
                <w:lang w:val="uk-UA"/>
              </w:rPr>
              <w:t>Додатку №</w:t>
            </w:r>
            <w:r w:rsidR="00980ABE" w:rsidRPr="003031EC">
              <w:rPr>
                <w:b/>
                <w:sz w:val="22"/>
                <w:szCs w:val="22"/>
                <w:lang w:val="uk-UA"/>
              </w:rPr>
              <w:t>3</w:t>
            </w:r>
            <w:r w:rsidR="00297B8E" w:rsidRPr="003031EC">
              <w:rPr>
                <w:b/>
                <w:sz w:val="22"/>
                <w:szCs w:val="22"/>
                <w:lang w:val="uk-UA"/>
              </w:rPr>
              <w:t xml:space="preserve"> </w:t>
            </w:r>
            <w:r w:rsidR="00297B8E" w:rsidRPr="003031EC">
              <w:rPr>
                <w:sz w:val="22"/>
                <w:szCs w:val="22"/>
                <w:lang w:val="uk-UA"/>
              </w:rPr>
              <w:t>окремим файлом</w:t>
            </w:r>
            <w:r w:rsidR="00297B8E" w:rsidRPr="003031EC">
              <w:rPr>
                <w:b/>
                <w:i/>
                <w:sz w:val="22"/>
                <w:szCs w:val="22"/>
                <w:lang w:val="uk-UA"/>
              </w:rPr>
              <w:t xml:space="preserve"> </w:t>
            </w:r>
            <w:r w:rsidR="00297B8E" w:rsidRPr="003031EC">
              <w:rPr>
                <w:sz w:val="22"/>
                <w:szCs w:val="22"/>
                <w:lang w:val="uk-UA"/>
              </w:rPr>
              <w:t>тендерної документації.</w:t>
            </w:r>
            <w:r w:rsidRPr="003031EC">
              <w:rPr>
                <w:b/>
                <w:sz w:val="22"/>
                <w:szCs w:val="22"/>
              </w:rPr>
              <w:t xml:space="preserve">      </w:t>
            </w:r>
            <w:r w:rsidR="00E57277" w:rsidRPr="003031EC">
              <w:rPr>
                <w:b/>
                <w:sz w:val="22"/>
                <w:szCs w:val="22"/>
                <w:lang w:val="uk-UA"/>
              </w:rPr>
              <w:t xml:space="preserve"> </w:t>
            </w:r>
          </w:p>
          <w:p w:rsidR="00297B8E" w:rsidRPr="003031EC" w:rsidRDefault="00E57277" w:rsidP="005D55A4">
            <w:pPr>
              <w:ind w:firstLine="16"/>
              <w:jc w:val="both"/>
              <w:rPr>
                <w:b/>
                <w:sz w:val="22"/>
                <w:szCs w:val="22"/>
                <w:lang w:val="uk-UA"/>
              </w:rPr>
            </w:pPr>
            <w:r w:rsidRPr="003031EC">
              <w:rPr>
                <w:b/>
                <w:sz w:val="22"/>
                <w:szCs w:val="22"/>
                <w:lang w:val="uk-UA"/>
              </w:rPr>
              <w:t xml:space="preserve">      </w:t>
            </w:r>
            <w:r w:rsidR="00297B8E" w:rsidRPr="003031EC">
              <w:rPr>
                <w:b/>
                <w:sz w:val="22"/>
                <w:szCs w:val="22"/>
                <w:lang w:val="uk-UA"/>
              </w:rPr>
              <w:t>Учасник процедури закупівлі у складі своєї тендерної пропозиції надає проект Договору згідно Додатку №</w:t>
            </w:r>
            <w:r w:rsidR="00FF3FC5" w:rsidRPr="003031EC">
              <w:rPr>
                <w:b/>
                <w:sz w:val="22"/>
                <w:szCs w:val="22"/>
                <w:lang w:val="en-US"/>
              </w:rPr>
              <w:t>3</w:t>
            </w:r>
            <w:r w:rsidR="00E33974" w:rsidRPr="003031EC">
              <w:rPr>
                <w:b/>
                <w:sz w:val="22"/>
                <w:szCs w:val="22"/>
                <w:lang w:val="uk-UA"/>
              </w:rPr>
              <w:t xml:space="preserve"> і гарантійний л</w:t>
            </w:r>
            <w:r w:rsidR="00297B8E" w:rsidRPr="003031EC">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3031EC" w:rsidRDefault="009651D0" w:rsidP="005D55A4">
            <w:pPr>
              <w:ind w:firstLine="16"/>
              <w:jc w:val="both"/>
              <w:rPr>
                <w:sz w:val="22"/>
                <w:szCs w:val="22"/>
                <w:lang w:val="uk-UA"/>
              </w:rPr>
            </w:pPr>
            <w:r w:rsidRPr="003031EC">
              <w:rPr>
                <w:sz w:val="22"/>
                <w:szCs w:val="22"/>
                <w:lang w:val="uk-UA"/>
              </w:rPr>
              <w:t xml:space="preserve">      </w:t>
            </w:r>
            <w:r w:rsidR="00297B8E" w:rsidRPr="003031EC">
              <w:rPr>
                <w:sz w:val="22"/>
                <w:szCs w:val="22"/>
                <w:lang w:val="uk-UA"/>
              </w:rPr>
              <w:t xml:space="preserve">У разі незгоди учасника з істотними умовами договору, відсутності проекту Договору згідно </w:t>
            </w:r>
            <w:r w:rsidR="00297B8E" w:rsidRPr="003031EC">
              <w:rPr>
                <w:b/>
                <w:sz w:val="22"/>
                <w:szCs w:val="22"/>
                <w:lang w:val="uk-UA"/>
              </w:rPr>
              <w:t>Додатку №</w:t>
            </w:r>
            <w:r w:rsidR="00FF3FC5" w:rsidRPr="003031EC">
              <w:rPr>
                <w:b/>
                <w:sz w:val="22"/>
                <w:szCs w:val="22"/>
                <w:lang w:val="en-US"/>
              </w:rPr>
              <w:t>3</w:t>
            </w:r>
            <w:r w:rsidR="00297B8E" w:rsidRPr="003031EC">
              <w:rPr>
                <w:sz w:val="22"/>
                <w:szCs w:val="22"/>
                <w:lang w:val="uk-UA"/>
              </w:rPr>
              <w:t xml:space="preserve"> та відсутності </w:t>
            </w:r>
            <w:r w:rsidR="00297B8E" w:rsidRPr="003031EC">
              <w:rPr>
                <w:b/>
                <w:sz w:val="22"/>
                <w:szCs w:val="22"/>
                <w:lang w:val="uk-UA"/>
              </w:rPr>
              <w:t xml:space="preserve">гарантійного листа </w:t>
            </w:r>
            <w:r w:rsidR="00297B8E" w:rsidRPr="003031EC">
              <w:rPr>
                <w:sz w:val="22"/>
                <w:szCs w:val="22"/>
                <w:lang w:val="uk-UA"/>
              </w:rPr>
              <w:t xml:space="preserve">щодо погодження його з ними, пропозиція такого учасника відхиляється як така, що </w:t>
            </w:r>
            <w:r w:rsidR="00DB2F7D" w:rsidRPr="003031EC">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3031EC" w:rsidRDefault="00297B8E" w:rsidP="006E5BBB">
            <w:pPr>
              <w:ind w:firstLine="16"/>
              <w:jc w:val="both"/>
              <w:rPr>
                <w:sz w:val="22"/>
                <w:szCs w:val="22"/>
                <w:lang w:val="uk-UA"/>
              </w:rPr>
            </w:pPr>
          </w:p>
        </w:tc>
      </w:tr>
      <w:tr w:rsidR="003031EC" w:rsidRPr="003031EC"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b/>
                <w:bCs/>
                <w:sz w:val="22"/>
                <w:szCs w:val="22"/>
                <w:lang w:val="uk-UA"/>
              </w:rPr>
            </w:pPr>
            <w:r w:rsidRPr="003031EC">
              <w:rPr>
                <w:b/>
                <w:bCs/>
                <w:sz w:val="22"/>
                <w:szCs w:val="22"/>
                <w:lang w:val="uk-UA"/>
              </w:rPr>
              <w:lastRenderedPageBreak/>
              <w:t>6.</w:t>
            </w:r>
            <w:r w:rsidR="00E57277" w:rsidRPr="003031EC">
              <w:rPr>
                <w:b/>
                <w:bCs/>
                <w:sz w:val="22"/>
                <w:szCs w:val="22"/>
                <w:lang w:val="uk-UA"/>
              </w:rPr>
              <w:t>5</w:t>
            </w:r>
            <w:r w:rsidRPr="003031EC">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230D39" w:rsidP="005D55A4">
            <w:pPr>
              <w:spacing w:before="100" w:after="100" w:line="192" w:lineRule="auto"/>
              <w:jc w:val="both"/>
              <w:rPr>
                <w:sz w:val="22"/>
                <w:szCs w:val="22"/>
                <w:lang w:val="uk-UA"/>
              </w:rPr>
            </w:pPr>
            <w:r w:rsidRPr="003031EC">
              <w:rPr>
                <w:sz w:val="22"/>
                <w:szCs w:val="22"/>
              </w:rPr>
              <w:t xml:space="preserve">       </w:t>
            </w:r>
            <w:r w:rsidR="00297B8E" w:rsidRPr="003031EC">
              <w:rPr>
                <w:sz w:val="22"/>
                <w:szCs w:val="22"/>
                <w:lang w:val="uk-UA"/>
              </w:rPr>
              <w:t>Одна сторона повинна звернутись до другої сторони з обґрунтуванням змін до договору.</w:t>
            </w:r>
          </w:p>
        </w:tc>
      </w:tr>
      <w:tr w:rsidR="003031EC" w:rsidRPr="003031EC"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6</w:t>
            </w:r>
            <w:r w:rsidRPr="003031EC">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230D39" w:rsidP="005D55A4">
            <w:pPr>
              <w:spacing w:before="100" w:after="100" w:line="192" w:lineRule="auto"/>
              <w:jc w:val="both"/>
              <w:rPr>
                <w:sz w:val="22"/>
                <w:szCs w:val="22"/>
                <w:lang w:val="uk-UA"/>
              </w:rPr>
            </w:pPr>
            <w:r w:rsidRPr="003031EC">
              <w:rPr>
                <w:sz w:val="22"/>
                <w:szCs w:val="22"/>
              </w:rPr>
              <w:t xml:space="preserve">       </w:t>
            </w:r>
            <w:r w:rsidR="00297B8E" w:rsidRPr="003031EC">
              <w:rPr>
                <w:sz w:val="22"/>
                <w:szCs w:val="22"/>
                <w:lang w:val="uk-UA"/>
              </w:rPr>
              <w:t xml:space="preserve">Істотні умови договору передбачені </w:t>
            </w:r>
            <w:r w:rsidR="00297B8E" w:rsidRPr="003031EC">
              <w:rPr>
                <w:b/>
                <w:sz w:val="22"/>
                <w:szCs w:val="22"/>
                <w:lang w:val="uk-UA"/>
              </w:rPr>
              <w:t>Додатком №</w:t>
            </w:r>
            <w:r w:rsidR="00B173D4" w:rsidRPr="003031EC">
              <w:rPr>
                <w:b/>
                <w:sz w:val="22"/>
                <w:szCs w:val="22"/>
                <w:lang w:val="en-US"/>
              </w:rPr>
              <w:t>3</w:t>
            </w:r>
            <w:r w:rsidR="00297B8E" w:rsidRPr="003031EC">
              <w:rPr>
                <w:sz w:val="22"/>
                <w:szCs w:val="22"/>
                <w:lang w:val="uk-UA"/>
              </w:rPr>
              <w:t xml:space="preserve"> тендерної документації.</w:t>
            </w:r>
          </w:p>
          <w:p w:rsidR="00297B8E" w:rsidRPr="003031EC" w:rsidRDefault="00297B8E" w:rsidP="005D55A4">
            <w:pPr>
              <w:spacing w:before="100" w:after="100" w:line="192" w:lineRule="auto"/>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7</w:t>
            </w:r>
            <w:r w:rsidRPr="003031EC">
              <w:rPr>
                <w:b/>
                <w:bCs/>
                <w:sz w:val="22"/>
                <w:szCs w:val="22"/>
                <w:lang w:val="uk-UA"/>
              </w:rPr>
              <w:t xml:space="preserve">. Дії замовника при відмові переможця </w:t>
            </w:r>
            <w:r w:rsidR="00F10F8C" w:rsidRPr="003031EC">
              <w:rPr>
                <w:b/>
                <w:bCs/>
                <w:sz w:val="22"/>
                <w:szCs w:val="22"/>
                <w:lang w:val="uk-UA"/>
              </w:rPr>
              <w:t>процедури закупівлі</w:t>
            </w:r>
            <w:r w:rsidRPr="003031EC">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30D39" w:rsidP="005D55A4">
            <w:pPr>
              <w:jc w:val="both"/>
              <w:rPr>
                <w:sz w:val="22"/>
                <w:szCs w:val="22"/>
                <w:lang w:val="uk-UA"/>
              </w:rPr>
            </w:pPr>
            <w:r w:rsidRPr="003031EC">
              <w:rPr>
                <w:sz w:val="22"/>
                <w:szCs w:val="22"/>
              </w:rPr>
              <w:t xml:space="preserve">        </w:t>
            </w:r>
            <w:r w:rsidR="001508BE" w:rsidRPr="003031EC">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3031EC">
              <w:rPr>
                <w:sz w:val="22"/>
                <w:szCs w:val="22"/>
                <w:lang w:val="uk-UA"/>
              </w:rPr>
              <w:t xml:space="preserve"> та тендерною документацією</w:t>
            </w:r>
            <w:r w:rsidR="001508BE" w:rsidRPr="003031EC">
              <w:rPr>
                <w:sz w:val="22"/>
                <w:szCs w:val="22"/>
                <w:lang w:val="uk-UA"/>
              </w:rPr>
              <w:t>.</w:t>
            </w:r>
          </w:p>
          <w:p w:rsidR="00DA7033" w:rsidRPr="003031EC" w:rsidRDefault="00DA7033" w:rsidP="005D55A4">
            <w:pPr>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8</w:t>
            </w:r>
            <w:r w:rsidRPr="003031EC">
              <w:rPr>
                <w:b/>
                <w:bCs/>
                <w:sz w:val="22"/>
                <w:szCs w:val="22"/>
                <w:lang w:val="uk-UA"/>
              </w:rPr>
              <w:t xml:space="preserve">. </w:t>
            </w:r>
            <w:r w:rsidR="00B508EC" w:rsidRPr="003031EC">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DB2F7D">
            <w:pPr>
              <w:widowControl w:val="0"/>
              <w:snapToGrid w:val="0"/>
              <w:spacing w:line="100" w:lineRule="atLeast"/>
              <w:ind w:right="57"/>
              <w:jc w:val="both"/>
              <w:rPr>
                <w:sz w:val="22"/>
                <w:szCs w:val="22"/>
                <w:lang w:val="uk-UA"/>
              </w:rPr>
            </w:pPr>
            <w:r w:rsidRPr="003031EC">
              <w:rPr>
                <w:sz w:val="22"/>
                <w:szCs w:val="22"/>
                <w:lang w:val="uk-UA"/>
              </w:rPr>
              <w:t>Забезпечення виконання договору не вимагається.</w:t>
            </w:r>
          </w:p>
        </w:tc>
      </w:tr>
    </w:tbl>
    <w:p w:rsidR="00D857A4" w:rsidRPr="003031EC" w:rsidRDefault="00D857A4" w:rsidP="00EB2247">
      <w:pPr>
        <w:rPr>
          <w:sz w:val="22"/>
          <w:szCs w:val="22"/>
        </w:rPr>
      </w:pPr>
    </w:p>
    <w:sectPr w:rsidR="00D857A4" w:rsidRPr="003031EC" w:rsidSect="005D55A4">
      <w:headerReference w:type="even" r:id="rId15"/>
      <w:headerReference w:type="default" r:id="rId16"/>
      <w:footerReference w:type="even" r:id="rId17"/>
      <w:footerReference w:type="default" r:id="rId18"/>
      <w:headerReference w:type="first" r:id="rId19"/>
      <w:footerReference w:type="first" r:id="rId2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F1" w:rsidRDefault="00DA36F1">
      <w:r>
        <w:separator/>
      </w:r>
    </w:p>
  </w:endnote>
  <w:endnote w:type="continuationSeparator" w:id="0">
    <w:p w:rsidR="00DA36F1" w:rsidRDefault="00DA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pPr>
      <w:pStyle w:val="aff"/>
      <w:jc w:val="right"/>
    </w:pPr>
    <w:r>
      <w:fldChar w:fldCharType="begin"/>
    </w:r>
    <w:r>
      <w:instrText>PAGE   \* MERGEFORMAT</w:instrText>
    </w:r>
    <w:r>
      <w:fldChar w:fldCharType="separate"/>
    </w:r>
    <w:r w:rsidR="00F3517F">
      <w:rPr>
        <w:noProof/>
      </w:rPr>
      <w:t>20</w:t>
    </w:r>
    <w:r>
      <w:fldChar w:fldCharType="end"/>
    </w:r>
  </w:p>
  <w:p w:rsidR="00341CE4" w:rsidRDefault="00341C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F1" w:rsidRDefault="00DA36F1">
      <w:r>
        <w:separator/>
      </w:r>
    </w:p>
  </w:footnote>
  <w:footnote w:type="continuationSeparator" w:id="0">
    <w:p w:rsidR="00DA36F1" w:rsidRDefault="00DA3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E4" w:rsidRDefault="00341C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421F9"/>
    <w:rsid w:val="0005022F"/>
    <w:rsid w:val="00062DF6"/>
    <w:rsid w:val="00083930"/>
    <w:rsid w:val="00084EBC"/>
    <w:rsid w:val="00092005"/>
    <w:rsid w:val="00093017"/>
    <w:rsid w:val="0009745E"/>
    <w:rsid w:val="000A5E89"/>
    <w:rsid w:val="000B4435"/>
    <w:rsid w:val="000D2A15"/>
    <w:rsid w:val="000D3308"/>
    <w:rsid w:val="000D3522"/>
    <w:rsid w:val="000D7BAE"/>
    <w:rsid w:val="000E64B4"/>
    <w:rsid w:val="000E7004"/>
    <w:rsid w:val="000E70E3"/>
    <w:rsid w:val="000E7644"/>
    <w:rsid w:val="0010586A"/>
    <w:rsid w:val="001156DC"/>
    <w:rsid w:val="00124785"/>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F1091"/>
    <w:rsid w:val="001F15F2"/>
    <w:rsid w:val="00212530"/>
    <w:rsid w:val="00222C52"/>
    <w:rsid w:val="002253D4"/>
    <w:rsid w:val="00230D39"/>
    <w:rsid w:val="0023373D"/>
    <w:rsid w:val="00236C24"/>
    <w:rsid w:val="002431C9"/>
    <w:rsid w:val="00254B3A"/>
    <w:rsid w:val="0027300E"/>
    <w:rsid w:val="00293598"/>
    <w:rsid w:val="00296A93"/>
    <w:rsid w:val="00297B8E"/>
    <w:rsid w:val="002C2097"/>
    <w:rsid w:val="002C6F58"/>
    <w:rsid w:val="002C6F78"/>
    <w:rsid w:val="002E0341"/>
    <w:rsid w:val="002E674A"/>
    <w:rsid w:val="002F0360"/>
    <w:rsid w:val="002F3860"/>
    <w:rsid w:val="00300D55"/>
    <w:rsid w:val="00302ADC"/>
    <w:rsid w:val="003031EC"/>
    <w:rsid w:val="00307A1D"/>
    <w:rsid w:val="003109F6"/>
    <w:rsid w:val="00312674"/>
    <w:rsid w:val="00327A64"/>
    <w:rsid w:val="00341CE4"/>
    <w:rsid w:val="003436B4"/>
    <w:rsid w:val="003478DE"/>
    <w:rsid w:val="003505F9"/>
    <w:rsid w:val="003511C2"/>
    <w:rsid w:val="003530F0"/>
    <w:rsid w:val="00354AC3"/>
    <w:rsid w:val="0036024D"/>
    <w:rsid w:val="00373F7A"/>
    <w:rsid w:val="003906E6"/>
    <w:rsid w:val="0039647B"/>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3EE8"/>
    <w:rsid w:val="00484B9E"/>
    <w:rsid w:val="004919A2"/>
    <w:rsid w:val="00497882"/>
    <w:rsid w:val="004A1DDB"/>
    <w:rsid w:val="004B2B5F"/>
    <w:rsid w:val="004B310B"/>
    <w:rsid w:val="004D2E9A"/>
    <w:rsid w:val="004D63F2"/>
    <w:rsid w:val="004D7C49"/>
    <w:rsid w:val="004E2D78"/>
    <w:rsid w:val="004E73D6"/>
    <w:rsid w:val="004F6A41"/>
    <w:rsid w:val="005015D1"/>
    <w:rsid w:val="005233CB"/>
    <w:rsid w:val="00524DF4"/>
    <w:rsid w:val="00531AFC"/>
    <w:rsid w:val="00532487"/>
    <w:rsid w:val="00543957"/>
    <w:rsid w:val="00581BE1"/>
    <w:rsid w:val="00596606"/>
    <w:rsid w:val="005A046D"/>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546"/>
    <w:rsid w:val="00615222"/>
    <w:rsid w:val="00622278"/>
    <w:rsid w:val="00622703"/>
    <w:rsid w:val="00632825"/>
    <w:rsid w:val="006516A5"/>
    <w:rsid w:val="006556A1"/>
    <w:rsid w:val="0066509A"/>
    <w:rsid w:val="00667994"/>
    <w:rsid w:val="00671E46"/>
    <w:rsid w:val="00672A0D"/>
    <w:rsid w:val="006733A5"/>
    <w:rsid w:val="0068335E"/>
    <w:rsid w:val="006852B4"/>
    <w:rsid w:val="00696467"/>
    <w:rsid w:val="00696928"/>
    <w:rsid w:val="006B0C0A"/>
    <w:rsid w:val="006B1FD4"/>
    <w:rsid w:val="006B2C0E"/>
    <w:rsid w:val="006B4C14"/>
    <w:rsid w:val="006B5BBB"/>
    <w:rsid w:val="006C52DC"/>
    <w:rsid w:val="006C56B0"/>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80460D"/>
    <w:rsid w:val="00804BEE"/>
    <w:rsid w:val="00805443"/>
    <w:rsid w:val="00823316"/>
    <w:rsid w:val="008304F7"/>
    <w:rsid w:val="00831168"/>
    <w:rsid w:val="00832BF2"/>
    <w:rsid w:val="00833C48"/>
    <w:rsid w:val="008410FD"/>
    <w:rsid w:val="0084414C"/>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D4B6B"/>
    <w:rsid w:val="008E1FBD"/>
    <w:rsid w:val="008F0D4D"/>
    <w:rsid w:val="009048E1"/>
    <w:rsid w:val="00907520"/>
    <w:rsid w:val="009152AF"/>
    <w:rsid w:val="00925B2E"/>
    <w:rsid w:val="009275D7"/>
    <w:rsid w:val="00934032"/>
    <w:rsid w:val="00937FC1"/>
    <w:rsid w:val="0095095E"/>
    <w:rsid w:val="00962D5F"/>
    <w:rsid w:val="009651D0"/>
    <w:rsid w:val="00972443"/>
    <w:rsid w:val="00973D92"/>
    <w:rsid w:val="00980ABE"/>
    <w:rsid w:val="00987263"/>
    <w:rsid w:val="00992BA7"/>
    <w:rsid w:val="009956D0"/>
    <w:rsid w:val="009B7C9C"/>
    <w:rsid w:val="009C7DD8"/>
    <w:rsid w:val="009E1227"/>
    <w:rsid w:val="009E5992"/>
    <w:rsid w:val="009F47EE"/>
    <w:rsid w:val="00A04CD4"/>
    <w:rsid w:val="00A172F3"/>
    <w:rsid w:val="00A23F88"/>
    <w:rsid w:val="00A62FA2"/>
    <w:rsid w:val="00A91A35"/>
    <w:rsid w:val="00AA2C15"/>
    <w:rsid w:val="00AB4F3B"/>
    <w:rsid w:val="00AC14DA"/>
    <w:rsid w:val="00AC28FE"/>
    <w:rsid w:val="00AC7C80"/>
    <w:rsid w:val="00AD44A1"/>
    <w:rsid w:val="00AE1179"/>
    <w:rsid w:val="00AE72A9"/>
    <w:rsid w:val="00AF51F1"/>
    <w:rsid w:val="00AF5983"/>
    <w:rsid w:val="00B00909"/>
    <w:rsid w:val="00B03896"/>
    <w:rsid w:val="00B0439D"/>
    <w:rsid w:val="00B173D4"/>
    <w:rsid w:val="00B22078"/>
    <w:rsid w:val="00B32BC7"/>
    <w:rsid w:val="00B32F41"/>
    <w:rsid w:val="00B4132F"/>
    <w:rsid w:val="00B46137"/>
    <w:rsid w:val="00B508EC"/>
    <w:rsid w:val="00B61F03"/>
    <w:rsid w:val="00B716ED"/>
    <w:rsid w:val="00B805BA"/>
    <w:rsid w:val="00B80A8B"/>
    <w:rsid w:val="00B8666A"/>
    <w:rsid w:val="00B95DC9"/>
    <w:rsid w:val="00BA0E05"/>
    <w:rsid w:val="00BA5190"/>
    <w:rsid w:val="00BB7936"/>
    <w:rsid w:val="00BB7C5B"/>
    <w:rsid w:val="00BC2295"/>
    <w:rsid w:val="00BC4700"/>
    <w:rsid w:val="00BE4D85"/>
    <w:rsid w:val="00BE6148"/>
    <w:rsid w:val="00C007B1"/>
    <w:rsid w:val="00C01694"/>
    <w:rsid w:val="00C1112E"/>
    <w:rsid w:val="00C12D5C"/>
    <w:rsid w:val="00C223B6"/>
    <w:rsid w:val="00C335EB"/>
    <w:rsid w:val="00C3798F"/>
    <w:rsid w:val="00C42EED"/>
    <w:rsid w:val="00C54524"/>
    <w:rsid w:val="00C555DF"/>
    <w:rsid w:val="00C55D07"/>
    <w:rsid w:val="00C71D83"/>
    <w:rsid w:val="00C751D8"/>
    <w:rsid w:val="00C778B0"/>
    <w:rsid w:val="00C90425"/>
    <w:rsid w:val="00C92469"/>
    <w:rsid w:val="00C93A3A"/>
    <w:rsid w:val="00CA1BCB"/>
    <w:rsid w:val="00CC49A5"/>
    <w:rsid w:val="00CD2BA5"/>
    <w:rsid w:val="00CD6F45"/>
    <w:rsid w:val="00CD7801"/>
    <w:rsid w:val="00CE537B"/>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36F1"/>
    <w:rsid w:val="00DA5D59"/>
    <w:rsid w:val="00DA7033"/>
    <w:rsid w:val="00DB0A19"/>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6E1D"/>
    <w:rsid w:val="00E77BB5"/>
    <w:rsid w:val="00E865A6"/>
    <w:rsid w:val="00E975EB"/>
    <w:rsid w:val="00EB2247"/>
    <w:rsid w:val="00ED6002"/>
    <w:rsid w:val="00EE53E4"/>
    <w:rsid w:val="00EF03E5"/>
    <w:rsid w:val="00EF4B2D"/>
    <w:rsid w:val="00EF5BAB"/>
    <w:rsid w:val="00F04B5C"/>
    <w:rsid w:val="00F10F8C"/>
    <w:rsid w:val="00F144B4"/>
    <w:rsid w:val="00F15D0E"/>
    <w:rsid w:val="00F1638D"/>
    <w:rsid w:val="00F32F74"/>
    <w:rsid w:val="00F346F6"/>
    <w:rsid w:val="00F3517F"/>
    <w:rsid w:val="00F4259B"/>
    <w:rsid w:val="00F46313"/>
    <w:rsid w:val="00F50C9A"/>
    <w:rsid w:val="00F53AC4"/>
    <w:rsid w:val="00F54ACE"/>
    <w:rsid w:val="00F5503D"/>
    <w:rsid w:val="00F602F5"/>
    <w:rsid w:val="00F63E3A"/>
    <w:rsid w:val="00F80086"/>
    <w:rsid w:val="00F84AC5"/>
    <w:rsid w:val="00F875B0"/>
    <w:rsid w:val="00F96FCE"/>
    <w:rsid w:val="00FA17E9"/>
    <w:rsid w:val="00FA37F7"/>
    <w:rsid w:val="00FB0368"/>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zorro.gov.ua/tender/UA-2021-11-26-002387-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C260-9C09-4255-93FC-D575819F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42228</Words>
  <Characters>24071</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16</cp:revision>
  <cp:lastPrinted>2023-03-15T07:29:00Z</cp:lastPrinted>
  <dcterms:created xsi:type="dcterms:W3CDTF">2023-02-28T05:52:00Z</dcterms:created>
  <dcterms:modified xsi:type="dcterms:W3CDTF">2023-03-15T09:41:00Z</dcterms:modified>
</cp:coreProperties>
</file>