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A642" w14:textId="77777777" w:rsidR="00CE0293" w:rsidRPr="00BB63A7" w:rsidRDefault="00CE0293" w:rsidP="00CE0293">
      <w:pPr>
        <w:spacing w:after="0" w:line="240" w:lineRule="auto"/>
        <w:ind w:firstLine="709"/>
        <w:jc w:val="right"/>
        <w:rPr>
          <w:rFonts w:ascii="Book Antiqua" w:hAnsi="Book Antiqua" w:cs="Times New Roman"/>
          <w:bCs/>
          <w:sz w:val="24"/>
          <w:szCs w:val="24"/>
          <w:lang w:eastAsia="ru-RU"/>
        </w:rPr>
      </w:pPr>
      <w:r w:rsidRPr="00BB63A7">
        <w:rPr>
          <w:rFonts w:ascii="Book Antiqua" w:hAnsi="Book Antiqua" w:cs="Times New Roman"/>
          <w:bCs/>
          <w:sz w:val="24"/>
          <w:szCs w:val="24"/>
          <w:lang w:eastAsia="ru-RU"/>
        </w:rPr>
        <w:t xml:space="preserve">Додаток №2 </w:t>
      </w:r>
    </w:p>
    <w:p w14:paraId="035B04A0" w14:textId="77777777" w:rsidR="00CE0293" w:rsidRPr="00BB63A7" w:rsidRDefault="00CE0293" w:rsidP="00CE0293">
      <w:pPr>
        <w:spacing w:after="0" w:line="240" w:lineRule="auto"/>
        <w:ind w:firstLine="709"/>
        <w:jc w:val="right"/>
        <w:rPr>
          <w:rFonts w:ascii="Book Antiqua" w:hAnsi="Book Antiqua" w:cs="Times New Roman"/>
          <w:bCs/>
          <w:sz w:val="24"/>
          <w:szCs w:val="24"/>
          <w:lang w:eastAsia="ru-RU"/>
        </w:rPr>
      </w:pPr>
      <w:r w:rsidRPr="00BB63A7">
        <w:rPr>
          <w:rFonts w:ascii="Book Antiqua" w:hAnsi="Book Antiqua" w:cs="Times New Roman"/>
          <w:bCs/>
          <w:sz w:val="24"/>
          <w:szCs w:val="24"/>
          <w:lang w:eastAsia="ru-RU"/>
        </w:rPr>
        <w:t>до тендерної документації</w:t>
      </w:r>
    </w:p>
    <w:p w14:paraId="00000001" w14:textId="77777777" w:rsidR="00B6633A" w:rsidRDefault="00B6633A">
      <w:pPr>
        <w:spacing w:after="0" w:line="240" w:lineRule="auto"/>
        <w:jc w:val="right"/>
        <w:rPr>
          <w:rFonts w:ascii="Book Antiqua" w:eastAsia="Book Antiqua" w:hAnsi="Book Antiqua" w:cs="Book Antiqua"/>
          <w:sz w:val="24"/>
          <w:szCs w:val="24"/>
        </w:rPr>
      </w:pPr>
    </w:p>
    <w:p w14:paraId="00000002" w14:textId="77777777" w:rsidR="00B6633A" w:rsidRDefault="00B6633A">
      <w:pPr>
        <w:spacing w:after="0" w:line="240" w:lineRule="auto"/>
        <w:jc w:val="right"/>
        <w:rPr>
          <w:rFonts w:ascii="Book Antiqua" w:eastAsia="Book Antiqua" w:hAnsi="Book Antiqua" w:cs="Book Antiqua"/>
          <w:sz w:val="24"/>
          <w:szCs w:val="24"/>
        </w:rPr>
      </w:pPr>
    </w:p>
    <w:p w14:paraId="00000003" w14:textId="77777777" w:rsidR="00B6633A" w:rsidRDefault="00CE0293">
      <w:pP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 xml:space="preserve">Технічна специфікація </w:t>
      </w:r>
    </w:p>
    <w:p w14:paraId="00000004" w14:textId="77777777" w:rsidR="00B6633A" w:rsidRDefault="00CE0293">
      <w:pPr>
        <w:spacing w:after="0" w:line="240" w:lineRule="auto"/>
        <w:jc w:val="center"/>
        <w:rPr>
          <w:rFonts w:ascii="Book Antiqua" w:eastAsia="Book Antiqua" w:hAnsi="Book Antiqua" w:cs="Book Antiqua"/>
          <w:sz w:val="24"/>
          <w:szCs w:val="24"/>
        </w:rPr>
      </w:pPr>
      <w:r>
        <w:rPr>
          <w:rFonts w:ascii="Book Antiqua" w:eastAsia="Book Antiqua" w:hAnsi="Book Antiqua" w:cs="Book Antiqua"/>
          <w:sz w:val="24"/>
          <w:szCs w:val="24"/>
        </w:rPr>
        <w:t>на закупівлю:</w:t>
      </w:r>
    </w:p>
    <w:p w14:paraId="00000005" w14:textId="27FFAE6B" w:rsidR="00B6633A" w:rsidRDefault="008C771F">
      <w:pPr>
        <w:spacing w:after="0" w:line="240" w:lineRule="auto"/>
        <w:jc w:val="center"/>
        <w:rPr>
          <w:rFonts w:ascii="Book Antiqua" w:eastAsia="Book Antiqua" w:hAnsi="Book Antiqua" w:cs="Book Antiqua"/>
          <w:b/>
          <w:bCs/>
          <w:sz w:val="24"/>
          <w:szCs w:val="24"/>
        </w:rPr>
      </w:pPr>
      <w:r w:rsidRPr="008C771F">
        <w:rPr>
          <w:rFonts w:ascii="Book Antiqua" w:eastAsia="Book Antiqua" w:hAnsi="Book Antiqua" w:cs="Book Antiqua"/>
          <w:b/>
          <w:bCs/>
          <w:sz w:val="24"/>
          <w:szCs w:val="24"/>
        </w:rPr>
        <w:t>«</w:t>
      </w:r>
      <w:r w:rsidRPr="008C771F">
        <w:rPr>
          <w:rFonts w:ascii="Book Antiqua" w:eastAsia="Book Antiqua" w:hAnsi="Book Antiqua" w:cs="Book Antiqua"/>
          <w:b/>
          <w:bCs/>
          <w:sz w:val="24"/>
          <w:szCs w:val="24"/>
        </w:rPr>
        <w:t>ДК 021:2015: 33180000-5— Апаратура для підтримування фізіологічних функцій організму (Ендопротези)</w:t>
      </w:r>
      <w:r w:rsidRPr="008C771F">
        <w:rPr>
          <w:rFonts w:ascii="Book Antiqua" w:eastAsia="Book Antiqua" w:hAnsi="Book Antiqua" w:cs="Book Antiqua"/>
          <w:b/>
          <w:bCs/>
          <w:sz w:val="24"/>
          <w:szCs w:val="24"/>
        </w:rPr>
        <w:t>»</w:t>
      </w:r>
    </w:p>
    <w:p w14:paraId="39AD23B5" w14:textId="77777777" w:rsidR="008C771F" w:rsidRPr="008C771F" w:rsidRDefault="008C771F">
      <w:pPr>
        <w:spacing w:after="0" w:line="240" w:lineRule="auto"/>
        <w:jc w:val="center"/>
        <w:rPr>
          <w:rFonts w:ascii="Book Antiqua" w:eastAsia="Book Antiqua" w:hAnsi="Book Antiqua" w:cs="Book Antiqua"/>
          <w:b/>
          <w:bCs/>
          <w:sz w:val="24"/>
          <w:szCs w:val="24"/>
        </w:rPr>
      </w:pPr>
    </w:p>
    <w:p w14:paraId="00000006" w14:textId="0750DE45" w:rsidR="00B6633A" w:rsidRDefault="00CE0293">
      <w:pPr>
        <w:pBdr>
          <w:top w:val="nil"/>
          <w:left w:val="nil"/>
          <w:bottom w:val="nil"/>
          <w:right w:val="nil"/>
          <w:between w:val="nil"/>
        </w:pBdr>
        <w:spacing w:after="0" w:line="240" w:lineRule="auto"/>
        <w:jc w:val="both"/>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 xml:space="preserve">1 Основні характеристики   ендопротезів кульшового суглобу </w:t>
      </w:r>
      <w:proofErr w:type="spellStart"/>
      <w:r>
        <w:rPr>
          <w:rFonts w:ascii="Book Antiqua" w:eastAsia="Book Antiqua" w:hAnsi="Book Antiqua" w:cs="Book Antiqua"/>
          <w:b/>
          <w:color w:val="000000"/>
          <w:sz w:val="24"/>
          <w:szCs w:val="24"/>
        </w:rPr>
        <w:t>безцементного</w:t>
      </w:r>
      <w:proofErr w:type="spellEnd"/>
      <w:r>
        <w:rPr>
          <w:rFonts w:ascii="Book Antiqua" w:eastAsia="Book Antiqua" w:hAnsi="Book Antiqua" w:cs="Book Antiqua"/>
          <w:b/>
          <w:color w:val="000000"/>
          <w:sz w:val="24"/>
          <w:szCs w:val="24"/>
        </w:rPr>
        <w:t xml:space="preserve"> типу фіксації</w:t>
      </w:r>
      <w:r w:rsidR="00BB1835">
        <w:rPr>
          <w:rFonts w:ascii="Book Antiqua" w:eastAsia="Book Antiqua" w:hAnsi="Book Antiqua" w:cs="Book Antiqua"/>
          <w:b/>
          <w:color w:val="000000"/>
          <w:sz w:val="24"/>
          <w:szCs w:val="24"/>
        </w:rPr>
        <w:t xml:space="preserve"> (</w:t>
      </w:r>
      <w:r w:rsidR="00BB1835" w:rsidRPr="00BB1835">
        <w:rPr>
          <w:rFonts w:ascii="Book Antiqua" w:eastAsia="Book Antiqua" w:hAnsi="Book Antiqua" w:cs="Book Antiqua"/>
          <w:b/>
          <w:color w:val="000000"/>
          <w:sz w:val="24"/>
          <w:szCs w:val="24"/>
        </w:rPr>
        <w:t>НК 024:2019: 33181 — Ендопротез кульшового суглоба цілий з парою тертя метал-поліетилен</w:t>
      </w:r>
      <w:r w:rsidR="00BB1835">
        <w:rPr>
          <w:rFonts w:ascii="Book Antiqua" w:eastAsia="Book Antiqua" w:hAnsi="Book Antiqua" w:cs="Book Antiqua"/>
          <w:b/>
          <w:color w:val="000000"/>
          <w:sz w:val="24"/>
          <w:szCs w:val="24"/>
        </w:rPr>
        <w:t xml:space="preserve">) </w:t>
      </w:r>
      <w:r>
        <w:rPr>
          <w:rFonts w:ascii="Book Antiqua" w:eastAsia="Book Antiqua" w:hAnsi="Book Antiqua" w:cs="Book Antiqua"/>
          <w:b/>
          <w:color w:val="000000"/>
          <w:sz w:val="24"/>
          <w:szCs w:val="24"/>
        </w:rPr>
        <w:t>:</w:t>
      </w:r>
    </w:p>
    <w:p w14:paraId="00000007"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xml:space="preserve">Тотальні ендопротези кульшового суглобу </w:t>
      </w:r>
      <w:proofErr w:type="spellStart"/>
      <w:r>
        <w:rPr>
          <w:rFonts w:ascii="Book Antiqua" w:eastAsia="Book Antiqua" w:hAnsi="Book Antiqua" w:cs="Book Antiqua"/>
          <w:color w:val="000000"/>
          <w:sz w:val="24"/>
          <w:szCs w:val="24"/>
        </w:rPr>
        <w:t>безцементні</w:t>
      </w:r>
      <w:proofErr w:type="spellEnd"/>
      <w:r>
        <w:rPr>
          <w:rFonts w:ascii="Book Antiqua" w:eastAsia="Book Antiqua" w:hAnsi="Book Antiqua" w:cs="Book Antiqua"/>
          <w:color w:val="000000"/>
          <w:sz w:val="24"/>
          <w:szCs w:val="24"/>
        </w:rPr>
        <w:t xml:space="preserve"> повинні бути зареєстровані в Україні, як вироби медичного призначення. Компоненти ендопротезів мають постачатися в упакованому стерильному вигляді. Ендопротези повинні мати кількість типорозмірів, які відповідають антропологічним характеристикам людини і складатися з :</w:t>
      </w:r>
    </w:p>
    <w:p w14:paraId="00000008" w14:textId="77777777" w:rsidR="00B6633A" w:rsidRDefault="00CE0293">
      <w:pPr>
        <w:pBdr>
          <w:top w:val="nil"/>
          <w:left w:val="nil"/>
          <w:bottom w:val="nil"/>
          <w:right w:val="nil"/>
          <w:between w:val="nil"/>
        </w:pBdr>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Стегнового компоненту -1 шт.;</w:t>
      </w:r>
    </w:p>
    <w:p w14:paraId="00000009" w14:textId="77777777" w:rsidR="00B6633A" w:rsidRDefault="00CE0293">
      <w:pPr>
        <w:pBdr>
          <w:top w:val="nil"/>
          <w:left w:val="nil"/>
          <w:bottom w:val="nil"/>
          <w:right w:val="nil"/>
          <w:between w:val="nil"/>
        </w:pBdr>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Стегнової головки -1 шт.;</w:t>
      </w:r>
    </w:p>
    <w:p w14:paraId="0000000A" w14:textId="77777777" w:rsidR="00B6633A" w:rsidRDefault="00CE0293">
      <w:pPr>
        <w:pBdr>
          <w:top w:val="nil"/>
          <w:left w:val="nil"/>
          <w:bottom w:val="nil"/>
          <w:right w:val="nil"/>
          <w:between w:val="nil"/>
        </w:pBdr>
        <w:spacing w:after="0" w:line="240" w:lineRule="auto"/>
        <w:rPr>
          <w:rFonts w:ascii="Book Antiqua" w:eastAsia="Book Antiqua" w:hAnsi="Book Antiqua" w:cs="Book Antiqua"/>
          <w:color w:val="000000"/>
          <w:sz w:val="24"/>
          <w:szCs w:val="24"/>
        </w:rPr>
      </w:pPr>
      <w:proofErr w:type="spellStart"/>
      <w:r>
        <w:rPr>
          <w:rFonts w:ascii="Book Antiqua" w:eastAsia="Book Antiqua" w:hAnsi="Book Antiqua" w:cs="Book Antiqua"/>
          <w:color w:val="000000"/>
          <w:sz w:val="24"/>
          <w:szCs w:val="24"/>
        </w:rPr>
        <w:t>Безцементної</w:t>
      </w:r>
      <w:proofErr w:type="spellEnd"/>
      <w:r>
        <w:rPr>
          <w:rFonts w:ascii="Book Antiqua" w:eastAsia="Book Antiqua" w:hAnsi="Book Antiqua" w:cs="Book Antiqua"/>
          <w:color w:val="000000"/>
          <w:sz w:val="24"/>
          <w:szCs w:val="24"/>
        </w:rPr>
        <w:t xml:space="preserve"> чашки – 1 шт.;</w:t>
      </w:r>
    </w:p>
    <w:p w14:paraId="0000000B" w14:textId="77777777" w:rsidR="00B6633A" w:rsidRDefault="00CE0293">
      <w:pPr>
        <w:pBdr>
          <w:top w:val="nil"/>
          <w:left w:val="nil"/>
          <w:bottom w:val="nil"/>
          <w:right w:val="nil"/>
          <w:between w:val="nil"/>
        </w:pBdr>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Вкладишу - 1 шт.;</w:t>
      </w:r>
    </w:p>
    <w:p w14:paraId="0000000C" w14:textId="77777777" w:rsidR="00B6633A" w:rsidRDefault="00CE0293">
      <w:pPr>
        <w:pBdr>
          <w:top w:val="nil"/>
          <w:left w:val="nil"/>
          <w:bottom w:val="nil"/>
          <w:right w:val="nil"/>
          <w:between w:val="nil"/>
        </w:pBdr>
        <w:spacing w:after="0" w:line="240" w:lineRule="auto"/>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Кісткових гвинтів - 2 шт.;</w:t>
      </w:r>
    </w:p>
    <w:p w14:paraId="0000000D"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Біомеханічні і конструктивні властивості ендопротезів повинні відповідати детальним вимогам до конструкції окремих складових частин, визначених нижче і забезпечувати надійне і ефективне заміщення ураженої або пошкодженої суглобової поверхні шляхом застосування відповідних конструктивних рішень.</w:t>
      </w:r>
    </w:p>
    <w:p w14:paraId="0000000E" w14:textId="77777777" w:rsidR="00B6633A" w:rsidRDefault="00CE0293">
      <w:pPr>
        <w:pBdr>
          <w:top w:val="nil"/>
          <w:left w:val="nil"/>
          <w:bottom w:val="nil"/>
          <w:right w:val="nil"/>
          <w:between w:val="nil"/>
        </w:pBdr>
        <w:spacing w:after="0" w:line="240" w:lineRule="auto"/>
        <w:rPr>
          <w:rFonts w:ascii="Book Antiqua" w:eastAsia="Book Antiqua" w:hAnsi="Book Antiqua" w:cs="Book Antiqua"/>
          <w:b/>
          <w:color w:val="000000"/>
          <w:sz w:val="24"/>
          <w:szCs w:val="24"/>
        </w:rPr>
      </w:pPr>
      <w:r>
        <w:rPr>
          <w:rFonts w:ascii="Book Antiqua" w:eastAsia="Book Antiqua" w:hAnsi="Book Antiqua" w:cs="Book Antiqua"/>
          <w:b/>
          <w:color w:val="000000"/>
          <w:sz w:val="24"/>
          <w:szCs w:val="24"/>
        </w:rPr>
        <w:t>Основні вимоги до складових частин ендопротезу:</w:t>
      </w:r>
    </w:p>
    <w:p w14:paraId="0000000F"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Вимоги до стегнового компоненту:</w:t>
      </w:r>
      <w:r>
        <w:rPr>
          <w:rFonts w:ascii="Book Antiqua" w:eastAsia="Book Antiqua" w:hAnsi="Book Antiqua" w:cs="Book Antiqua"/>
          <w:color w:val="000000"/>
          <w:sz w:val="24"/>
          <w:szCs w:val="24"/>
        </w:rPr>
        <w:t xml:space="preserve"> ніжка має бути виготовлена з біологічно інертних, немагнітних, легких і міцних матеріалів. Ніжка повинна бути форми </w:t>
      </w:r>
      <w:proofErr w:type="spellStart"/>
      <w:r>
        <w:rPr>
          <w:rFonts w:ascii="Book Antiqua" w:eastAsia="Book Antiqua" w:hAnsi="Book Antiqua" w:cs="Book Antiqua"/>
          <w:color w:val="000000"/>
          <w:sz w:val="24"/>
          <w:szCs w:val="24"/>
        </w:rPr>
        <w:t>Мюлера</w:t>
      </w:r>
      <w:proofErr w:type="spellEnd"/>
      <w:r>
        <w:rPr>
          <w:rFonts w:ascii="Book Antiqua" w:eastAsia="Book Antiqua" w:hAnsi="Book Antiqua" w:cs="Book Antiqua"/>
          <w:color w:val="000000"/>
          <w:sz w:val="24"/>
          <w:szCs w:val="24"/>
        </w:rPr>
        <w:t xml:space="preserve">, покрита тільки в проксимальній частині, перший шар </w:t>
      </w:r>
      <w:proofErr w:type="spellStart"/>
      <w:r>
        <w:rPr>
          <w:rFonts w:ascii="Book Antiqua" w:eastAsia="Book Antiqua" w:hAnsi="Book Antiqua" w:cs="Book Antiqua"/>
          <w:color w:val="000000"/>
          <w:sz w:val="24"/>
          <w:szCs w:val="24"/>
        </w:rPr>
        <w:t>титаново</w:t>
      </w:r>
      <w:proofErr w:type="spellEnd"/>
      <w:r>
        <w:rPr>
          <w:rFonts w:ascii="Book Antiqua" w:eastAsia="Book Antiqua" w:hAnsi="Book Antiqua" w:cs="Book Antiqua"/>
          <w:color w:val="000000"/>
          <w:sz w:val="24"/>
          <w:szCs w:val="24"/>
        </w:rPr>
        <w:t xml:space="preserve"> плазмове напиленням, а другий шар </w:t>
      </w:r>
      <w:proofErr w:type="spellStart"/>
      <w:r>
        <w:rPr>
          <w:rFonts w:ascii="Book Antiqua" w:eastAsia="Book Antiqua" w:hAnsi="Book Antiqua" w:cs="Book Antiqua"/>
          <w:color w:val="000000"/>
          <w:sz w:val="24"/>
          <w:szCs w:val="24"/>
        </w:rPr>
        <w:t>гідроксилопатитом</w:t>
      </w:r>
      <w:proofErr w:type="spellEnd"/>
      <w:r>
        <w:rPr>
          <w:rFonts w:ascii="Book Antiqua" w:eastAsia="Book Antiqua" w:hAnsi="Book Antiqua" w:cs="Book Antiqua"/>
          <w:color w:val="000000"/>
          <w:sz w:val="24"/>
          <w:szCs w:val="24"/>
        </w:rPr>
        <w:t xml:space="preserve">. Величина </w:t>
      </w:r>
      <w:proofErr w:type="spellStart"/>
      <w:r>
        <w:rPr>
          <w:rFonts w:ascii="Book Antiqua" w:eastAsia="Book Antiqua" w:hAnsi="Book Antiqua" w:cs="Book Antiqua"/>
          <w:color w:val="000000"/>
          <w:sz w:val="24"/>
          <w:szCs w:val="24"/>
        </w:rPr>
        <w:t>шиїчно-діафізарного</w:t>
      </w:r>
      <w:proofErr w:type="spellEnd"/>
      <w:r>
        <w:rPr>
          <w:rFonts w:ascii="Book Antiqua" w:eastAsia="Book Antiqua" w:hAnsi="Book Antiqua" w:cs="Book Antiqua"/>
          <w:color w:val="000000"/>
          <w:sz w:val="24"/>
          <w:szCs w:val="24"/>
        </w:rPr>
        <w:t xml:space="preserve"> кута 127 градусів для </w:t>
      </w:r>
      <w:proofErr w:type="spellStart"/>
      <w:r>
        <w:rPr>
          <w:rFonts w:ascii="Book Antiqua" w:eastAsia="Book Antiqua" w:hAnsi="Book Antiqua" w:cs="Book Antiqua"/>
          <w:color w:val="000000"/>
          <w:sz w:val="24"/>
          <w:szCs w:val="24"/>
        </w:rPr>
        <w:t>подовженного</w:t>
      </w:r>
      <w:proofErr w:type="spellEnd"/>
      <w:r>
        <w:rPr>
          <w:rFonts w:ascii="Book Antiqua" w:eastAsia="Book Antiqua" w:hAnsi="Book Antiqua" w:cs="Book Antiqua"/>
          <w:color w:val="000000"/>
          <w:sz w:val="24"/>
          <w:szCs w:val="24"/>
        </w:rPr>
        <w:t xml:space="preserve"> офсету та 132 градуси для стандартного офсету.  Кількість типорозмірів не менше 12 . Довжина ніжки повинна змінюватися у щонайменшому діапазоні від 115мм до 185 мм. Ніжка має постачатися в стерильному вигляді зі строком стерильності не менше 5 років.</w:t>
      </w:r>
    </w:p>
    <w:p w14:paraId="00000010"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Вимоги до стегнової головки</w:t>
      </w:r>
      <w:r>
        <w:rPr>
          <w:rFonts w:ascii="Book Antiqua" w:eastAsia="Book Antiqua" w:hAnsi="Book Antiqua" w:cs="Book Antiqua"/>
          <w:color w:val="000000"/>
          <w:sz w:val="24"/>
          <w:szCs w:val="24"/>
        </w:rPr>
        <w:t xml:space="preserve">: головки мають бути діаметром 28, 32,  і 36 мм, виготовлені зі спеціального сплаву </w:t>
      </w:r>
      <w:proofErr w:type="spellStart"/>
      <w:r>
        <w:rPr>
          <w:rFonts w:ascii="Book Antiqua" w:eastAsia="Book Antiqua" w:hAnsi="Book Antiqua" w:cs="Book Antiqua"/>
          <w:color w:val="000000"/>
          <w:sz w:val="24"/>
          <w:szCs w:val="24"/>
        </w:rPr>
        <w:t>СоСrМо</w:t>
      </w:r>
      <w:proofErr w:type="spellEnd"/>
      <w:r>
        <w:rPr>
          <w:rFonts w:ascii="Book Antiqua" w:eastAsia="Book Antiqua" w:hAnsi="Book Antiqua" w:cs="Book Antiqua"/>
          <w:color w:val="000000"/>
          <w:sz w:val="24"/>
          <w:szCs w:val="24"/>
        </w:rPr>
        <w:t>. Головки повинні мати не менш ніж 5 типорозмірів по довжині шийки для кожного діаметру.</w:t>
      </w:r>
    </w:p>
    <w:p w14:paraId="00000011"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Головка має постачатися у стерильному вигляді зі строком стерильності не менше 5 років.</w:t>
      </w:r>
    </w:p>
    <w:p w14:paraId="00000012" w14:textId="77777777" w:rsidR="00B6633A" w:rsidRDefault="00CE0293">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b/>
          <w:i/>
          <w:sz w:val="24"/>
          <w:szCs w:val="24"/>
        </w:rPr>
        <w:t xml:space="preserve">Вимоги до </w:t>
      </w:r>
      <w:proofErr w:type="spellStart"/>
      <w:r>
        <w:rPr>
          <w:rFonts w:ascii="Book Antiqua" w:eastAsia="Book Antiqua" w:hAnsi="Book Antiqua" w:cs="Book Antiqua"/>
          <w:b/>
          <w:i/>
          <w:sz w:val="24"/>
          <w:szCs w:val="24"/>
        </w:rPr>
        <w:t>безцементної</w:t>
      </w:r>
      <w:proofErr w:type="spellEnd"/>
      <w:r>
        <w:rPr>
          <w:rFonts w:ascii="Book Antiqua" w:eastAsia="Book Antiqua" w:hAnsi="Book Antiqua" w:cs="Book Antiqua"/>
          <w:b/>
          <w:i/>
          <w:sz w:val="24"/>
          <w:szCs w:val="24"/>
        </w:rPr>
        <w:t xml:space="preserve"> чашки</w:t>
      </w:r>
      <w:r>
        <w:rPr>
          <w:rFonts w:ascii="Book Antiqua" w:eastAsia="Book Antiqua" w:hAnsi="Book Antiqua" w:cs="Book Antiqua"/>
          <w:sz w:val="24"/>
          <w:szCs w:val="24"/>
        </w:rPr>
        <w:t xml:space="preserve">: </w:t>
      </w:r>
      <w:proofErr w:type="spellStart"/>
      <w:r>
        <w:rPr>
          <w:rFonts w:ascii="Book Antiqua" w:eastAsia="Book Antiqua" w:hAnsi="Book Antiqua" w:cs="Book Antiqua"/>
          <w:sz w:val="24"/>
          <w:szCs w:val="24"/>
        </w:rPr>
        <w:t>безцементна</w:t>
      </w:r>
      <w:proofErr w:type="spellEnd"/>
      <w:r>
        <w:rPr>
          <w:rFonts w:ascii="Book Antiqua" w:eastAsia="Book Antiqua" w:hAnsi="Book Antiqua" w:cs="Book Antiqua"/>
          <w:sz w:val="24"/>
          <w:szCs w:val="24"/>
        </w:rPr>
        <w:t xml:space="preserve"> чашка обов’язково повинна мати систему посиленої фіксації до поверхні кістки за допомогою кісткових гвинтів і спеціального покриття для вростання кісткової тканини; чашка повинна мати не менше 10 типорозмірів по діаметру та отвори для проведення гвинтів і дозволяти фіксацію шляхом впресовування як гвинтову, так і безгвинтову. </w:t>
      </w:r>
      <w:proofErr w:type="spellStart"/>
      <w:r>
        <w:rPr>
          <w:rFonts w:ascii="Book Antiqua" w:eastAsia="Book Antiqua" w:hAnsi="Book Antiqua" w:cs="Book Antiqua"/>
          <w:sz w:val="24"/>
          <w:szCs w:val="24"/>
        </w:rPr>
        <w:t>Безцементна</w:t>
      </w:r>
      <w:proofErr w:type="spellEnd"/>
      <w:r>
        <w:rPr>
          <w:rFonts w:ascii="Book Antiqua" w:eastAsia="Book Antiqua" w:hAnsi="Book Antiqua" w:cs="Book Antiqua"/>
          <w:sz w:val="24"/>
          <w:szCs w:val="24"/>
        </w:rPr>
        <w:t xml:space="preserve"> чашка має постачатися в стерильному вигляді зі строком стерильності не менше 5 років.</w:t>
      </w:r>
    </w:p>
    <w:p w14:paraId="00000013" w14:textId="77777777" w:rsidR="00B6633A" w:rsidRDefault="00CE0293">
      <w:pPr>
        <w:spacing w:after="0" w:line="240" w:lineRule="auto"/>
        <w:rPr>
          <w:rFonts w:ascii="Book Antiqua" w:eastAsia="Book Antiqua" w:hAnsi="Book Antiqua" w:cs="Book Antiqua"/>
          <w:sz w:val="24"/>
          <w:szCs w:val="24"/>
        </w:rPr>
      </w:pPr>
      <w:r>
        <w:rPr>
          <w:rFonts w:ascii="Book Antiqua" w:eastAsia="Book Antiqua" w:hAnsi="Book Antiqua" w:cs="Book Antiqua"/>
          <w:sz w:val="24"/>
          <w:szCs w:val="24"/>
        </w:rPr>
        <w:t xml:space="preserve">     </w:t>
      </w:r>
      <w:r>
        <w:rPr>
          <w:rFonts w:ascii="Book Antiqua" w:eastAsia="Book Antiqua" w:hAnsi="Book Antiqua" w:cs="Book Antiqua"/>
          <w:b/>
          <w:i/>
          <w:sz w:val="24"/>
          <w:szCs w:val="24"/>
        </w:rPr>
        <w:t>Вимоги до вкладишу</w:t>
      </w:r>
      <w:r>
        <w:rPr>
          <w:rFonts w:ascii="Book Antiqua" w:eastAsia="Book Antiqua" w:hAnsi="Book Antiqua" w:cs="Book Antiqua"/>
          <w:sz w:val="24"/>
          <w:szCs w:val="24"/>
        </w:rPr>
        <w:t xml:space="preserve">: вкладиш повинен мати діаметр внутрішньої сфери 28, 32, і 36,  має бути виготовлений із спеціального, надчистого поліетилену надвисокої </w:t>
      </w:r>
      <w:r>
        <w:rPr>
          <w:rFonts w:ascii="Book Antiqua" w:eastAsia="Book Antiqua" w:hAnsi="Book Antiqua" w:cs="Book Antiqua"/>
          <w:sz w:val="24"/>
          <w:szCs w:val="24"/>
        </w:rPr>
        <w:lastRenderedPageBreak/>
        <w:t>молекулярної ваги (</w:t>
      </w:r>
      <w:proofErr w:type="spellStart"/>
      <w:r>
        <w:rPr>
          <w:rFonts w:ascii="Book Antiqua" w:eastAsia="Book Antiqua" w:hAnsi="Book Antiqua" w:cs="Book Antiqua"/>
          <w:sz w:val="24"/>
          <w:szCs w:val="24"/>
        </w:rPr>
        <w:t>Cross-link</w:t>
      </w:r>
      <w:proofErr w:type="spellEnd"/>
      <w:r>
        <w:rPr>
          <w:rFonts w:ascii="Book Antiqua" w:eastAsia="Book Antiqua" w:hAnsi="Book Antiqua" w:cs="Book Antiqua"/>
          <w:sz w:val="24"/>
          <w:szCs w:val="24"/>
        </w:rPr>
        <w:t>);  вкладиш має постачатися у стерильному вигляді зі строком стерильності не менше 5 років.</w:t>
      </w:r>
    </w:p>
    <w:p w14:paraId="00000014"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Вимоги до кісткових гвинтів</w:t>
      </w:r>
      <w:r>
        <w:rPr>
          <w:rFonts w:ascii="Book Antiqua" w:eastAsia="Book Antiqua" w:hAnsi="Book Antiqua" w:cs="Book Antiqua"/>
          <w:color w:val="000000"/>
          <w:sz w:val="24"/>
          <w:szCs w:val="24"/>
        </w:rPr>
        <w:t xml:space="preserve">: кісткові гвинти для фіксації </w:t>
      </w:r>
      <w:proofErr w:type="spellStart"/>
      <w:r>
        <w:rPr>
          <w:rFonts w:ascii="Book Antiqua" w:eastAsia="Book Antiqua" w:hAnsi="Book Antiqua" w:cs="Book Antiqua"/>
          <w:color w:val="000000"/>
          <w:sz w:val="24"/>
          <w:szCs w:val="24"/>
        </w:rPr>
        <w:t>безцементної</w:t>
      </w:r>
      <w:proofErr w:type="spellEnd"/>
      <w:r>
        <w:rPr>
          <w:rFonts w:ascii="Book Antiqua" w:eastAsia="Book Antiqua" w:hAnsi="Book Antiqua" w:cs="Book Antiqua"/>
          <w:color w:val="000000"/>
          <w:sz w:val="24"/>
          <w:szCs w:val="24"/>
        </w:rPr>
        <w:t xml:space="preserve"> чашки повинні бути виготовленні з титанового сплаву, мати діаметр 6,5 мм, довжина повинна змінюватися у щонайменшому діапазоні від 15 до 50 мм. Гвинти мають постачатися у стерильному вигляді зі строком стерильності не менше 5 років.</w:t>
      </w:r>
    </w:p>
    <w:p w14:paraId="00000015" w14:textId="77777777" w:rsidR="00B6633A" w:rsidRDefault="00CE0293">
      <w:pPr>
        <w:pBdr>
          <w:top w:val="nil"/>
          <w:left w:val="nil"/>
          <w:bottom w:val="nil"/>
          <w:right w:val="nil"/>
          <w:between w:val="nil"/>
        </w:pBdr>
        <w:spacing w:after="0" w:line="240" w:lineRule="auto"/>
        <w:ind w:firstLine="26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Замовник за своїми потребами має право вибрати будь-які конструктивні модифікації і типорозміри компонентів ендопротезів у необхідних кількостях згідно технічних специфікацій.</w:t>
      </w:r>
    </w:p>
    <w:p w14:paraId="00000017" w14:textId="423F9E9C" w:rsidR="00B6633A" w:rsidRDefault="00B6633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Book Antiqua" w:eastAsia="Book Antiqua" w:hAnsi="Book Antiqua" w:cs="Book Antiqua"/>
          <w:color w:val="000000"/>
          <w:sz w:val="24"/>
          <w:szCs w:val="24"/>
        </w:rPr>
      </w:pPr>
    </w:p>
    <w:p w14:paraId="00000018"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rPr>
          <w:rFonts w:ascii="Book Antiqua" w:eastAsia="Book Antiqua" w:hAnsi="Book Antiqua" w:cs="Book Antiqua"/>
          <w:color w:val="000000"/>
          <w:sz w:val="24"/>
          <w:szCs w:val="24"/>
        </w:rPr>
      </w:pPr>
      <w:r>
        <w:rPr>
          <w:rFonts w:ascii="Book Antiqua" w:eastAsia="Book Antiqua" w:hAnsi="Book Antiqua" w:cs="Book Antiqua"/>
          <w:b/>
          <w:i/>
          <w:color w:val="000000"/>
          <w:sz w:val="24"/>
          <w:szCs w:val="24"/>
        </w:rPr>
        <w:t>Загальні вимоги:</w:t>
      </w:r>
    </w:p>
    <w:p w14:paraId="00000019"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 Медичні вироби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0000001A"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i/>
          <w:sz w:val="24"/>
          <w:szCs w:val="24"/>
        </w:rPr>
        <w:t>-</w:t>
      </w:r>
      <w:r>
        <w:rPr>
          <w:rFonts w:ascii="Book Antiqua" w:eastAsia="Book Antiqua" w:hAnsi="Book Antiqua" w:cs="Book Antiqua"/>
          <w:i/>
          <w:color w:val="000000"/>
          <w:sz w:val="24"/>
          <w:szCs w:val="24"/>
        </w:rPr>
        <w:t xml:space="preserve"> завіреною копією декларації або копії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Book Antiqua" w:eastAsia="Book Antiqua" w:hAnsi="Book Antiqua" w:cs="Book Antiqua"/>
          <w:i/>
          <w:sz w:val="24"/>
          <w:szCs w:val="24"/>
        </w:rPr>
        <w:t>.</w:t>
      </w:r>
    </w:p>
    <w:p w14:paraId="0000001B"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Продукція та її виробництво повинні відповідати міжнародному стандарту якості по системі ISO, що має бути підтверджено відповідним документом.</w:t>
      </w:r>
    </w:p>
    <w:p w14:paraId="0000001C"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0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Крім того, для підтвердження медико-технічних (технічних) вимог, учаснику необхідно підтвердити відповідність запропонованого ним товару копією настанови (інструкції) з експлуатації (застосування) медичних виробів, технічною документацією, тощо.</w:t>
      </w:r>
    </w:p>
    <w:p w14:paraId="0000001D"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 </w:t>
      </w:r>
    </w:p>
    <w:p w14:paraId="0000001E"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 Постанова КМУ від 02.10.2013 р. № 753 «Про затвердження Технічного регламенту щодо медичних виробів».</w:t>
      </w:r>
    </w:p>
    <w:p w14:paraId="0000001F"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xml:space="preserve">** - Постанова КМУ від 02.10.2013 р. № 754 «Про затвердження Технічного регламенту щодо медичних виробів для діагностики </w:t>
      </w:r>
      <w:proofErr w:type="spellStart"/>
      <w:r>
        <w:rPr>
          <w:rFonts w:ascii="Book Antiqua" w:eastAsia="Book Antiqua" w:hAnsi="Book Antiqua" w:cs="Book Antiqua"/>
          <w:i/>
          <w:color w:val="000000"/>
          <w:sz w:val="24"/>
          <w:szCs w:val="24"/>
        </w:rPr>
        <w:t>in</w:t>
      </w:r>
      <w:proofErr w:type="spellEnd"/>
      <w:r>
        <w:rPr>
          <w:rFonts w:ascii="Book Antiqua" w:eastAsia="Book Antiqua" w:hAnsi="Book Antiqua" w:cs="Book Antiqua"/>
          <w:i/>
          <w:color w:val="000000"/>
          <w:sz w:val="24"/>
          <w:szCs w:val="24"/>
        </w:rPr>
        <w:t xml:space="preserve"> </w:t>
      </w:r>
      <w:proofErr w:type="spellStart"/>
      <w:r>
        <w:rPr>
          <w:rFonts w:ascii="Book Antiqua" w:eastAsia="Book Antiqua" w:hAnsi="Book Antiqua" w:cs="Book Antiqua"/>
          <w:i/>
          <w:color w:val="000000"/>
          <w:sz w:val="24"/>
          <w:szCs w:val="24"/>
        </w:rPr>
        <w:t>vitro</w:t>
      </w:r>
      <w:proofErr w:type="spellEnd"/>
      <w:r>
        <w:rPr>
          <w:rFonts w:ascii="Book Antiqua" w:eastAsia="Book Antiqua" w:hAnsi="Book Antiqua" w:cs="Book Antiqua"/>
          <w:i/>
          <w:color w:val="000000"/>
          <w:sz w:val="24"/>
          <w:szCs w:val="24"/>
        </w:rPr>
        <w:t>».</w:t>
      </w:r>
    </w:p>
    <w:p w14:paraId="00000020"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 -Постанова КМУ від 02.10.2013 р. № 755 «Про затвердження Технічного регламенту щодо активних медичних виробів, які імплантують».</w:t>
      </w:r>
    </w:p>
    <w:p w14:paraId="00000021"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2. Необхідна наявність копій настанов (інструкцій) з експлуатації (застосування) медичних виробів та/або хірургічного протоколу, що включає методику використання, українською мовою.</w:t>
      </w:r>
    </w:p>
    <w:p w14:paraId="00000022"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20"/>
        <w:jc w:val="both"/>
        <w:rPr>
          <w:rFonts w:ascii="Book Antiqua" w:eastAsia="Book Antiqua" w:hAnsi="Book Antiqua" w:cs="Book Antiqua"/>
          <w:color w:val="000000"/>
          <w:sz w:val="24"/>
          <w:szCs w:val="24"/>
        </w:rPr>
      </w:pPr>
      <w:r>
        <w:rPr>
          <w:rFonts w:ascii="Book Antiqua" w:eastAsia="Book Antiqua" w:hAnsi="Book Antiqua" w:cs="Book Antiqua"/>
          <w:i/>
          <w:color w:val="000000"/>
          <w:sz w:val="24"/>
          <w:szCs w:val="24"/>
        </w:rPr>
        <w:t>3. Замовник за своїми потребами має право вибрати будь-які типорозміри компонентів ендопротезів у необхідних кількостях, всіх типорозмірів.</w:t>
      </w:r>
    </w:p>
    <w:p w14:paraId="00000023"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20"/>
        <w:jc w:val="both"/>
        <w:rPr>
          <w:rFonts w:ascii="Book Antiqua" w:eastAsia="Book Antiqua" w:hAnsi="Book Antiqua" w:cs="Book Antiqua"/>
          <w:i/>
          <w:color w:val="000000"/>
          <w:sz w:val="24"/>
          <w:szCs w:val="24"/>
        </w:rPr>
      </w:pPr>
      <w:r>
        <w:rPr>
          <w:rFonts w:ascii="Book Antiqua" w:eastAsia="Book Antiqua" w:hAnsi="Book Antiqua" w:cs="Book Antiqua"/>
          <w:i/>
          <w:color w:val="000000"/>
          <w:sz w:val="24"/>
          <w:szCs w:val="24"/>
        </w:rPr>
        <w:t xml:space="preserve">4. Постачальник зобов`язаний забезпечити лікувальний заклад необхідними інструментами зареєстрованими на території України для проведення оперативних </w:t>
      </w:r>
      <w:proofErr w:type="spellStart"/>
      <w:r>
        <w:rPr>
          <w:rFonts w:ascii="Book Antiqua" w:eastAsia="Book Antiqua" w:hAnsi="Book Antiqua" w:cs="Book Antiqua"/>
          <w:i/>
          <w:color w:val="000000"/>
          <w:sz w:val="24"/>
          <w:szCs w:val="24"/>
        </w:rPr>
        <w:t>втручань</w:t>
      </w:r>
      <w:proofErr w:type="spellEnd"/>
      <w:r>
        <w:rPr>
          <w:rFonts w:ascii="Book Antiqua" w:eastAsia="Book Antiqua" w:hAnsi="Book Antiqua" w:cs="Book Antiqua"/>
          <w:i/>
          <w:color w:val="000000"/>
          <w:sz w:val="24"/>
          <w:szCs w:val="24"/>
        </w:rPr>
        <w:t xml:space="preserve"> на весь період імплантації всіх комплектів закуплених ендопротезів </w:t>
      </w:r>
      <w:proofErr w:type="spellStart"/>
      <w:r>
        <w:rPr>
          <w:rFonts w:ascii="Book Antiqua" w:eastAsia="Book Antiqua" w:hAnsi="Book Antiqua" w:cs="Book Antiqua"/>
          <w:i/>
          <w:color w:val="000000"/>
          <w:sz w:val="24"/>
          <w:szCs w:val="24"/>
        </w:rPr>
        <w:t>ендопротезів</w:t>
      </w:r>
      <w:proofErr w:type="spellEnd"/>
      <w:r>
        <w:rPr>
          <w:rFonts w:ascii="Book Antiqua" w:eastAsia="Book Antiqua" w:hAnsi="Book Antiqua" w:cs="Book Antiqua"/>
          <w:i/>
          <w:color w:val="000000"/>
          <w:sz w:val="24"/>
          <w:szCs w:val="24"/>
        </w:rPr>
        <w:t xml:space="preserve">, та поповнення використаних </w:t>
      </w:r>
      <w:proofErr w:type="spellStart"/>
      <w:r>
        <w:rPr>
          <w:rFonts w:ascii="Book Antiqua" w:eastAsia="Book Antiqua" w:hAnsi="Book Antiqua" w:cs="Book Antiqua"/>
          <w:i/>
          <w:color w:val="000000"/>
          <w:sz w:val="24"/>
          <w:szCs w:val="24"/>
        </w:rPr>
        <w:t>імплантів</w:t>
      </w:r>
      <w:proofErr w:type="spellEnd"/>
      <w:r>
        <w:rPr>
          <w:rFonts w:ascii="Book Antiqua" w:eastAsia="Book Antiqua" w:hAnsi="Book Antiqua" w:cs="Book Antiqua"/>
          <w:i/>
          <w:color w:val="000000"/>
          <w:sz w:val="24"/>
          <w:szCs w:val="24"/>
        </w:rPr>
        <w:t>.</w:t>
      </w:r>
    </w:p>
    <w:p w14:paraId="00000024" w14:textId="77777777" w:rsidR="00B6633A" w:rsidRDefault="00CE0293">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20"/>
        <w:jc w:val="both"/>
        <w:rPr>
          <w:rFonts w:ascii="Book Antiqua" w:eastAsia="Book Antiqua" w:hAnsi="Book Antiqua" w:cs="Book Antiqua"/>
          <w:i/>
          <w:color w:val="000000"/>
          <w:sz w:val="24"/>
          <w:szCs w:val="24"/>
        </w:rPr>
      </w:pPr>
      <w:r>
        <w:rPr>
          <w:rFonts w:ascii="Book Antiqua" w:eastAsia="Book Antiqua" w:hAnsi="Book Antiqua" w:cs="Book Antiqua"/>
          <w:i/>
          <w:color w:val="000000"/>
          <w:sz w:val="24"/>
          <w:szCs w:val="24"/>
        </w:rPr>
        <w:t>5.До закупівлі допускаються продукція виробників які мають загальний досвід виробництва штучних суглобів не менше 15 років, що підтверджується європейськими або американськими або українськими сертифікатами відповідності або країни виробника.»</w:t>
      </w:r>
    </w:p>
    <w:p w14:paraId="00000025" w14:textId="77777777" w:rsidR="00B6633A" w:rsidRDefault="00B6633A">
      <w:pPr>
        <w:spacing w:after="0" w:line="240" w:lineRule="auto"/>
        <w:jc w:val="center"/>
        <w:rPr>
          <w:rFonts w:ascii="Book Antiqua" w:eastAsia="Book Antiqua" w:hAnsi="Book Antiqua" w:cs="Book Antiqua"/>
          <w:sz w:val="24"/>
          <w:szCs w:val="24"/>
        </w:rPr>
      </w:pPr>
    </w:p>
    <w:p w14:paraId="00000027" w14:textId="1DB4A7EE" w:rsidR="00B6633A" w:rsidRDefault="00CE0293" w:rsidP="008C771F">
      <w:pPr>
        <w:spacing w:after="0" w:line="240" w:lineRule="auto"/>
        <w:ind w:firstLine="520"/>
        <w:rPr>
          <w:rFonts w:ascii="Book Antiqua" w:eastAsia="Book Antiqua" w:hAnsi="Book Antiqua" w:cs="Book Antiqua"/>
          <w:sz w:val="24"/>
          <w:szCs w:val="24"/>
        </w:rPr>
      </w:pPr>
      <w:r>
        <w:rPr>
          <w:rFonts w:ascii="Book Antiqua" w:eastAsia="Book Antiqua" w:hAnsi="Book Antiqua" w:cs="Book Antiqua"/>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B6633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33A"/>
    <w:rsid w:val="008C771F"/>
    <w:rsid w:val="00B6633A"/>
    <w:rsid w:val="00BB1835"/>
    <w:rsid w:val="00CE02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084E"/>
  <w15:docId w15:val="{364F5ACF-725D-4B21-B458-4E8AA045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B0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0B1EAB"/>
    <w:pPr>
      <w:spacing w:after="200" w:line="276" w:lineRule="auto"/>
      <w:ind w:left="720"/>
      <w:contextualSpacing/>
    </w:pPr>
    <w:rPr>
      <w:lang w:val="ru-RU"/>
    </w:rPr>
  </w:style>
  <w:style w:type="character" w:styleId="a5">
    <w:name w:val="Strong"/>
    <w:basedOn w:val="a0"/>
    <w:uiPriority w:val="22"/>
    <w:qFormat/>
    <w:rsid w:val="005228C6"/>
    <w:rPr>
      <w:b/>
      <w:bCs/>
    </w:rPr>
  </w:style>
  <w:style w:type="character" w:customStyle="1" w:styleId="10">
    <w:name w:val="Заголовок 1 Знак"/>
    <w:basedOn w:val="a0"/>
    <w:link w:val="1"/>
    <w:uiPriority w:val="9"/>
    <w:rsid w:val="00DB0B0E"/>
    <w:rPr>
      <w:rFonts w:ascii="Times New Roman" w:eastAsia="Times New Roman" w:hAnsi="Times New Roman" w:cs="Times New Roman"/>
      <w:b/>
      <w:bCs/>
      <w:kern w:val="36"/>
      <w:sz w:val="48"/>
      <w:szCs w:val="48"/>
      <w:lang w:eastAsia="uk-UA"/>
    </w:rPr>
  </w:style>
  <w:style w:type="paragraph" w:customStyle="1" w:styleId="20">
    <w:name w:val="Основной текст (2)"/>
    <w:rsid w:val="00515D51"/>
    <w:pPr>
      <w:pBdr>
        <w:top w:val="nil"/>
        <w:left w:val="nil"/>
        <w:bottom w:val="nil"/>
        <w:right w:val="nil"/>
        <w:between w:val="nil"/>
        <w:bar w:val="nil"/>
      </w:pBdr>
      <w:shd w:val="clear" w:color="auto" w:fill="FFFFFF"/>
      <w:spacing w:after="180" w:line="302" w:lineRule="exact"/>
      <w:jc w:val="both"/>
    </w:pPr>
    <w:rPr>
      <w:rFonts w:ascii="Times New Roman" w:eastAsia="Arial Unicode MS" w:hAnsi="Times New Roman" w:cs="Arial Unicode MS"/>
      <w:b/>
      <w:bCs/>
      <w:i/>
      <w:iCs/>
      <w:color w:val="000000"/>
      <w:sz w:val="23"/>
      <w:szCs w:val="23"/>
      <w:u w:color="000000"/>
      <w:bdr w:val="nil"/>
      <w:lang w:val="ru-RU" w:eastAsia="ru-RU"/>
    </w:rPr>
  </w:style>
  <w:style w:type="paragraph" w:customStyle="1" w:styleId="a6">
    <w:name w:val="Типовий"/>
    <w:rsid w:val="00515D5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ru-RU" w:eastAsia="ru-RU"/>
    </w:rPr>
  </w:style>
  <w:style w:type="paragraph" w:customStyle="1" w:styleId="11">
    <w:name w:val="Основной текст1"/>
    <w:rsid w:val="00515D51"/>
    <w:pPr>
      <w:pBdr>
        <w:top w:val="nil"/>
        <w:left w:val="nil"/>
        <w:bottom w:val="nil"/>
        <w:right w:val="nil"/>
        <w:between w:val="nil"/>
        <w:bar w:val="nil"/>
      </w:pBdr>
      <w:shd w:val="clear" w:color="auto" w:fill="FFFFFF"/>
      <w:spacing w:before="180" w:after="180" w:line="283" w:lineRule="exact"/>
      <w:jc w:val="both"/>
    </w:pPr>
    <w:rPr>
      <w:rFonts w:ascii="Times New Roman" w:eastAsia="Arial Unicode MS" w:hAnsi="Times New Roman" w:cs="Arial Unicode MS"/>
      <w:color w:val="000000"/>
      <w:u w:color="000000"/>
      <w:bdr w:val="nil"/>
      <w:lang w:val="ru-RU" w:eastAsia="ru-RU"/>
    </w:rPr>
  </w:style>
  <w:style w:type="paragraph" w:customStyle="1" w:styleId="30">
    <w:name w:val="Основной текст (3)"/>
    <w:rsid w:val="00515D51"/>
    <w:pPr>
      <w:pBdr>
        <w:top w:val="nil"/>
        <w:left w:val="nil"/>
        <w:bottom w:val="nil"/>
        <w:right w:val="nil"/>
        <w:between w:val="nil"/>
        <w:bar w:val="nil"/>
      </w:pBdr>
      <w:shd w:val="clear" w:color="auto" w:fill="FFFFFF"/>
      <w:spacing w:before="180" w:after="0" w:line="288" w:lineRule="exact"/>
    </w:pPr>
    <w:rPr>
      <w:rFonts w:ascii="Times New Roman" w:eastAsia="Arial Unicode MS" w:hAnsi="Times New Roman" w:cs="Arial Unicode MS"/>
      <w:b/>
      <w:bCs/>
      <w:color w:val="000000"/>
      <w:spacing w:val="-10"/>
      <w:sz w:val="23"/>
      <w:szCs w:val="23"/>
      <w:u w:color="000000"/>
      <w:bdr w:val="nil"/>
      <w:lang w:val="ru-RU" w:eastAsia="ru-RU"/>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mJ2ew/qejyxynuxK+UkfWXK9izw==">AMUW2mX8Xui1PxhrcY68JdkBke/F9wIxX5Ptd5hNZyEEHPznp/JaI5EJPvIwIzDhHJH7ARLBqoxp7+/NjA7DnEVgFyv56aEzAnLE0wSqT2HLq7UrIajnw1I=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3583</Words>
  <Characters>2043</Characters>
  <Application>Microsoft Office Word</Application>
  <DocSecurity>0</DocSecurity>
  <Lines>17</Lines>
  <Paragraphs>11</Paragraphs>
  <ScaleCrop>false</ScaleCrop>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2022-01-21T11:59:00Z</dcterms:created>
  <dcterms:modified xsi:type="dcterms:W3CDTF">2023-05-30T13:33:00Z</dcterms:modified>
</cp:coreProperties>
</file>