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71" w:rsidRPr="00456205" w:rsidRDefault="008D3271" w:rsidP="00456205">
      <w:pPr>
        <w:jc w:val="center"/>
        <w:rPr>
          <w:b/>
        </w:rPr>
      </w:pPr>
      <w:r w:rsidRPr="00456205">
        <w:rPr>
          <w:b/>
        </w:rPr>
        <w:t>Зміни внесені до тендерної документації</w:t>
      </w:r>
    </w:p>
    <w:p w:rsidR="00516F3E" w:rsidRPr="00516F3E" w:rsidRDefault="008D3271" w:rsidP="00516F3E">
      <w:pPr>
        <w:jc w:val="center"/>
        <w:rPr>
          <w:b/>
          <w:bCs/>
        </w:rPr>
      </w:pPr>
      <w:r w:rsidRPr="00456205">
        <w:rPr>
          <w:b/>
        </w:rPr>
        <w:t xml:space="preserve">щодо закупівлі </w:t>
      </w:r>
      <w:r w:rsidR="00077D44">
        <w:rPr>
          <w:b/>
        </w:rPr>
        <w:t>«</w:t>
      </w:r>
      <w:r w:rsidR="005664A0">
        <w:rPr>
          <w:b/>
          <w:bCs/>
        </w:rPr>
        <w:t xml:space="preserve"> </w:t>
      </w:r>
      <w:r w:rsidR="00516F3E" w:rsidRPr="00516F3E">
        <w:rPr>
          <w:b/>
          <w:bCs/>
        </w:rPr>
        <w:t xml:space="preserve">Придбання похилого підйомника для людей з інвалідністю Ліцею № 8 для встановлення на </w:t>
      </w:r>
      <w:proofErr w:type="spellStart"/>
      <w:r w:rsidR="00516F3E" w:rsidRPr="00516F3E">
        <w:rPr>
          <w:b/>
          <w:bCs/>
        </w:rPr>
        <w:t>сходинковому</w:t>
      </w:r>
      <w:proofErr w:type="spellEnd"/>
      <w:r w:rsidR="00516F3E" w:rsidRPr="00516F3E">
        <w:rPr>
          <w:b/>
          <w:bCs/>
        </w:rPr>
        <w:t xml:space="preserve"> марші до укриття</w:t>
      </w:r>
    </w:p>
    <w:p w:rsidR="00516F3E" w:rsidRPr="00516F3E" w:rsidRDefault="00516F3E" w:rsidP="00516F3E">
      <w:pPr>
        <w:jc w:val="center"/>
        <w:rPr>
          <w:b/>
          <w:bCs/>
        </w:rPr>
      </w:pPr>
    </w:p>
    <w:p w:rsidR="00E4698E" w:rsidRPr="005664A0" w:rsidRDefault="00516F3E" w:rsidP="00516F3E">
      <w:pPr>
        <w:jc w:val="center"/>
        <w:rPr>
          <w:b/>
          <w:bCs/>
        </w:rPr>
      </w:pPr>
      <w:r w:rsidRPr="00516F3E">
        <w:rPr>
          <w:b/>
          <w:bCs/>
        </w:rPr>
        <w:t xml:space="preserve">(Код ДК 021:2015: 42410000-3 </w:t>
      </w:r>
      <w:proofErr w:type="spellStart"/>
      <w:r w:rsidRPr="00516F3E">
        <w:rPr>
          <w:b/>
          <w:bCs/>
        </w:rPr>
        <w:t>Підіймально</w:t>
      </w:r>
      <w:proofErr w:type="spellEnd"/>
      <w:r w:rsidRPr="00516F3E">
        <w:rPr>
          <w:b/>
          <w:bCs/>
        </w:rPr>
        <w:t>-транспортувальне обладнання)</w:t>
      </w:r>
      <w:r w:rsidR="00077D44">
        <w:rPr>
          <w:b/>
          <w:bCs/>
        </w:rPr>
        <w:t>»</w:t>
      </w: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7038"/>
        <w:gridCol w:w="6946"/>
      </w:tblGrid>
      <w:tr w:rsidR="00680296" w:rsidRPr="00456205" w:rsidTr="001C416F">
        <w:trPr>
          <w:trHeight w:val="480"/>
        </w:trPr>
        <w:tc>
          <w:tcPr>
            <w:tcW w:w="993" w:type="dxa"/>
            <w:vAlign w:val="center"/>
          </w:tcPr>
          <w:p w:rsidR="00680296" w:rsidRPr="00456205" w:rsidRDefault="00680296" w:rsidP="00456205">
            <w:pPr>
              <w:jc w:val="center"/>
              <w:rPr>
                <w:b/>
                <w:color w:val="000000"/>
              </w:rPr>
            </w:pPr>
            <w:r w:rsidRPr="00456205">
              <w:rPr>
                <w:b/>
                <w:color w:val="000000"/>
              </w:rPr>
              <w:t>№</w:t>
            </w:r>
          </w:p>
          <w:p w:rsidR="00680296" w:rsidRPr="00456205" w:rsidRDefault="00680296" w:rsidP="00456205">
            <w:pPr>
              <w:jc w:val="center"/>
              <w:rPr>
                <w:b/>
                <w:color w:val="000000"/>
              </w:rPr>
            </w:pPr>
            <w:r w:rsidRPr="00456205">
              <w:rPr>
                <w:b/>
                <w:color w:val="000000"/>
              </w:rPr>
              <w:t>з/п</w:t>
            </w:r>
          </w:p>
        </w:tc>
        <w:tc>
          <w:tcPr>
            <w:tcW w:w="1325" w:type="dxa"/>
            <w:vAlign w:val="center"/>
          </w:tcPr>
          <w:p w:rsidR="00680296" w:rsidRPr="00456205" w:rsidRDefault="00680296" w:rsidP="00456205">
            <w:pPr>
              <w:jc w:val="center"/>
              <w:rPr>
                <w:b/>
                <w:color w:val="000000"/>
              </w:rPr>
            </w:pPr>
            <w:r w:rsidRPr="00456205">
              <w:rPr>
                <w:b/>
                <w:color w:val="000000"/>
              </w:rPr>
              <w:t>Пункт ТД</w:t>
            </w:r>
          </w:p>
        </w:tc>
        <w:tc>
          <w:tcPr>
            <w:tcW w:w="7038" w:type="dxa"/>
            <w:vAlign w:val="center"/>
          </w:tcPr>
          <w:p w:rsidR="00680296" w:rsidRPr="00456205" w:rsidRDefault="00680296" w:rsidP="00516F3E">
            <w:pPr>
              <w:jc w:val="center"/>
              <w:rPr>
                <w:b/>
                <w:color w:val="000000"/>
              </w:rPr>
            </w:pPr>
            <w:r w:rsidRPr="00456205">
              <w:rPr>
                <w:b/>
                <w:color w:val="000000"/>
              </w:rPr>
              <w:t xml:space="preserve">редакція від </w:t>
            </w:r>
            <w:r w:rsidR="00516F3E">
              <w:rPr>
                <w:b/>
                <w:color w:val="000000"/>
              </w:rPr>
              <w:t>07</w:t>
            </w:r>
            <w:r w:rsidRPr="00456205">
              <w:rPr>
                <w:b/>
                <w:color w:val="000000"/>
              </w:rPr>
              <w:t>.</w:t>
            </w:r>
            <w:r w:rsidR="00516F3E">
              <w:rPr>
                <w:b/>
                <w:color w:val="000000"/>
              </w:rPr>
              <w:t>02</w:t>
            </w:r>
            <w:r w:rsidRPr="00456205">
              <w:rPr>
                <w:b/>
                <w:color w:val="000000"/>
              </w:rPr>
              <w:t>.202</w:t>
            </w:r>
            <w:r w:rsidR="00516F3E">
              <w:rPr>
                <w:b/>
                <w:color w:val="000000"/>
              </w:rPr>
              <w:t xml:space="preserve">4 </w:t>
            </w:r>
            <w:r w:rsidR="00930C61" w:rsidRPr="00456205">
              <w:rPr>
                <w:b/>
                <w:color w:val="000000"/>
              </w:rPr>
              <w:t>р.</w:t>
            </w:r>
          </w:p>
        </w:tc>
        <w:tc>
          <w:tcPr>
            <w:tcW w:w="6946" w:type="dxa"/>
            <w:vAlign w:val="center"/>
          </w:tcPr>
          <w:p w:rsidR="00680296" w:rsidRPr="00456205" w:rsidRDefault="00680296" w:rsidP="00516F3E">
            <w:pPr>
              <w:jc w:val="center"/>
              <w:rPr>
                <w:b/>
                <w:color w:val="000000"/>
              </w:rPr>
            </w:pPr>
            <w:r w:rsidRPr="00456205">
              <w:rPr>
                <w:b/>
                <w:color w:val="000000"/>
              </w:rPr>
              <w:t>Зміни від</w:t>
            </w:r>
            <w:r w:rsidR="001C416F" w:rsidRPr="00456205">
              <w:rPr>
                <w:b/>
                <w:color w:val="000000"/>
              </w:rPr>
              <w:t xml:space="preserve"> </w:t>
            </w:r>
            <w:r w:rsidR="00516F3E">
              <w:rPr>
                <w:b/>
                <w:color w:val="000000"/>
              </w:rPr>
              <w:t>08</w:t>
            </w:r>
            <w:r w:rsidRPr="00456205">
              <w:rPr>
                <w:b/>
                <w:color w:val="000000"/>
              </w:rPr>
              <w:t>.</w:t>
            </w:r>
            <w:r w:rsidR="00670560" w:rsidRPr="00456205">
              <w:rPr>
                <w:b/>
                <w:color w:val="000000"/>
              </w:rPr>
              <w:t>0</w:t>
            </w:r>
            <w:r w:rsidR="00516F3E">
              <w:rPr>
                <w:b/>
                <w:color w:val="000000"/>
              </w:rPr>
              <w:t>2</w:t>
            </w:r>
            <w:r w:rsidRPr="00456205">
              <w:rPr>
                <w:b/>
                <w:color w:val="000000"/>
              </w:rPr>
              <w:t>.202</w:t>
            </w:r>
            <w:r w:rsidR="005664A0">
              <w:rPr>
                <w:b/>
                <w:color w:val="000000"/>
              </w:rPr>
              <w:t>4</w:t>
            </w:r>
          </w:p>
        </w:tc>
      </w:tr>
      <w:tr w:rsidR="00985472" w:rsidRPr="00456205" w:rsidTr="003527BC">
        <w:trPr>
          <w:trHeight w:val="96"/>
        </w:trPr>
        <w:tc>
          <w:tcPr>
            <w:tcW w:w="993" w:type="dxa"/>
            <w:vAlign w:val="center"/>
          </w:tcPr>
          <w:p w:rsidR="00985472" w:rsidRPr="00456205" w:rsidRDefault="003527BC" w:rsidP="00456205">
            <w:pPr>
              <w:jc w:val="center"/>
              <w:rPr>
                <w:b/>
                <w:bCs/>
              </w:rPr>
            </w:pPr>
            <w:r w:rsidRPr="00456205">
              <w:rPr>
                <w:b/>
                <w:bCs/>
              </w:rPr>
              <w:t>2</w:t>
            </w:r>
          </w:p>
        </w:tc>
        <w:tc>
          <w:tcPr>
            <w:tcW w:w="1325" w:type="dxa"/>
            <w:vAlign w:val="center"/>
          </w:tcPr>
          <w:p w:rsidR="00985472" w:rsidRPr="00456205" w:rsidRDefault="003527BC" w:rsidP="005664A0">
            <w:pPr>
              <w:jc w:val="center"/>
              <w:rPr>
                <w:b/>
                <w:color w:val="000000"/>
              </w:rPr>
            </w:pPr>
            <w:r w:rsidRPr="00456205">
              <w:rPr>
                <w:b/>
                <w:color w:val="000000"/>
              </w:rPr>
              <w:t xml:space="preserve">Додаток </w:t>
            </w:r>
            <w:r w:rsidR="005664A0">
              <w:rPr>
                <w:b/>
                <w:color w:val="000000"/>
              </w:rPr>
              <w:t>2</w:t>
            </w:r>
            <w:r w:rsidRPr="00456205">
              <w:rPr>
                <w:b/>
                <w:color w:val="000000"/>
              </w:rPr>
              <w:t xml:space="preserve"> до ТД</w:t>
            </w:r>
          </w:p>
        </w:tc>
        <w:tc>
          <w:tcPr>
            <w:tcW w:w="7038" w:type="dxa"/>
            <w:vAlign w:val="center"/>
          </w:tcPr>
          <w:p w:rsidR="00516F3E" w:rsidRDefault="00516F3E" w:rsidP="00456205">
            <w:pPr>
              <w:shd w:val="clear" w:color="auto" w:fill="FFFFFF" w:themeFill="background1"/>
              <w:suppressAutoHyphens w:val="0"/>
              <w:contextualSpacing/>
              <w:jc w:val="both"/>
            </w:pPr>
            <w:r w:rsidRPr="00516F3E">
              <w:t xml:space="preserve">- Вантажопідйомність: </w:t>
            </w:r>
            <w:r w:rsidRPr="00516F3E">
              <w:rPr>
                <w:strike/>
              </w:rPr>
              <w:t>225 кг</w:t>
            </w:r>
            <w:r w:rsidRPr="00516F3E">
              <w:t xml:space="preserve"> </w:t>
            </w:r>
          </w:p>
          <w:p w:rsidR="00516F3E" w:rsidRDefault="00516F3E" w:rsidP="00456205">
            <w:pPr>
              <w:shd w:val="clear" w:color="auto" w:fill="FFFFFF" w:themeFill="background1"/>
              <w:suppressAutoHyphens w:val="0"/>
              <w:contextualSpacing/>
              <w:jc w:val="both"/>
            </w:pPr>
            <w:r w:rsidRPr="00516F3E">
              <w:t xml:space="preserve">- Швидкість руху: до 0,15 м/с </w:t>
            </w:r>
          </w:p>
          <w:p w:rsidR="00516F3E" w:rsidRDefault="00516F3E" w:rsidP="00456205">
            <w:pPr>
              <w:shd w:val="clear" w:color="auto" w:fill="FFFFFF" w:themeFill="background1"/>
              <w:suppressAutoHyphens w:val="0"/>
              <w:contextualSpacing/>
              <w:jc w:val="both"/>
            </w:pPr>
            <w:r w:rsidRPr="00516F3E">
              <w:t>- Розмір платформи ШхД:</w:t>
            </w:r>
            <w:r w:rsidRPr="00612DA8">
              <w:rPr>
                <w:strike/>
              </w:rPr>
              <w:t>800х1000 мм</w:t>
            </w:r>
            <w:r w:rsidRPr="00516F3E">
              <w:t xml:space="preserve"> </w:t>
            </w:r>
          </w:p>
          <w:p w:rsidR="00516F3E" w:rsidRDefault="00516F3E" w:rsidP="00456205">
            <w:pPr>
              <w:shd w:val="clear" w:color="auto" w:fill="FFFFFF" w:themeFill="background1"/>
              <w:suppressAutoHyphens w:val="0"/>
              <w:contextualSpacing/>
              <w:jc w:val="both"/>
            </w:pPr>
            <w:r w:rsidRPr="00516F3E">
              <w:t>- Спосіб роботи: зубчата передача</w:t>
            </w:r>
          </w:p>
          <w:p w:rsidR="00516F3E" w:rsidRDefault="00516F3E" w:rsidP="00456205">
            <w:pPr>
              <w:shd w:val="clear" w:color="auto" w:fill="FFFFFF" w:themeFill="background1"/>
              <w:suppressAutoHyphens w:val="0"/>
              <w:contextualSpacing/>
              <w:jc w:val="both"/>
            </w:pPr>
            <w:r w:rsidRPr="00516F3E">
              <w:t xml:space="preserve"> - Рівень робочого шуму: &lt; 70 </w:t>
            </w:r>
            <w:proofErr w:type="spellStart"/>
            <w:r w:rsidRPr="00516F3E">
              <w:t>дБ</w:t>
            </w:r>
            <w:proofErr w:type="spellEnd"/>
            <w:r w:rsidRPr="00516F3E">
              <w:t xml:space="preserve"> </w:t>
            </w:r>
          </w:p>
          <w:p w:rsidR="00516F3E" w:rsidRDefault="00516F3E" w:rsidP="00456205">
            <w:pPr>
              <w:shd w:val="clear" w:color="auto" w:fill="FFFFFF" w:themeFill="background1"/>
              <w:suppressAutoHyphens w:val="0"/>
              <w:contextualSpacing/>
              <w:jc w:val="both"/>
            </w:pPr>
            <w:r w:rsidRPr="00516F3E">
              <w:t xml:space="preserve">- Пристрої безпеки - бокові дуги відкидні. </w:t>
            </w:r>
          </w:p>
          <w:p w:rsidR="00985472" w:rsidRDefault="00516F3E" w:rsidP="00456205">
            <w:pPr>
              <w:shd w:val="clear" w:color="auto" w:fill="FFFFFF" w:themeFill="background1"/>
              <w:suppressAutoHyphens w:val="0"/>
              <w:contextualSpacing/>
              <w:jc w:val="both"/>
            </w:pPr>
            <w:r w:rsidRPr="00516F3E">
              <w:t>- Звуковий супровід (сигнал)</w:t>
            </w:r>
          </w:p>
          <w:p w:rsidR="00612DA8" w:rsidRDefault="00612DA8" w:rsidP="00456205">
            <w:pPr>
              <w:shd w:val="clear" w:color="auto" w:fill="FFFFFF" w:themeFill="background1"/>
              <w:suppressAutoHyphens w:val="0"/>
              <w:contextualSpacing/>
              <w:jc w:val="both"/>
            </w:pPr>
            <w:r w:rsidRPr="00612DA8">
              <w:t xml:space="preserve">Комплектація обладнання: </w:t>
            </w:r>
          </w:p>
          <w:p w:rsidR="00612DA8" w:rsidRDefault="00612DA8" w:rsidP="00456205">
            <w:pPr>
              <w:shd w:val="clear" w:color="auto" w:fill="FFFFFF" w:themeFill="background1"/>
              <w:suppressAutoHyphens w:val="0"/>
              <w:contextualSpacing/>
              <w:jc w:val="both"/>
            </w:pPr>
            <w:r w:rsidRPr="00612DA8">
              <w:t xml:space="preserve">- підйомник </w:t>
            </w:r>
          </w:p>
          <w:p w:rsidR="00612DA8" w:rsidRDefault="00612DA8" w:rsidP="00456205">
            <w:pPr>
              <w:shd w:val="clear" w:color="auto" w:fill="FFFFFF" w:themeFill="background1"/>
              <w:suppressAutoHyphens w:val="0"/>
              <w:contextualSpacing/>
              <w:jc w:val="both"/>
            </w:pPr>
            <w:r w:rsidRPr="00612DA8">
              <w:t xml:space="preserve">- направляючі </w:t>
            </w:r>
          </w:p>
          <w:p w:rsidR="00612DA8" w:rsidRPr="00612DA8" w:rsidRDefault="00612DA8" w:rsidP="00456205">
            <w:pPr>
              <w:shd w:val="clear" w:color="auto" w:fill="FFFFFF" w:themeFill="background1"/>
              <w:suppressAutoHyphens w:val="0"/>
              <w:contextualSpacing/>
              <w:jc w:val="both"/>
              <w:rPr>
                <w:strike/>
              </w:rPr>
            </w:pPr>
            <w:r w:rsidRPr="00612DA8">
              <w:rPr>
                <w:strike/>
              </w:rPr>
              <w:t>- зарядний пристрій</w:t>
            </w:r>
            <w:bookmarkStart w:id="0" w:name="_GoBack"/>
            <w:bookmarkEnd w:id="0"/>
          </w:p>
          <w:p w:rsidR="00612DA8" w:rsidRPr="00077D44" w:rsidRDefault="00612DA8" w:rsidP="00456205">
            <w:pPr>
              <w:shd w:val="clear" w:color="auto" w:fill="FFFFFF" w:themeFill="background1"/>
              <w:suppressAutoHyphens w:val="0"/>
              <w:contextualSpacing/>
              <w:jc w:val="both"/>
            </w:pPr>
            <w:r w:rsidRPr="00612DA8">
              <w:t xml:space="preserve"> - система кріплення</w:t>
            </w:r>
          </w:p>
        </w:tc>
        <w:tc>
          <w:tcPr>
            <w:tcW w:w="6946" w:type="dxa"/>
            <w:vAlign w:val="center"/>
          </w:tcPr>
          <w:p w:rsidR="00516F3E" w:rsidRDefault="00516F3E" w:rsidP="00516F3E">
            <w:pPr>
              <w:tabs>
                <w:tab w:val="left" w:pos="711"/>
                <w:tab w:val="left" w:pos="10381"/>
              </w:tabs>
              <w:contextualSpacing/>
              <w:jc w:val="both"/>
            </w:pPr>
            <w:r>
              <w:t xml:space="preserve">- Вантажопідйомність: </w:t>
            </w:r>
            <w:r w:rsidRPr="00516F3E">
              <w:t>від 150 кг</w:t>
            </w:r>
          </w:p>
          <w:p w:rsidR="00516F3E" w:rsidRDefault="00516F3E" w:rsidP="00516F3E">
            <w:pPr>
              <w:tabs>
                <w:tab w:val="left" w:pos="711"/>
                <w:tab w:val="left" w:pos="10381"/>
              </w:tabs>
              <w:contextualSpacing/>
              <w:jc w:val="both"/>
            </w:pPr>
            <w:r>
              <w:t xml:space="preserve">- Швидкість руху: до 0,15 м/с </w:t>
            </w:r>
          </w:p>
          <w:p w:rsidR="00516F3E" w:rsidRDefault="00516F3E" w:rsidP="00516F3E">
            <w:pPr>
              <w:tabs>
                <w:tab w:val="left" w:pos="711"/>
                <w:tab w:val="left" w:pos="10381"/>
              </w:tabs>
              <w:contextualSpacing/>
              <w:jc w:val="both"/>
            </w:pPr>
            <w:r>
              <w:t xml:space="preserve">- </w:t>
            </w:r>
            <w:r w:rsidR="00612DA8" w:rsidRPr="00612DA8">
              <w:t>Розмір платформи ШхД:850х1200 мм</w:t>
            </w:r>
          </w:p>
          <w:p w:rsidR="00516F3E" w:rsidRDefault="00516F3E" w:rsidP="00516F3E">
            <w:pPr>
              <w:tabs>
                <w:tab w:val="left" w:pos="711"/>
                <w:tab w:val="left" w:pos="10381"/>
              </w:tabs>
              <w:contextualSpacing/>
              <w:jc w:val="both"/>
            </w:pPr>
            <w:r>
              <w:t>- Спосіб роботи: зубчата передача</w:t>
            </w:r>
          </w:p>
          <w:p w:rsidR="00516F3E" w:rsidRDefault="00516F3E" w:rsidP="00516F3E">
            <w:pPr>
              <w:tabs>
                <w:tab w:val="left" w:pos="711"/>
                <w:tab w:val="left" w:pos="10381"/>
              </w:tabs>
              <w:contextualSpacing/>
              <w:jc w:val="both"/>
            </w:pPr>
            <w:r>
              <w:t xml:space="preserve"> - Рівень робочого шуму: &lt; 70 </w:t>
            </w:r>
            <w:proofErr w:type="spellStart"/>
            <w:r>
              <w:t>дБ</w:t>
            </w:r>
            <w:proofErr w:type="spellEnd"/>
            <w:r>
              <w:t xml:space="preserve"> </w:t>
            </w:r>
          </w:p>
          <w:p w:rsidR="00516F3E" w:rsidRDefault="00516F3E" w:rsidP="00516F3E">
            <w:pPr>
              <w:tabs>
                <w:tab w:val="left" w:pos="711"/>
                <w:tab w:val="left" w:pos="10381"/>
              </w:tabs>
              <w:contextualSpacing/>
              <w:jc w:val="both"/>
            </w:pPr>
            <w:r>
              <w:t xml:space="preserve">- Пристрої безпеки - бокові дуги відкидні. </w:t>
            </w:r>
          </w:p>
          <w:p w:rsidR="00CC4491" w:rsidRDefault="00516F3E" w:rsidP="00516F3E">
            <w:pPr>
              <w:tabs>
                <w:tab w:val="left" w:pos="711"/>
                <w:tab w:val="left" w:pos="10381"/>
              </w:tabs>
              <w:contextualSpacing/>
              <w:jc w:val="both"/>
            </w:pPr>
            <w:r>
              <w:t>- Звуковий супровід (сигнал)</w:t>
            </w:r>
          </w:p>
          <w:p w:rsidR="00516F3E" w:rsidRDefault="00516F3E" w:rsidP="00516F3E">
            <w:pPr>
              <w:tabs>
                <w:tab w:val="left" w:pos="711"/>
                <w:tab w:val="left" w:pos="10381"/>
              </w:tabs>
              <w:contextualSpacing/>
              <w:jc w:val="both"/>
            </w:pPr>
            <w:r w:rsidRPr="00516F3E">
              <w:t>- Електроживлення: 380В, 50Гц</w:t>
            </w:r>
          </w:p>
          <w:p w:rsidR="00612DA8" w:rsidRDefault="00612DA8" w:rsidP="00612DA8">
            <w:pPr>
              <w:tabs>
                <w:tab w:val="left" w:pos="711"/>
                <w:tab w:val="left" w:pos="10381"/>
              </w:tabs>
              <w:contextualSpacing/>
              <w:jc w:val="both"/>
            </w:pPr>
            <w:r>
              <w:t>Комплектація обладнання:</w:t>
            </w:r>
          </w:p>
          <w:p w:rsidR="00612DA8" w:rsidRDefault="00612DA8" w:rsidP="00612DA8">
            <w:pPr>
              <w:tabs>
                <w:tab w:val="left" w:pos="711"/>
                <w:tab w:val="left" w:pos="10381"/>
              </w:tabs>
              <w:contextualSpacing/>
              <w:jc w:val="both"/>
            </w:pPr>
            <w:r>
              <w:t>- підйомник</w:t>
            </w:r>
          </w:p>
          <w:p w:rsidR="00612DA8" w:rsidRDefault="00612DA8" w:rsidP="00612DA8">
            <w:pPr>
              <w:tabs>
                <w:tab w:val="left" w:pos="711"/>
                <w:tab w:val="left" w:pos="10381"/>
              </w:tabs>
              <w:contextualSpacing/>
              <w:jc w:val="both"/>
            </w:pPr>
            <w:r>
              <w:t>- направляючі</w:t>
            </w:r>
          </w:p>
          <w:p w:rsidR="00612DA8" w:rsidRPr="00456205" w:rsidRDefault="00612DA8" w:rsidP="00612DA8">
            <w:pPr>
              <w:tabs>
                <w:tab w:val="left" w:pos="711"/>
                <w:tab w:val="left" w:pos="10381"/>
              </w:tabs>
              <w:contextualSpacing/>
              <w:jc w:val="both"/>
            </w:pPr>
            <w:r>
              <w:t>- система кріплення</w:t>
            </w:r>
          </w:p>
        </w:tc>
      </w:tr>
    </w:tbl>
    <w:p w:rsidR="00B31274" w:rsidRPr="00456205" w:rsidRDefault="00B31274" w:rsidP="00456205">
      <w:pPr>
        <w:shd w:val="clear" w:color="auto" w:fill="FFFFFF"/>
        <w:tabs>
          <w:tab w:val="left" w:pos="720"/>
        </w:tabs>
        <w:jc w:val="center"/>
        <w:rPr>
          <w:b/>
          <w:bCs/>
          <w:spacing w:val="1"/>
        </w:rPr>
      </w:pPr>
    </w:p>
    <w:p w:rsidR="00670560" w:rsidRPr="00456205" w:rsidRDefault="00670560" w:rsidP="00456205">
      <w:pPr>
        <w:shd w:val="clear" w:color="auto" w:fill="FFFFFF"/>
        <w:tabs>
          <w:tab w:val="left" w:pos="720"/>
        </w:tabs>
        <w:jc w:val="center"/>
        <w:rPr>
          <w:b/>
          <w:bCs/>
          <w:spacing w:val="1"/>
        </w:rPr>
      </w:pPr>
    </w:p>
    <w:p w:rsidR="00670560" w:rsidRPr="00456205" w:rsidRDefault="00670560" w:rsidP="00456205">
      <w:pPr>
        <w:shd w:val="clear" w:color="auto" w:fill="FFFFFF"/>
        <w:tabs>
          <w:tab w:val="left" w:pos="720"/>
        </w:tabs>
        <w:jc w:val="center"/>
        <w:rPr>
          <w:b/>
          <w:bCs/>
          <w:spacing w:val="1"/>
        </w:rPr>
      </w:pPr>
    </w:p>
    <w:p w:rsidR="00732F4D" w:rsidRPr="00456205" w:rsidRDefault="00732F4D" w:rsidP="00456205">
      <w:pPr>
        <w:shd w:val="clear" w:color="auto" w:fill="FFFFFF"/>
        <w:tabs>
          <w:tab w:val="left" w:pos="720"/>
        </w:tabs>
        <w:jc w:val="center"/>
        <w:rPr>
          <w:b/>
          <w:bCs/>
          <w:spacing w:val="1"/>
        </w:rPr>
      </w:pPr>
    </w:p>
    <w:sectPr w:rsidR="00732F4D" w:rsidRPr="00456205"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7"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8"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9"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10"/>
  </w:num>
  <w:num w:numId="11">
    <w:abstractNumId w:val="2"/>
  </w:num>
  <w:num w:numId="12">
    <w:abstractNumId w:val="11"/>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71"/>
    <w:rsid w:val="00004C3B"/>
    <w:rsid w:val="000050C0"/>
    <w:rsid w:val="000169E8"/>
    <w:rsid w:val="00021C0A"/>
    <w:rsid w:val="00036258"/>
    <w:rsid w:val="0004036E"/>
    <w:rsid w:val="00051D2D"/>
    <w:rsid w:val="00067B02"/>
    <w:rsid w:val="00077A71"/>
    <w:rsid w:val="00077D44"/>
    <w:rsid w:val="00083059"/>
    <w:rsid w:val="000B0FBF"/>
    <w:rsid w:val="000E306E"/>
    <w:rsid w:val="000F43AD"/>
    <w:rsid w:val="00103B01"/>
    <w:rsid w:val="001138C4"/>
    <w:rsid w:val="0016209F"/>
    <w:rsid w:val="001C0CCB"/>
    <w:rsid w:val="001C416F"/>
    <w:rsid w:val="001F55A0"/>
    <w:rsid w:val="00237659"/>
    <w:rsid w:val="002D2BC5"/>
    <w:rsid w:val="002F4232"/>
    <w:rsid w:val="002F54CC"/>
    <w:rsid w:val="00323DFC"/>
    <w:rsid w:val="003510AA"/>
    <w:rsid w:val="003527BC"/>
    <w:rsid w:val="003B4E84"/>
    <w:rsid w:val="003F6CC1"/>
    <w:rsid w:val="004108CC"/>
    <w:rsid w:val="00456205"/>
    <w:rsid w:val="004840AD"/>
    <w:rsid w:val="004924A9"/>
    <w:rsid w:val="004B71E5"/>
    <w:rsid w:val="004E24AC"/>
    <w:rsid w:val="004F1DAA"/>
    <w:rsid w:val="00502010"/>
    <w:rsid w:val="00516F3E"/>
    <w:rsid w:val="00553016"/>
    <w:rsid w:val="005664A0"/>
    <w:rsid w:val="005E38E8"/>
    <w:rsid w:val="00612DA8"/>
    <w:rsid w:val="00670560"/>
    <w:rsid w:val="00680296"/>
    <w:rsid w:val="006D0CAA"/>
    <w:rsid w:val="007311E9"/>
    <w:rsid w:val="00732F4D"/>
    <w:rsid w:val="00742AC2"/>
    <w:rsid w:val="00750491"/>
    <w:rsid w:val="0075509B"/>
    <w:rsid w:val="00757E99"/>
    <w:rsid w:val="007A1629"/>
    <w:rsid w:val="007A1ECC"/>
    <w:rsid w:val="007E1044"/>
    <w:rsid w:val="007E603A"/>
    <w:rsid w:val="00815A8A"/>
    <w:rsid w:val="0085496A"/>
    <w:rsid w:val="00870BB2"/>
    <w:rsid w:val="00882FC7"/>
    <w:rsid w:val="008D3271"/>
    <w:rsid w:val="00916334"/>
    <w:rsid w:val="00917E62"/>
    <w:rsid w:val="00930C61"/>
    <w:rsid w:val="00944244"/>
    <w:rsid w:val="00955EAA"/>
    <w:rsid w:val="00960636"/>
    <w:rsid w:val="00985472"/>
    <w:rsid w:val="009C73E1"/>
    <w:rsid w:val="009D29ED"/>
    <w:rsid w:val="009E6795"/>
    <w:rsid w:val="00A24DB4"/>
    <w:rsid w:val="00A27DA2"/>
    <w:rsid w:val="00A27F4C"/>
    <w:rsid w:val="00A80374"/>
    <w:rsid w:val="00A83C45"/>
    <w:rsid w:val="00AA332C"/>
    <w:rsid w:val="00AB5855"/>
    <w:rsid w:val="00AC7304"/>
    <w:rsid w:val="00B228EE"/>
    <w:rsid w:val="00B31274"/>
    <w:rsid w:val="00B37DED"/>
    <w:rsid w:val="00B871AA"/>
    <w:rsid w:val="00B97EF6"/>
    <w:rsid w:val="00BB496E"/>
    <w:rsid w:val="00BE7B00"/>
    <w:rsid w:val="00C7359A"/>
    <w:rsid w:val="00C9049B"/>
    <w:rsid w:val="00C9455C"/>
    <w:rsid w:val="00CA1363"/>
    <w:rsid w:val="00CC4491"/>
    <w:rsid w:val="00CD35F6"/>
    <w:rsid w:val="00CE3061"/>
    <w:rsid w:val="00DC57B4"/>
    <w:rsid w:val="00DE4E7F"/>
    <w:rsid w:val="00E01462"/>
    <w:rsid w:val="00E02FE8"/>
    <w:rsid w:val="00E422BC"/>
    <w:rsid w:val="00E4698E"/>
    <w:rsid w:val="00E6275C"/>
    <w:rsid w:val="00E71699"/>
    <w:rsid w:val="00EA6930"/>
    <w:rsid w:val="00EA71FA"/>
    <w:rsid w:val="00EB2D83"/>
    <w:rsid w:val="00EE479C"/>
    <w:rsid w:val="00EF116D"/>
    <w:rsid w:val="00F32068"/>
    <w:rsid w:val="00FA24BE"/>
    <w:rsid w:val="00FB3765"/>
    <w:rsid w:val="00FC2E09"/>
    <w:rsid w:val="00FE6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307B"/>
  <w15:docId w15:val="{32BC4B92-49EB-4F87-B032-1FC82508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ae">
    <w:name w:val="Виділення"/>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0">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140D-EF5D-4BA1-AEB6-2E1B61C9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Solomiya</cp:lastModifiedBy>
  <cp:revision>4</cp:revision>
  <cp:lastPrinted>2022-12-13T05:41:00Z</cp:lastPrinted>
  <dcterms:created xsi:type="dcterms:W3CDTF">2024-02-08T13:11:00Z</dcterms:created>
  <dcterms:modified xsi:type="dcterms:W3CDTF">2024-02-08T13:36:00Z</dcterms:modified>
</cp:coreProperties>
</file>