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5F" w:rsidRPr="002C425F" w:rsidRDefault="002C425F" w:rsidP="003C25E0">
      <w:pPr>
        <w:widowControl w:val="0"/>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№2</w:t>
      </w:r>
    </w:p>
    <w:tbl>
      <w:tblPr>
        <w:tblpPr w:leftFromText="180" w:rightFromText="180" w:vertAnchor="text" w:horzAnchor="margin" w:tblpXSpec="center" w:tblpY="749"/>
        <w:tblW w:w="9889" w:type="dxa"/>
        <w:tblLayout w:type="fixed"/>
        <w:tblCellMar>
          <w:left w:w="10" w:type="dxa"/>
          <w:right w:w="10" w:type="dxa"/>
        </w:tblCellMar>
        <w:tblLook w:val="0000" w:firstRow="0" w:lastRow="0" w:firstColumn="0" w:lastColumn="0" w:noHBand="0" w:noVBand="0"/>
      </w:tblPr>
      <w:tblGrid>
        <w:gridCol w:w="498"/>
        <w:gridCol w:w="3041"/>
        <w:gridCol w:w="851"/>
        <w:gridCol w:w="5499"/>
      </w:tblGrid>
      <w:tr w:rsidR="003C25E0" w:rsidRPr="00483D91" w:rsidTr="003C25E0">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5E0" w:rsidRDefault="003C25E0" w:rsidP="003C25E0">
            <w:pPr>
              <w:pStyle w:val="10"/>
              <w:widowControl w:val="0"/>
              <w:suppressAutoHyphens w:val="0"/>
              <w:contextualSpacing/>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25E0" w:rsidRPr="00DD6E79" w:rsidRDefault="003C25E0" w:rsidP="003C25E0">
            <w:pPr>
              <w:pStyle w:val="10"/>
              <w:widowControl w:val="0"/>
              <w:suppressAutoHyphens w:val="0"/>
              <w:contextualSpacing/>
              <w:jc w:val="center"/>
              <w:textAlignment w:val="auto"/>
              <w:rPr>
                <w:rFonts w:eastAsia="Calibri"/>
                <w:b/>
                <w:kern w:val="0"/>
                <w:sz w:val="24"/>
                <w:szCs w:val="24"/>
                <w:lang w:val="uk-UA" w:eastAsia="en-US"/>
              </w:rPr>
            </w:pPr>
            <w:r w:rsidRPr="00DD6E79">
              <w:rPr>
                <w:rFonts w:eastAsia="Calibri"/>
                <w:b/>
                <w:kern w:val="0"/>
                <w:sz w:val="24"/>
                <w:szCs w:val="24"/>
                <w:lang w:val="uk-UA" w:eastAsia="en-US"/>
              </w:rPr>
              <w:t>Найменування</w:t>
            </w:r>
          </w:p>
          <w:p w:rsidR="003C25E0" w:rsidRPr="00DD6E79" w:rsidRDefault="003C25E0" w:rsidP="003C25E0">
            <w:pPr>
              <w:pStyle w:val="10"/>
              <w:widowControl w:val="0"/>
              <w:suppressAutoHyphens w:val="0"/>
              <w:contextualSpacing/>
              <w:jc w:val="center"/>
              <w:textAlignment w:val="auto"/>
              <w:rPr>
                <w:sz w:val="24"/>
                <w:szCs w:val="24"/>
              </w:rPr>
            </w:pPr>
            <w:r w:rsidRPr="00DD6E79">
              <w:rPr>
                <w:rStyle w:val="1"/>
                <w:rFonts w:eastAsia="Calibri"/>
                <w:b/>
                <w:kern w:val="0"/>
                <w:sz w:val="24"/>
                <w:szCs w:val="24"/>
                <w:lang w:val="uk-UA" w:eastAsia="en-US"/>
              </w:rPr>
              <w:t xml:space="preserve"> товару</w:t>
            </w:r>
          </w:p>
          <w:p w:rsidR="003C25E0" w:rsidRPr="00DD6E79" w:rsidRDefault="003C25E0" w:rsidP="003C25E0">
            <w:pPr>
              <w:pStyle w:val="10"/>
              <w:widowControl w:val="0"/>
              <w:suppressAutoHyphens w:val="0"/>
              <w:contextualSpacing/>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5E0" w:rsidRPr="00DD6E79" w:rsidRDefault="003C25E0" w:rsidP="003C25E0">
            <w:pPr>
              <w:pStyle w:val="10"/>
              <w:widowControl w:val="0"/>
              <w:suppressAutoHyphens w:val="0"/>
              <w:contextualSpacing/>
              <w:jc w:val="center"/>
              <w:textAlignment w:val="auto"/>
              <w:rPr>
                <w:sz w:val="24"/>
                <w:szCs w:val="24"/>
              </w:rPr>
            </w:pPr>
            <w:r w:rsidRPr="00DD6E79">
              <w:rPr>
                <w:rStyle w:val="12"/>
                <w:rFonts w:eastAsia="Calibri"/>
                <w:b/>
                <w:kern w:val="0"/>
                <w:sz w:val="24"/>
                <w:szCs w:val="24"/>
                <w:lang w:val="uk-UA" w:eastAsia="en-US"/>
              </w:rPr>
              <w:t>Кількість,</w:t>
            </w:r>
          </w:p>
          <w:p w:rsidR="003C25E0" w:rsidRPr="00DD6E79" w:rsidRDefault="003C25E0" w:rsidP="003C25E0">
            <w:pPr>
              <w:pStyle w:val="10"/>
              <w:widowControl w:val="0"/>
              <w:suppressAutoHyphens w:val="0"/>
              <w:contextualSpacing/>
              <w:jc w:val="center"/>
              <w:textAlignment w:val="auto"/>
              <w:rPr>
                <w:sz w:val="24"/>
                <w:szCs w:val="24"/>
              </w:rPr>
            </w:pPr>
            <w:proofErr w:type="spellStart"/>
            <w:r w:rsidRPr="00DD6E79">
              <w:rPr>
                <w:rStyle w:val="1"/>
                <w:rFonts w:eastAsia="Calibri"/>
                <w:b/>
                <w:kern w:val="0"/>
                <w:sz w:val="24"/>
                <w:szCs w:val="24"/>
                <w:lang w:val="uk-UA" w:eastAsia="en-US"/>
              </w:rPr>
              <w:t>одн</w:t>
            </w:r>
            <w:proofErr w:type="spellEnd"/>
            <w:r w:rsidRPr="00DD6E79">
              <w:rPr>
                <w:rStyle w:val="1"/>
                <w:rFonts w:eastAsia="Calibri"/>
                <w:b/>
                <w:kern w:val="0"/>
                <w:sz w:val="24"/>
                <w:szCs w:val="24"/>
                <w:lang w:val="uk-UA" w:eastAsia="en-US"/>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25E0" w:rsidRPr="00DD6E79" w:rsidRDefault="003C25E0" w:rsidP="003C25E0">
            <w:pPr>
              <w:pStyle w:val="10"/>
              <w:widowControl w:val="0"/>
              <w:suppressAutoHyphens w:val="0"/>
              <w:contextualSpacing/>
              <w:jc w:val="center"/>
              <w:textAlignment w:val="auto"/>
              <w:rPr>
                <w:sz w:val="24"/>
                <w:szCs w:val="24"/>
                <w:lang w:val="ru-RU"/>
              </w:rPr>
            </w:pPr>
            <w:r w:rsidRPr="00DD6E79">
              <w:rPr>
                <w:rStyle w:val="1"/>
                <w:rFonts w:eastAsia="Calibri"/>
                <w:b/>
                <w:kern w:val="0"/>
                <w:sz w:val="24"/>
                <w:szCs w:val="24"/>
                <w:lang w:val="uk-UA" w:eastAsia="en-US"/>
              </w:rPr>
              <w:t>Технічні вимоги до предмету закупівлі</w:t>
            </w:r>
          </w:p>
        </w:tc>
      </w:tr>
      <w:tr w:rsidR="003C25E0" w:rsidRPr="00483D91" w:rsidTr="003C25E0">
        <w:trPr>
          <w:trHeight w:val="5809"/>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5E0" w:rsidRPr="000B664A" w:rsidRDefault="003C25E0" w:rsidP="003C25E0">
            <w:pPr>
              <w:pStyle w:val="10"/>
              <w:widowControl w:val="0"/>
              <w:suppressAutoHyphens w:val="0"/>
              <w:contextualSpacing/>
              <w:jc w:val="center"/>
              <w:textAlignment w:val="auto"/>
              <w:rPr>
                <w:rFonts w:eastAsia="Calibri"/>
                <w:kern w:val="0"/>
                <w:sz w:val="28"/>
                <w:szCs w:val="28"/>
                <w:lang w:val="ru-RU" w:eastAsia="en-US"/>
              </w:rPr>
            </w:pPr>
            <w:r>
              <w:rPr>
                <w:rFonts w:eastAsia="Calibri"/>
                <w:kern w:val="0"/>
                <w:sz w:val="28"/>
                <w:szCs w:val="28"/>
                <w:lang w:val="uk-UA" w:eastAsia="en-US"/>
              </w:rPr>
              <w:t>1</w:t>
            </w:r>
          </w:p>
          <w:p w:rsidR="003C25E0" w:rsidRDefault="003C25E0" w:rsidP="003C25E0">
            <w:pPr>
              <w:pStyle w:val="10"/>
              <w:widowControl w:val="0"/>
              <w:suppressAutoHyphens w:val="0"/>
              <w:contextualSpacing/>
              <w:jc w:val="center"/>
              <w:textAlignment w:val="auto"/>
              <w:rPr>
                <w:rFonts w:eastAsia="Calibri"/>
                <w:kern w:val="0"/>
                <w:sz w:val="28"/>
                <w:szCs w:val="28"/>
                <w:lang w:val="uk-UA" w:eastAsia="en-US"/>
              </w:rPr>
            </w:pPr>
          </w:p>
          <w:p w:rsidR="003C25E0" w:rsidRDefault="003C25E0" w:rsidP="003C25E0">
            <w:pPr>
              <w:pStyle w:val="10"/>
              <w:widowControl w:val="0"/>
              <w:suppressAutoHyphens w:val="0"/>
              <w:contextualSpacing/>
              <w:jc w:val="center"/>
              <w:textAlignment w:val="auto"/>
              <w:rPr>
                <w:rFonts w:eastAsia="Calibri"/>
                <w:kern w:val="0"/>
                <w:sz w:val="28"/>
                <w:szCs w:val="28"/>
                <w:lang w:val="uk-UA" w:eastAsia="en-US"/>
              </w:rPr>
            </w:pPr>
          </w:p>
          <w:p w:rsidR="003C25E0" w:rsidRDefault="003C25E0" w:rsidP="003C25E0">
            <w:pPr>
              <w:pStyle w:val="10"/>
              <w:widowControl w:val="0"/>
              <w:suppressAutoHyphens w:val="0"/>
              <w:contextualSpacing/>
              <w:jc w:val="center"/>
              <w:textAlignment w:val="auto"/>
              <w:rPr>
                <w:rFonts w:eastAsia="Calibri"/>
                <w:kern w:val="0"/>
                <w:sz w:val="28"/>
                <w:szCs w:val="28"/>
                <w:lang w:val="uk-UA" w:eastAsia="en-US"/>
              </w:rPr>
            </w:pPr>
          </w:p>
          <w:p w:rsidR="003C25E0" w:rsidRDefault="003C25E0" w:rsidP="003C25E0">
            <w:pPr>
              <w:pStyle w:val="10"/>
              <w:widowControl w:val="0"/>
              <w:suppressAutoHyphens w:val="0"/>
              <w:contextualSpacing/>
              <w:jc w:val="center"/>
              <w:textAlignment w:val="auto"/>
              <w:rPr>
                <w:rFonts w:eastAsia="Calibri"/>
                <w:kern w:val="0"/>
                <w:sz w:val="28"/>
                <w:szCs w:val="28"/>
                <w:lang w:val="uk-UA" w:eastAsia="en-US"/>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5E0"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Pr="00DD6E79" w:rsidRDefault="003C25E0" w:rsidP="003C25E0">
            <w:pPr>
              <w:pStyle w:val="10"/>
              <w:widowControl w:val="0"/>
              <w:suppressAutoHyphens w:val="0"/>
              <w:contextualSpacing/>
              <w:jc w:val="center"/>
              <w:textAlignment w:val="auto"/>
              <w:rPr>
                <w:b/>
                <w:sz w:val="24"/>
                <w:szCs w:val="24"/>
                <w:shd w:val="clear" w:color="auto" w:fill="FFFFFF"/>
                <w:lang w:val="uk-UA"/>
              </w:rPr>
            </w:pPr>
            <w:r>
              <w:rPr>
                <w:b/>
                <w:sz w:val="24"/>
                <w:szCs w:val="24"/>
                <w:shd w:val="clear" w:color="auto" w:fill="FFFFFF"/>
                <w:lang w:val="uk-UA"/>
              </w:rPr>
              <w:t xml:space="preserve">Багатофункціональний пристрій </w:t>
            </w:r>
          </w:p>
          <w:p w:rsidR="003C25E0" w:rsidRPr="00DD6E79"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Pr="00DD6E79"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Pr="00DD6E79"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Pr="00DD6E79"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Pr="00DD6E79" w:rsidRDefault="003C25E0" w:rsidP="003C25E0">
            <w:pPr>
              <w:pStyle w:val="10"/>
              <w:widowControl w:val="0"/>
              <w:suppressAutoHyphens w:val="0"/>
              <w:contextualSpacing/>
              <w:jc w:val="center"/>
              <w:textAlignment w:val="auto"/>
              <w:rPr>
                <w:b/>
                <w:sz w:val="24"/>
                <w:szCs w:val="24"/>
                <w:shd w:val="clear" w:color="auto" w:fill="FFFFFF"/>
                <w:lang w:val="uk-UA"/>
              </w:rPr>
            </w:pPr>
          </w:p>
          <w:p w:rsidR="003C25E0" w:rsidRPr="00DD6E79" w:rsidRDefault="003C25E0" w:rsidP="003C25E0">
            <w:pPr>
              <w:pStyle w:val="10"/>
              <w:widowControl w:val="0"/>
              <w:suppressAutoHyphens w:val="0"/>
              <w:contextualSpacing/>
              <w:jc w:val="center"/>
              <w:textAlignment w:val="auto"/>
              <w:rPr>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5E0" w:rsidRDefault="003C25E0" w:rsidP="003C25E0">
            <w:pPr>
              <w:pStyle w:val="10"/>
              <w:widowControl w:val="0"/>
              <w:suppressAutoHyphens w:val="0"/>
              <w:contextualSpacing/>
              <w:jc w:val="center"/>
              <w:textAlignment w:val="auto"/>
              <w:rPr>
                <w:rFonts w:eastAsia="Calibri"/>
                <w:b/>
                <w:kern w:val="0"/>
                <w:sz w:val="24"/>
                <w:szCs w:val="24"/>
                <w:lang w:val="uk-UA" w:eastAsia="en-US"/>
              </w:rPr>
            </w:pPr>
          </w:p>
          <w:p w:rsidR="003C25E0" w:rsidRDefault="003C25E0" w:rsidP="003C25E0">
            <w:pPr>
              <w:pStyle w:val="10"/>
              <w:widowControl w:val="0"/>
              <w:suppressAutoHyphens w:val="0"/>
              <w:contextualSpacing/>
              <w:jc w:val="center"/>
              <w:textAlignment w:val="auto"/>
              <w:rPr>
                <w:rFonts w:eastAsia="Calibri"/>
                <w:b/>
                <w:kern w:val="0"/>
                <w:sz w:val="24"/>
                <w:szCs w:val="24"/>
                <w:lang w:val="uk-UA" w:eastAsia="en-US"/>
              </w:rPr>
            </w:pPr>
          </w:p>
          <w:p w:rsidR="003C25E0" w:rsidRDefault="003C25E0" w:rsidP="003C25E0">
            <w:pPr>
              <w:pStyle w:val="10"/>
              <w:widowControl w:val="0"/>
              <w:suppressAutoHyphens w:val="0"/>
              <w:contextualSpacing/>
              <w:jc w:val="center"/>
              <w:textAlignment w:val="auto"/>
              <w:rPr>
                <w:rFonts w:eastAsia="Calibri"/>
                <w:b/>
                <w:kern w:val="0"/>
                <w:sz w:val="24"/>
                <w:szCs w:val="24"/>
                <w:lang w:val="uk-UA" w:eastAsia="en-US"/>
              </w:rPr>
            </w:pPr>
          </w:p>
          <w:p w:rsidR="003C25E0" w:rsidRPr="00DD6E79" w:rsidRDefault="003C25E0" w:rsidP="003C25E0">
            <w:pPr>
              <w:pStyle w:val="10"/>
              <w:widowControl w:val="0"/>
              <w:suppressAutoHyphens w:val="0"/>
              <w:contextualSpacing/>
              <w:jc w:val="center"/>
              <w:textAlignment w:val="auto"/>
              <w:rPr>
                <w:rFonts w:eastAsia="Calibri"/>
                <w:b/>
                <w:kern w:val="0"/>
                <w:sz w:val="24"/>
                <w:szCs w:val="24"/>
                <w:lang w:val="uk-UA" w:eastAsia="en-US"/>
              </w:rPr>
            </w:pPr>
            <w:r>
              <w:rPr>
                <w:rFonts w:eastAsia="Calibri"/>
                <w:b/>
                <w:kern w:val="0"/>
                <w:sz w:val="24"/>
                <w:szCs w:val="24"/>
                <w:lang w:val="uk-UA" w:eastAsia="en-US"/>
              </w:rPr>
              <w:t>10</w:t>
            </w:r>
          </w:p>
          <w:p w:rsidR="003C25E0" w:rsidRPr="00DD6E79" w:rsidRDefault="003C25E0" w:rsidP="003C25E0">
            <w:pPr>
              <w:pStyle w:val="10"/>
              <w:widowControl w:val="0"/>
              <w:suppressAutoHyphens w:val="0"/>
              <w:contextualSpacing/>
              <w:jc w:val="center"/>
              <w:textAlignment w:val="auto"/>
              <w:rPr>
                <w:rFonts w:eastAsia="Calibri"/>
                <w:kern w:val="0"/>
                <w:sz w:val="24"/>
                <w:szCs w:val="24"/>
                <w:lang w:val="uk-UA" w:eastAsia="en-US"/>
              </w:rPr>
            </w:pPr>
          </w:p>
          <w:p w:rsidR="003C25E0" w:rsidRPr="00DD6E79" w:rsidRDefault="003C25E0" w:rsidP="003C25E0">
            <w:pPr>
              <w:pStyle w:val="10"/>
              <w:widowControl w:val="0"/>
              <w:suppressAutoHyphens w:val="0"/>
              <w:contextualSpacing/>
              <w:jc w:val="center"/>
              <w:textAlignment w:val="auto"/>
              <w:rPr>
                <w:rFonts w:eastAsia="Calibri"/>
                <w:kern w:val="0"/>
                <w:sz w:val="24"/>
                <w:szCs w:val="24"/>
                <w:lang w:val="uk-UA" w:eastAsia="en-US"/>
              </w:rPr>
            </w:pPr>
          </w:p>
          <w:p w:rsidR="003C25E0" w:rsidRPr="00DD6E79" w:rsidRDefault="003C25E0" w:rsidP="003C25E0">
            <w:pPr>
              <w:pStyle w:val="10"/>
              <w:widowControl w:val="0"/>
              <w:suppressAutoHyphens w:val="0"/>
              <w:contextualSpacing/>
              <w:jc w:val="center"/>
              <w:textAlignment w:val="auto"/>
              <w:rPr>
                <w:rFonts w:eastAsia="Calibri"/>
                <w:kern w:val="0"/>
                <w:sz w:val="24"/>
                <w:szCs w:val="24"/>
                <w:lang w:val="uk-UA" w:eastAsia="en-US"/>
              </w:rPr>
            </w:pPr>
          </w:p>
          <w:p w:rsidR="003C25E0" w:rsidRPr="00DD6E79" w:rsidRDefault="003C25E0" w:rsidP="003C25E0">
            <w:pPr>
              <w:pStyle w:val="10"/>
              <w:widowControl w:val="0"/>
              <w:suppressAutoHyphens w:val="0"/>
              <w:contextualSpacing/>
              <w:jc w:val="center"/>
              <w:textAlignment w:val="auto"/>
              <w:rPr>
                <w:rFonts w:eastAsia="Calibri"/>
                <w:kern w:val="0"/>
                <w:sz w:val="24"/>
                <w:szCs w:val="24"/>
                <w:lang w:val="uk-UA" w:eastAsia="en-US"/>
              </w:rPr>
            </w:pPr>
          </w:p>
          <w:p w:rsidR="003C25E0" w:rsidRPr="00DD6E79" w:rsidRDefault="003C25E0" w:rsidP="003C25E0">
            <w:pPr>
              <w:pStyle w:val="10"/>
              <w:widowControl w:val="0"/>
              <w:suppressAutoHyphens w:val="0"/>
              <w:contextualSpacing/>
              <w:jc w:val="center"/>
              <w:textAlignment w:val="auto"/>
              <w:rPr>
                <w:rFonts w:eastAsia="Calibri"/>
                <w:b/>
                <w:kern w:val="0"/>
                <w:sz w:val="24"/>
                <w:szCs w:val="24"/>
                <w:lang w:val="uk-UA" w:eastAsia="en-US"/>
              </w:rPr>
            </w:pPr>
          </w:p>
          <w:p w:rsidR="003C25E0" w:rsidRPr="00DD6E79" w:rsidRDefault="003C25E0" w:rsidP="003C25E0">
            <w:pPr>
              <w:pStyle w:val="10"/>
              <w:widowControl w:val="0"/>
              <w:suppressAutoHyphens w:val="0"/>
              <w:contextualSpacing/>
              <w:jc w:val="center"/>
              <w:textAlignment w:val="auto"/>
              <w:rPr>
                <w:rFonts w:eastAsia="Calibri"/>
                <w:kern w:val="0"/>
                <w:sz w:val="24"/>
                <w:szCs w:val="24"/>
                <w:lang w:val="uk-UA" w:eastAsia="en-US"/>
              </w:rPr>
            </w:pPr>
          </w:p>
        </w:tc>
        <w:tc>
          <w:tcPr>
            <w:tcW w:w="5499"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3C25E0" w:rsidRPr="00BF124B"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sidRPr="00BF124B">
              <w:rPr>
                <w:rFonts w:ascii="Times New Roman" w:hAnsi="Times New Roman"/>
                <w:bCs/>
                <w:sz w:val="24"/>
                <w:szCs w:val="24"/>
                <w:lang w:bidi="en-US"/>
              </w:rPr>
              <w:t xml:space="preserve">Максимальний формат </w:t>
            </w:r>
            <w:r>
              <w:rPr>
                <w:rFonts w:ascii="Times New Roman" w:hAnsi="Times New Roman"/>
                <w:bCs/>
                <w:sz w:val="24"/>
                <w:szCs w:val="24"/>
                <w:lang w:bidi="en-US"/>
              </w:rPr>
              <w:t>–</w:t>
            </w:r>
            <w:r w:rsidRPr="00BF124B">
              <w:rPr>
                <w:rFonts w:ascii="Times New Roman" w:hAnsi="Times New Roman"/>
                <w:bCs/>
                <w:sz w:val="24"/>
                <w:szCs w:val="24"/>
                <w:lang w:bidi="en-US"/>
              </w:rPr>
              <w:t xml:space="preserve"> </w:t>
            </w:r>
            <w:r>
              <w:rPr>
                <w:rFonts w:ascii="Times New Roman" w:hAnsi="Times New Roman"/>
                <w:bCs/>
                <w:sz w:val="24"/>
                <w:szCs w:val="24"/>
                <w:lang w:bidi="en-US"/>
              </w:rPr>
              <w:t xml:space="preserve">не менше </w:t>
            </w:r>
            <w:r w:rsidRPr="00BF124B">
              <w:rPr>
                <w:rFonts w:ascii="Times New Roman" w:hAnsi="Times New Roman"/>
                <w:bCs/>
                <w:sz w:val="24"/>
                <w:szCs w:val="24"/>
                <w:lang w:bidi="en-US"/>
              </w:rPr>
              <w:t>А4.</w:t>
            </w:r>
          </w:p>
          <w:p w:rsidR="003C25E0" w:rsidRPr="00BF124B"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sidRPr="00BF124B">
              <w:rPr>
                <w:rFonts w:ascii="Times New Roman" w:hAnsi="Times New Roman"/>
                <w:bCs/>
                <w:sz w:val="24"/>
                <w:szCs w:val="24"/>
                <w:lang w:bidi="en-US"/>
              </w:rPr>
              <w:t xml:space="preserve">Функції </w:t>
            </w:r>
            <w:r>
              <w:rPr>
                <w:rFonts w:ascii="Times New Roman" w:hAnsi="Times New Roman"/>
                <w:bCs/>
                <w:sz w:val="24"/>
                <w:szCs w:val="24"/>
                <w:lang w:bidi="en-US"/>
              </w:rPr>
              <w:t xml:space="preserve">– </w:t>
            </w:r>
            <w:r w:rsidRPr="00BF124B">
              <w:rPr>
                <w:rFonts w:ascii="Times New Roman" w:hAnsi="Times New Roman"/>
                <w:bCs/>
                <w:sz w:val="24"/>
                <w:szCs w:val="24"/>
                <w:lang w:bidi="en-US"/>
              </w:rPr>
              <w:t>друк/копіювання/сканування.</w:t>
            </w:r>
          </w:p>
          <w:p w:rsidR="003C25E0" w:rsidRPr="00BF124B"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sidRPr="00BF124B">
              <w:rPr>
                <w:rFonts w:ascii="Times New Roman" w:hAnsi="Times New Roman"/>
                <w:bCs/>
                <w:sz w:val="24"/>
                <w:szCs w:val="24"/>
                <w:lang w:bidi="en-US"/>
              </w:rPr>
              <w:t>Тип принтера - монохромний лазерний.</w:t>
            </w:r>
          </w:p>
          <w:p w:rsidR="003C25E0" w:rsidRPr="00AD386B"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sidRPr="00BF124B">
              <w:rPr>
                <w:rFonts w:ascii="Times New Roman" w:hAnsi="Times New Roman"/>
                <w:bCs/>
                <w:sz w:val="24"/>
                <w:szCs w:val="24"/>
                <w:lang w:bidi="en-US"/>
              </w:rPr>
              <w:t xml:space="preserve">Швидкість друку </w:t>
            </w:r>
            <w:r>
              <w:rPr>
                <w:rFonts w:ascii="Times New Roman" w:hAnsi="Times New Roman"/>
                <w:bCs/>
                <w:sz w:val="24"/>
                <w:szCs w:val="24"/>
                <w:lang w:bidi="en-US"/>
              </w:rPr>
              <w:t>–</w:t>
            </w:r>
            <w:r w:rsidRPr="00BF124B">
              <w:rPr>
                <w:rFonts w:ascii="Times New Roman" w:hAnsi="Times New Roman"/>
                <w:bCs/>
                <w:sz w:val="24"/>
                <w:szCs w:val="24"/>
                <w:lang w:bidi="en-US"/>
              </w:rPr>
              <w:t xml:space="preserve"> не менше 2</w:t>
            </w:r>
            <w:r w:rsidRPr="00EB19F5">
              <w:rPr>
                <w:rFonts w:ascii="Times New Roman" w:hAnsi="Times New Roman"/>
                <w:bCs/>
                <w:sz w:val="24"/>
                <w:szCs w:val="24"/>
                <w:lang w:val="ru-RU" w:bidi="en-US"/>
              </w:rPr>
              <w:t>9</w:t>
            </w:r>
            <w:r w:rsidRPr="00BF124B">
              <w:rPr>
                <w:rFonts w:ascii="Times New Roman" w:hAnsi="Times New Roman"/>
                <w:bCs/>
                <w:sz w:val="24"/>
                <w:szCs w:val="24"/>
                <w:lang w:bidi="en-US"/>
              </w:rPr>
              <w:t xml:space="preserve"> стор./хв.</w:t>
            </w:r>
          </w:p>
          <w:p w:rsidR="003C25E0" w:rsidRPr="00BF124B"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Pr>
                <w:rFonts w:ascii="Times New Roman" w:hAnsi="Times New Roman"/>
                <w:bCs/>
                <w:sz w:val="24"/>
                <w:szCs w:val="24"/>
                <w:lang w:bidi="en-US"/>
              </w:rPr>
              <w:t>Наявність функції автоматичного двостороннього друку.</w:t>
            </w:r>
          </w:p>
          <w:p w:rsidR="003C25E0" w:rsidRPr="00BF124B"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sidRPr="00BF124B">
              <w:rPr>
                <w:rFonts w:ascii="Times New Roman" w:hAnsi="Times New Roman"/>
                <w:bCs/>
                <w:sz w:val="24"/>
                <w:szCs w:val="24"/>
                <w:lang w:bidi="en-US"/>
              </w:rPr>
              <w:t xml:space="preserve">Швидкість копіювання </w:t>
            </w:r>
            <w:r>
              <w:rPr>
                <w:rFonts w:ascii="Times New Roman" w:hAnsi="Times New Roman"/>
                <w:bCs/>
                <w:sz w:val="24"/>
                <w:szCs w:val="24"/>
                <w:lang w:bidi="en-US"/>
              </w:rPr>
              <w:t>–</w:t>
            </w:r>
            <w:r w:rsidRPr="00BF124B">
              <w:rPr>
                <w:rFonts w:ascii="Times New Roman" w:hAnsi="Times New Roman"/>
                <w:bCs/>
                <w:sz w:val="24"/>
                <w:szCs w:val="24"/>
                <w:lang w:bidi="en-US"/>
              </w:rPr>
              <w:t xml:space="preserve"> не менше 2</w:t>
            </w:r>
            <w:r w:rsidRPr="00EB19F5">
              <w:rPr>
                <w:rFonts w:ascii="Times New Roman" w:hAnsi="Times New Roman"/>
                <w:bCs/>
                <w:sz w:val="24"/>
                <w:szCs w:val="24"/>
                <w:lang w:val="ru-RU" w:bidi="en-US"/>
              </w:rPr>
              <w:t>9</w:t>
            </w:r>
            <w:r w:rsidRPr="00BF124B">
              <w:rPr>
                <w:rFonts w:ascii="Times New Roman" w:hAnsi="Times New Roman"/>
                <w:bCs/>
                <w:sz w:val="24"/>
                <w:szCs w:val="24"/>
                <w:lang w:bidi="en-US"/>
              </w:rPr>
              <w:t xml:space="preserve"> стор./хв.</w:t>
            </w:r>
          </w:p>
          <w:p w:rsidR="003C25E0" w:rsidRPr="00BF124B"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sidRPr="00BF124B">
              <w:rPr>
                <w:rFonts w:ascii="Times New Roman" w:hAnsi="Times New Roman"/>
                <w:bCs/>
                <w:sz w:val="24"/>
                <w:szCs w:val="24"/>
                <w:lang w:bidi="en-US"/>
              </w:rPr>
              <w:t xml:space="preserve">Максимальне </w:t>
            </w:r>
            <w:r>
              <w:rPr>
                <w:rFonts w:ascii="Times New Roman" w:hAnsi="Times New Roman"/>
                <w:bCs/>
                <w:sz w:val="24"/>
                <w:szCs w:val="24"/>
                <w:lang w:bidi="en-US"/>
              </w:rPr>
              <w:t xml:space="preserve">рекомендоване </w:t>
            </w:r>
            <w:r w:rsidRPr="00BF124B">
              <w:rPr>
                <w:rFonts w:ascii="Times New Roman" w:hAnsi="Times New Roman"/>
                <w:bCs/>
                <w:sz w:val="24"/>
                <w:szCs w:val="24"/>
                <w:lang w:bidi="en-US"/>
              </w:rPr>
              <w:t xml:space="preserve">навантаження </w:t>
            </w:r>
            <w:r>
              <w:rPr>
                <w:rFonts w:ascii="Times New Roman" w:hAnsi="Times New Roman"/>
                <w:bCs/>
                <w:sz w:val="24"/>
                <w:szCs w:val="24"/>
                <w:lang w:bidi="en-US"/>
              </w:rPr>
              <w:t>–</w:t>
            </w:r>
            <w:r w:rsidRPr="00BF124B">
              <w:rPr>
                <w:rFonts w:ascii="Times New Roman" w:hAnsi="Times New Roman"/>
                <w:bCs/>
                <w:sz w:val="24"/>
                <w:szCs w:val="24"/>
                <w:lang w:bidi="en-US"/>
              </w:rPr>
              <w:t xml:space="preserve"> не менше </w:t>
            </w:r>
            <w:r w:rsidRPr="00EB19F5">
              <w:rPr>
                <w:rFonts w:ascii="Times New Roman" w:hAnsi="Times New Roman"/>
                <w:bCs/>
                <w:sz w:val="24"/>
                <w:szCs w:val="24"/>
                <w:lang w:val="ru-RU" w:bidi="en-US"/>
              </w:rPr>
              <w:t>20</w:t>
            </w:r>
            <w:r>
              <w:rPr>
                <w:rFonts w:ascii="Times New Roman" w:hAnsi="Times New Roman"/>
                <w:bCs/>
                <w:sz w:val="24"/>
                <w:szCs w:val="24"/>
                <w:lang w:bidi="en-US"/>
              </w:rPr>
              <w:t xml:space="preserve"> </w:t>
            </w:r>
            <w:r w:rsidRPr="00BF124B">
              <w:rPr>
                <w:rFonts w:ascii="Times New Roman" w:hAnsi="Times New Roman"/>
                <w:bCs/>
                <w:sz w:val="24"/>
                <w:szCs w:val="24"/>
                <w:lang w:bidi="en-US"/>
              </w:rPr>
              <w:t>000 стор./міс.</w:t>
            </w:r>
          </w:p>
          <w:p w:rsidR="003C25E0" w:rsidRPr="003C25E0"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sz w:val="24"/>
                <w:szCs w:val="24"/>
                <w:lang w:bidi="en-US"/>
              </w:rPr>
            </w:pPr>
            <w:r w:rsidRPr="00BF124B">
              <w:rPr>
                <w:rFonts w:ascii="Times New Roman" w:hAnsi="Times New Roman"/>
                <w:bCs/>
                <w:sz w:val="24"/>
                <w:szCs w:val="24"/>
                <w:lang w:bidi="en-US"/>
              </w:rPr>
              <w:t>Роздільна здатність сканер</w:t>
            </w:r>
            <w:r>
              <w:rPr>
                <w:rFonts w:ascii="Times New Roman" w:hAnsi="Times New Roman"/>
                <w:bCs/>
                <w:sz w:val="24"/>
                <w:szCs w:val="24"/>
                <w:lang w:bidi="en-US"/>
              </w:rPr>
              <w:t>а</w:t>
            </w:r>
            <w:r w:rsidRPr="00EB19F5">
              <w:rPr>
                <w:rFonts w:ascii="Times New Roman" w:hAnsi="Times New Roman"/>
                <w:bCs/>
                <w:sz w:val="24"/>
                <w:szCs w:val="24"/>
                <w:lang w:val="ru-RU" w:bidi="en-US"/>
              </w:rPr>
              <w:t xml:space="preserve">- </w:t>
            </w:r>
            <w:r w:rsidRPr="00BF124B">
              <w:rPr>
                <w:rFonts w:ascii="Times New Roman" w:hAnsi="Times New Roman"/>
                <w:bCs/>
                <w:sz w:val="24"/>
                <w:szCs w:val="24"/>
                <w:lang w:bidi="en-US"/>
              </w:rPr>
              <w:t xml:space="preserve">не менше </w:t>
            </w:r>
            <w:r w:rsidRPr="00EB19F5">
              <w:rPr>
                <w:rFonts w:ascii="Times New Roman" w:hAnsi="Times New Roman"/>
                <w:bCs/>
                <w:sz w:val="24"/>
                <w:szCs w:val="24"/>
                <w:lang w:val="ru-RU" w:bidi="en-US"/>
              </w:rPr>
              <w:t>600</w:t>
            </w:r>
            <w:r w:rsidRPr="00BF124B">
              <w:rPr>
                <w:rFonts w:ascii="Times New Roman" w:hAnsi="Times New Roman"/>
                <w:bCs/>
                <w:sz w:val="24"/>
                <w:szCs w:val="24"/>
                <w:lang w:bidi="en-US"/>
              </w:rPr>
              <w:t>х</w:t>
            </w:r>
            <w:r w:rsidRPr="00EB19F5">
              <w:rPr>
                <w:rFonts w:ascii="Times New Roman" w:hAnsi="Times New Roman"/>
                <w:bCs/>
                <w:sz w:val="24"/>
                <w:szCs w:val="24"/>
                <w:lang w:val="ru-RU" w:bidi="en-US"/>
              </w:rPr>
              <w:t>600</w:t>
            </w:r>
            <w:r w:rsidRPr="00BF124B">
              <w:rPr>
                <w:rFonts w:ascii="Times New Roman" w:hAnsi="Times New Roman"/>
                <w:bCs/>
                <w:sz w:val="24"/>
                <w:szCs w:val="24"/>
                <w:lang w:bidi="en-US"/>
              </w:rPr>
              <w:t xml:space="preserve"> </w:t>
            </w:r>
            <w:proofErr w:type="spellStart"/>
            <w:r w:rsidRPr="00BF124B">
              <w:rPr>
                <w:rFonts w:ascii="Times New Roman" w:hAnsi="Times New Roman"/>
                <w:bCs/>
                <w:sz w:val="24"/>
                <w:szCs w:val="24"/>
                <w:lang w:bidi="en-US"/>
              </w:rPr>
              <w:t>dpi</w:t>
            </w:r>
            <w:proofErr w:type="spellEnd"/>
            <w:r w:rsidRPr="00BF124B">
              <w:rPr>
                <w:rFonts w:ascii="Times New Roman" w:hAnsi="Times New Roman"/>
                <w:bCs/>
                <w:sz w:val="24"/>
                <w:szCs w:val="24"/>
                <w:lang w:bidi="en-US"/>
              </w:rPr>
              <w:t>.</w:t>
            </w:r>
          </w:p>
          <w:p w:rsidR="003C25E0" w:rsidRPr="003C25E0"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bCs/>
                <w:sz w:val="24"/>
                <w:szCs w:val="24"/>
                <w:lang w:bidi="en-US"/>
              </w:rPr>
            </w:pPr>
            <w:r w:rsidRPr="003C25E0">
              <w:rPr>
                <w:rFonts w:ascii="Times New Roman" w:hAnsi="Times New Roman"/>
                <w:bCs/>
                <w:sz w:val="24"/>
                <w:szCs w:val="24"/>
                <w:lang w:bidi="en-US"/>
              </w:rPr>
              <w:t>Тип сканера</w:t>
            </w:r>
            <w:r>
              <w:rPr>
                <w:rFonts w:ascii="Times New Roman" w:hAnsi="Times New Roman"/>
                <w:bCs/>
                <w:sz w:val="24"/>
                <w:szCs w:val="24"/>
                <w:lang w:bidi="en-US"/>
              </w:rPr>
              <w:t xml:space="preserve"> -</w:t>
            </w:r>
            <w:r w:rsidRPr="003C25E0">
              <w:rPr>
                <w:rFonts w:ascii="Times New Roman" w:hAnsi="Times New Roman"/>
                <w:bCs/>
                <w:sz w:val="24"/>
                <w:szCs w:val="24"/>
                <w:lang w:bidi="en-US"/>
              </w:rPr>
              <w:t xml:space="preserve"> планшетний з автоматичним </w:t>
            </w:r>
            <w:proofErr w:type="spellStart"/>
            <w:r w:rsidRPr="003C25E0">
              <w:rPr>
                <w:rFonts w:ascii="Times New Roman" w:hAnsi="Times New Roman"/>
                <w:bCs/>
                <w:sz w:val="24"/>
                <w:szCs w:val="24"/>
                <w:lang w:bidi="en-US"/>
              </w:rPr>
              <w:t>подавачем</w:t>
            </w:r>
            <w:proofErr w:type="spellEnd"/>
            <w:r w:rsidRPr="003C25E0">
              <w:rPr>
                <w:rFonts w:ascii="Times New Roman" w:hAnsi="Times New Roman"/>
                <w:bCs/>
                <w:sz w:val="24"/>
                <w:szCs w:val="24"/>
                <w:lang w:bidi="en-US"/>
              </w:rPr>
              <w:t xml:space="preserve"> документів (АПД)</w:t>
            </w:r>
            <w:r>
              <w:rPr>
                <w:rFonts w:ascii="Times New Roman" w:hAnsi="Times New Roman"/>
                <w:bCs/>
                <w:sz w:val="24"/>
                <w:szCs w:val="24"/>
                <w:lang w:bidi="en-US"/>
              </w:rPr>
              <w:t xml:space="preserve">. </w:t>
            </w:r>
            <w:r w:rsidRPr="003C25E0">
              <w:rPr>
                <w:rFonts w:ascii="Times New Roman" w:hAnsi="Times New Roman"/>
                <w:bCs/>
                <w:sz w:val="24"/>
                <w:szCs w:val="24"/>
                <w:lang w:bidi="en-US"/>
              </w:rPr>
              <w:t>Подав. паперу (</w:t>
            </w:r>
            <w:proofErr w:type="spellStart"/>
            <w:r w:rsidRPr="003C25E0">
              <w:rPr>
                <w:rFonts w:ascii="Times New Roman" w:hAnsi="Times New Roman"/>
                <w:bCs/>
                <w:sz w:val="24"/>
                <w:szCs w:val="24"/>
                <w:lang w:bidi="en-US"/>
              </w:rPr>
              <w:t>станд</w:t>
            </w:r>
            <w:proofErr w:type="spellEnd"/>
            <w:r w:rsidRPr="003C25E0">
              <w:rPr>
                <w:rFonts w:ascii="Times New Roman" w:hAnsi="Times New Roman"/>
                <w:bCs/>
                <w:sz w:val="24"/>
                <w:szCs w:val="24"/>
                <w:lang w:bidi="en-US"/>
              </w:rPr>
              <w:t>.)</w:t>
            </w:r>
            <w:r>
              <w:rPr>
                <w:rFonts w:ascii="Times New Roman" w:hAnsi="Times New Roman"/>
                <w:bCs/>
                <w:sz w:val="24"/>
                <w:szCs w:val="24"/>
                <w:lang w:bidi="en-US"/>
              </w:rPr>
              <w:t xml:space="preserve">- </w:t>
            </w:r>
            <w:r w:rsidRPr="003C25E0">
              <w:rPr>
                <w:rFonts w:ascii="Times New Roman" w:hAnsi="Times New Roman"/>
                <w:bCs/>
                <w:sz w:val="24"/>
                <w:szCs w:val="24"/>
                <w:lang w:bidi="en-US"/>
              </w:rPr>
              <w:t>Касета на 150 аркушів</w:t>
            </w:r>
          </w:p>
          <w:p w:rsidR="003C25E0" w:rsidRPr="00EB19F5"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bCs/>
                <w:sz w:val="24"/>
                <w:szCs w:val="24"/>
                <w:lang w:bidi="en-US"/>
              </w:rPr>
            </w:pPr>
            <w:r w:rsidRPr="00EB19F5">
              <w:rPr>
                <w:rFonts w:ascii="Times New Roman" w:hAnsi="Times New Roman"/>
                <w:bCs/>
                <w:sz w:val="24"/>
                <w:szCs w:val="24"/>
                <w:lang w:bidi="en-US"/>
              </w:rPr>
              <w:t>Роздільна здатність друку</w:t>
            </w:r>
            <w:r w:rsidRPr="00EB19F5">
              <w:rPr>
                <w:rFonts w:ascii="Times New Roman" w:hAnsi="Times New Roman"/>
                <w:bCs/>
                <w:sz w:val="24"/>
                <w:szCs w:val="24"/>
                <w:lang w:val="ru-RU" w:bidi="en-US"/>
              </w:rPr>
              <w:t>-</w:t>
            </w:r>
            <w:r w:rsidRPr="00EB19F5">
              <w:rPr>
                <w:rFonts w:ascii="Times New Roman" w:hAnsi="Times New Roman"/>
                <w:bCs/>
                <w:sz w:val="24"/>
                <w:szCs w:val="24"/>
                <w:lang w:bidi="en-US"/>
              </w:rPr>
              <w:t xml:space="preserve"> </w:t>
            </w:r>
            <w:r w:rsidRPr="00BF124B">
              <w:rPr>
                <w:rFonts w:ascii="Times New Roman" w:hAnsi="Times New Roman"/>
                <w:bCs/>
                <w:sz w:val="24"/>
                <w:szCs w:val="24"/>
                <w:lang w:bidi="en-US"/>
              </w:rPr>
              <w:t xml:space="preserve">не менше </w:t>
            </w:r>
            <w:r w:rsidRPr="00EB19F5">
              <w:rPr>
                <w:rFonts w:ascii="Times New Roman" w:hAnsi="Times New Roman"/>
                <w:bCs/>
                <w:sz w:val="24"/>
                <w:szCs w:val="24"/>
                <w:lang w:bidi="en-US"/>
              </w:rPr>
              <w:t>2400 x 600</w:t>
            </w:r>
            <w:r w:rsidRPr="00BF124B">
              <w:rPr>
                <w:rFonts w:ascii="Times New Roman" w:hAnsi="Times New Roman"/>
                <w:bCs/>
                <w:sz w:val="24"/>
                <w:szCs w:val="24"/>
                <w:lang w:bidi="en-US"/>
              </w:rPr>
              <w:t xml:space="preserve"> </w:t>
            </w:r>
            <w:proofErr w:type="spellStart"/>
            <w:r w:rsidRPr="00BF124B">
              <w:rPr>
                <w:rFonts w:ascii="Times New Roman" w:hAnsi="Times New Roman"/>
                <w:bCs/>
                <w:sz w:val="24"/>
                <w:szCs w:val="24"/>
                <w:lang w:bidi="en-US"/>
              </w:rPr>
              <w:t>dpi</w:t>
            </w:r>
            <w:proofErr w:type="spellEnd"/>
            <w:r w:rsidRPr="00EB19F5">
              <w:rPr>
                <w:rFonts w:ascii="Times New Roman" w:hAnsi="Times New Roman"/>
                <w:bCs/>
                <w:sz w:val="24"/>
                <w:szCs w:val="24"/>
                <w:lang w:val="ru-RU" w:bidi="en-US"/>
              </w:rPr>
              <w:t>.</w:t>
            </w:r>
          </w:p>
          <w:p w:rsidR="003C25E0" w:rsidRDefault="003C25E0" w:rsidP="003C25E0">
            <w:pPr>
              <w:widowControl w:val="0"/>
              <w:numPr>
                <w:ilvl w:val="0"/>
                <w:numId w:val="7"/>
              </w:numPr>
              <w:tabs>
                <w:tab w:val="left" w:pos="-890"/>
                <w:tab w:val="left" w:pos="-748"/>
                <w:tab w:val="left" w:pos="-606"/>
              </w:tabs>
              <w:spacing w:after="0" w:line="240" w:lineRule="auto"/>
              <w:ind w:left="244" w:right="131" w:hanging="244"/>
              <w:contextualSpacing/>
              <w:jc w:val="both"/>
              <w:rPr>
                <w:rFonts w:ascii="Times New Roman" w:hAnsi="Times New Roman"/>
                <w:bCs/>
                <w:sz w:val="24"/>
                <w:szCs w:val="24"/>
                <w:lang w:bidi="en-US"/>
              </w:rPr>
            </w:pPr>
            <w:r w:rsidRPr="00E10224">
              <w:rPr>
                <w:rFonts w:ascii="Times New Roman" w:hAnsi="Times New Roman"/>
                <w:bCs/>
                <w:sz w:val="24"/>
                <w:szCs w:val="24"/>
                <w:lang w:bidi="en-US"/>
              </w:rPr>
              <w:t xml:space="preserve">Тип інтерфейсу: USB 2.0 Hi-Speed, 10BASE-T/100BASE-TX, </w:t>
            </w:r>
            <w:proofErr w:type="spellStart"/>
            <w:r w:rsidRPr="00E10224">
              <w:rPr>
                <w:rFonts w:ascii="Times New Roman" w:hAnsi="Times New Roman"/>
                <w:bCs/>
                <w:sz w:val="24"/>
                <w:szCs w:val="24"/>
                <w:lang w:bidi="en-US"/>
              </w:rPr>
              <w:t>безпроводове</w:t>
            </w:r>
            <w:proofErr w:type="spellEnd"/>
            <w:r w:rsidRPr="00E10224">
              <w:rPr>
                <w:rFonts w:ascii="Times New Roman" w:hAnsi="Times New Roman"/>
                <w:bCs/>
                <w:sz w:val="24"/>
                <w:szCs w:val="24"/>
                <w:lang w:bidi="en-US"/>
              </w:rPr>
              <w:t xml:space="preserve"> підключення 802.11b/g/n, пряме </w:t>
            </w:r>
            <w:proofErr w:type="spellStart"/>
            <w:r w:rsidRPr="00E10224">
              <w:rPr>
                <w:rFonts w:ascii="Times New Roman" w:hAnsi="Times New Roman"/>
                <w:bCs/>
                <w:sz w:val="24"/>
                <w:szCs w:val="24"/>
                <w:lang w:bidi="en-US"/>
              </w:rPr>
              <w:t>безпроводове</w:t>
            </w:r>
            <w:proofErr w:type="spellEnd"/>
            <w:r w:rsidRPr="00E10224">
              <w:rPr>
                <w:rFonts w:ascii="Times New Roman" w:hAnsi="Times New Roman"/>
                <w:bCs/>
                <w:sz w:val="24"/>
                <w:szCs w:val="24"/>
                <w:lang w:bidi="en-US"/>
              </w:rPr>
              <w:t xml:space="preserve"> підключення.</w:t>
            </w:r>
            <w:r w:rsidRPr="00E10224">
              <w:rPr>
                <w:rFonts w:ascii="Times New Roman" w:hAnsi="Times New Roman"/>
                <w:bCs/>
                <w:sz w:val="24"/>
                <w:szCs w:val="24"/>
                <w:lang w:bidi="en-US"/>
              </w:rPr>
              <w:br/>
              <w:t xml:space="preserve">Сумісність з операційними системами Windows 11 / Windows 10 </w:t>
            </w:r>
            <w:r w:rsidRPr="00EB19F5">
              <w:rPr>
                <w:rFonts w:ascii="Times New Roman" w:hAnsi="Times New Roman"/>
                <w:bCs/>
                <w:sz w:val="24"/>
                <w:szCs w:val="24"/>
                <w:lang w:bidi="en-US"/>
              </w:rPr>
              <w:t>кабель у комплекті.</w:t>
            </w:r>
          </w:p>
          <w:p w:rsidR="009E6ECC" w:rsidRPr="00EB19F5" w:rsidRDefault="009E6ECC" w:rsidP="009E6ECC">
            <w:pPr>
              <w:widowControl w:val="0"/>
              <w:numPr>
                <w:ilvl w:val="0"/>
                <w:numId w:val="7"/>
              </w:numPr>
              <w:tabs>
                <w:tab w:val="left" w:pos="-890"/>
                <w:tab w:val="left" w:pos="-748"/>
                <w:tab w:val="left" w:pos="-606"/>
              </w:tabs>
              <w:spacing w:after="0" w:line="240" w:lineRule="auto"/>
              <w:ind w:left="244" w:right="131" w:hanging="244"/>
              <w:contextualSpacing/>
              <w:jc w:val="both"/>
              <w:rPr>
                <w:rFonts w:ascii="Times New Roman" w:hAnsi="Times New Roman"/>
                <w:bCs/>
                <w:sz w:val="24"/>
                <w:szCs w:val="24"/>
                <w:lang w:bidi="en-US"/>
              </w:rPr>
            </w:pPr>
            <w:r>
              <w:rPr>
                <w:rFonts w:ascii="Times New Roman" w:hAnsi="Times New Roman"/>
                <w:bCs/>
                <w:sz w:val="24"/>
                <w:szCs w:val="24"/>
                <w:lang w:bidi="en-US"/>
              </w:rPr>
              <w:t>П</w:t>
            </w:r>
            <w:r w:rsidRPr="009E6ECC">
              <w:rPr>
                <w:rFonts w:ascii="Times New Roman" w:hAnsi="Times New Roman"/>
                <w:bCs/>
                <w:sz w:val="24"/>
                <w:szCs w:val="24"/>
                <w:lang w:bidi="en-US"/>
              </w:rPr>
              <w:t xml:space="preserve">анель управління </w:t>
            </w:r>
            <w:r>
              <w:rPr>
                <w:rFonts w:ascii="Times New Roman" w:hAnsi="Times New Roman"/>
                <w:bCs/>
                <w:sz w:val="24"/>
                <w:szCs w:val="24"/>
                <w:lang w:bidi="en-US"/>
              </w:rPr>
              <w:t xml:space="preserve">– </w:t>
            </w:r>
            <w:r>
              <w:rPr>
                <w:rFonts w:ascii="Times New Roman" w:hAnsi="Times New Roman"/>
                <w:bCs/>
                <w:sz w:val="24"/>
                <w:szCs w:val="24"/>
                <w:lang w:val="en-US" w:bidi="en-US"/>
              </w:rPr>
              <w:t xml:space="preserve">LCD </w:t>
            </w:r>
            <w:proofErr w:type="spellStart"/>
            <w:r w:rsidRPr="009E6ECC">
              <w:rPr>
                <w:rFonts w:ascii="Times New Roman" w:hAnsi="Times New Roman"/>
                <w:bCs/>
                <w:sz w:val="24"/>
                <w:szCs w:val="24"/>
                <w:lang w:bidi="en-US"/>
              </w:rPr>
              <w:t>тачскрін</w:t>
            </w:r>
            <w:proofErr w:type="spellEnd"/>
            <w:r>
              <w:rPr>
                <w:rFonts w:ascii="Times New Roman" w:hAnsi="Times New Roman"/>
                <w:bCs/>
                <w:sz w:val="24"/>
                <w:szCs w:val="24"/>
                <w:lang w:val="en-US" w:bidi="en-US"/>
              </w:rPr>
              <w:t>/</w:t>
            </w:r>
            <w:bookmarkStart w:id="0" w:name="_GoBack"/>
            <w:bookmarkEnd w:id="0"/>
          </w:p>
          <w:p w:rsidR="003C25E0" w:rsidRPr="00EB19F5" w:rsidRDefault="003C25E0" w:rsidP="003C25E0">
            <w:pPr>
              <w:widowControl w:val="0"/>
              <w:numPr>
                <w:ilvl w:val="0"/>
                <w:numId w:val="7"/>
              </w:numPr>
              <w:tabs>
                <w:tab w:val="left" w:pos="0"/>
              </w:tabs>
              <w:spacing w:after="0" w:line="240" w:lineRule="auto"/>
              <w:ind w:left="244" w:right="131" w:hanging="244"/>
              <w:contextualSpacing/>
              <w:jc w:val="both"/>
              <w:rPr>
                <w:rFonts w:ascii="Times New Roman" w:hAnsi="Times New Roman"/>
                <w:bCs/>
                <w:sz w:val="24"/>
                <w:szCs w:val="24"/>
                <w:lang w:bidi="en-US"/>
              </w:rPr>
            </w:pPr>
            <w:r>
              <w:rPr>
                <w:rFonts w:ascii="Times New Roman" w:hAnsi="Times New Roman"/>
                <w:bCs/>
                <w:sz w:val="24"/>
                <w:szCs w:val="24"/>
                <w:lang w:bidi="en-US"/>
              </w:rPr>
              <w:t>Картридж (</w:t>
            </w:r>
            <w:proofErr w:type="spellStart"/>
            <w:r>
              <w:rPr>
                <w:rFonts w:ascii="Times New Roman" w:hAnsi="Times New Roman"/>
                <w:bCs/>
                <w:sz w:val="24"/>
                <w:szCs w:val="24"/>
                <w:lang w:bidi="en-US"/>
              </w:rPr>
              <w:t>тонер-картридж</w:t>
            </w:r>
            <w:proofErr w:type="spellEnd"/>
            <w:r>
              <w:rPr>
                <w:rFonts w:ascii="Times New Roman" w:hAnsi="Times New Roman"/>
                <w:bCs/>
                <w:sz w:val="24"/>
                <w:szCs w:val="24"/>
                <w:lang w:bidi="en-US"/>
              </w:rPr>
              <w:t>) від виробника БФП – в комплекті.</w:t>
            </w:r>
          </w:p>
          <w:p w:rsidR="003C25E0" w:rsidRPr="00157978" w:rsidRDefault="003C25E0" w:rsidP="003C25E0">
            <w:pPr>
              <w:widowControl w:val="0"/>
              <w:numPr>
                <w:ilvl w:val="0"/>
                <w:numId w:val="7"/>
              </w:numPr>
              <w:tabs>
                <w:tab w:val="left" w:pos="0"/>
              </w:tabs>
              <w:spacing w:after="0" w:line="240" w:lineRule="auto"/>
              <w:ind w:left="244" w:right="131" w:hanging="244"/>
              <w:contextualSpacing/>
              <w:jc w:val="both"/>
              <w:rPr>
                <w:sz w:val="24"/>
                <w:szCs w:val="24"/>
                <w:lang w:val="ru-RU"/>
              </w:rPr>
            </w:pPr>
            <w:r w:rsidRPr="00EB19F5">
              <w:rPr>
                <w:rFonts w:ascii="Times New Roman" w:hAnsi="Times New Roman"/>
                <w:bCs/>
                <w:sz w:val="24"/>
                <w:szCs w:val="24"/>
                <w:lang w:bidi="en-US"/>
              </w:rPr>
              <w:t xml:space="preserve">Термін гарантії </w:t>
            </w:r>
            <w:r>
              <w:rPr>
                <w:rFonts w:ascii="Times New Roman" w:hAnsi="Times New Roman"/>
                <w:bCs/>
                <w:sz w:val="24"/>
                <w:szCs w:val="24"/>
                <w:lang w:bidi="en-US"/>
              </w:rPr>
              <w:t>–</w:t>
            </w:r>
            <w:r w:rsidRPr="00BF124B">
              <w:rPr>
                <w:rFonts w:ascii="Times New Roman" w:hAnsi="Times New Roman"/>
                <w:bCs/>
                <w:sz w:val="24"/>
                <w:szCs w:val="24"/>
                <w:lang w:bidi="en-US"/>
              </w:rPr>
              <w:t xml:space="preserve"> </w:t>
            </w:r>
            <w:r w:rsidRPr="00EB19F5">
              <w:rPr>
                <w:rFonts w:ascii="Times New Roman" w:hAnsi="Times New Roman"/>
                <w:bCs/>
                <w:sz w:val="24"/>
                <w:szCs w:val="24"/>
                <w:lang w:bidi="en-US"/>
              </w:rPr>
              <w:t>не менше 12 місяців від виробника.</w:t>
            </w:r>
            <w:r w:rsidRPr="00157978">
              <w:rPr>
                <w:sz w:val="24"/>
                <w:szCs w:val="24"/>
                <w:lang w:val="ru-RU"/>
              </w:rPr>
              <w:t xml:space="preserve"> </w:t>
            </w:r>
          </w:p>
        </w:tc>
      </w:tr>
    </w:tbl>
    <w:p w:rsidR="00157978" w:rsidRDefault="00157978" w:rsidP="003C25E0">
      <w:pPr>
        <w:widowControl w:val="0"/>
        <w:shd w:val="clear" w:color="auto" w:fill="FFFFFF"/>
        <w:spacing w:after="0" w:line="240" w:lineRule="auto"/>
        <w:ind w:right="-25"/>
        <w:contextualSpacing/>
        <w:jc w:val="center"/>
        <w:rPr>
          <w:rFonts w:ascii="Times New Roman" w:hAnsi="Times New Roman"/>
          <w:b/>
          <w:sz w:val="28"/>
          <w:szCs w:val="24"/>
        </w:rPr>
      </w:pPr>
      <w:r w:rsidRPr="00157978">
        <w:rPr>
          <w:rFonts w:ascii="Times New Roman" w:hAnsi="Times New Roman"/>
          <w:b/>
          <w:sz w:val="28"/>
          <w:szCs w:val="24"/>
        </w:rPr>
        <w:t xml:space="preserve">Інформація про необхідні технічні, якісні та кількісні характеристики предмета закупівлі </w:t>
      </w:r>
    </w:p>
    <w:p w:rsidR="003C25E0" w:rsidRDefault="003C25E0" w:rsidP="003C25E0">
      <w:pPr>
        <w:widowControl w:val="0"/>
        <w:shd w:val="clear" w:color="auto" w:fill="FFFFFF"/>
        <w:spacing w:after="0" w:line="240" w:lineRule="auto"/>
        <w:ind w:right="-25"/>
        <w:contextualSpacing/>
        <w:jc w:val="center"/>
        <w:rPr>
          <w:rFonts w:ascii="Times New Roman" w:hAnsi="Times New Roman"/>
          <w:b/>
          <w:sz w:val="28"/>
          <w:szCs w:val="24"/>
        </w:rPr>
      </w:pPr>
    </w:p>
    <w:p w:rsidR="003C25E0" w:rsidRDefault="003C25E0" w:rsidP="003C25E0">
      <w:pPr>
        <w:widowControl w:val="0"/>
        <w:shd w:val="clear" w:color="auto" w:fill="FFFFFF"/>
        <w:spacing w:after="0" w:line="240" w:lineRule="auto"/>
        <w:ind w:right="-25"/>
        <w:contextualSpacing/>
        <w:rPr>
          <w:rFonts w:ascii="Times New Roman" w:hAnsi="Times New Roman" w:cs="Times New Roman"/>
          <w:b/>
          <w:sz w:val="24"/>
          <w:szCs w:val="24"/>
          <w:u w:val="single"/>
        </w:rPr>
      </w:pPr>
      <w:r w:rsidRPr="00E92D2F">
        <w:rPr>
          <w:rFonts w:ascii="Times New Roman" w:hAnsi="Times New Roman" w:cs="Times New Roman"/>
          <w:b/>
          <w:sz w:val="24"/>
          <w:szCs w:val="24"/>
          <w:u w:val="single"/>
        </w:rPr>
        <w:t>Додаткові вимоги:</w:t>
      </w:r>
    </w:p>
    <w:p w:rsidR="003C25E0" w:rsidRDefault="003C25E0" w:rsidP="003C25E0">
      <w:pPr>
        <w:widowControl w:val="0"/>
        <w:shd w:val="clear" w:color="auto" w:fill="FFFFFF"/>
        <w:spacing w:after="0" w:line="240" w:lineRule="auto"/>
        <w:ind w:right="-25"/>
        <w:contextualSpacing/>
        <w:rPr>
          <w:rFonts w:ascii="Times New Roman" w:hAnsi="Times New Roman"/>
          <w:b/>
          <w:sz w:val="28"/>
          <w:szCs w:val="24"/>
        </w:rPr>
      </w:pPr>
    </w:p>
    <w:p w:rsidR="003C25E0" w:rsidRPr="003C25E0" w:rsidRDefault="003C25E0" w:rsidP="003C25E0">
      <w:pPr>
        <w:keepNext/>
        <w:numPr>
          <w:ilvl w:val="0"/>
          <w:numId w:val="4"/>
        </w:numPr>
        <w:shd w:val="clear" w:color="auto" w:fill="FFFFFF"/>
        <w:tabs>
          <w:tab w:val="left" w:pos="-2173"/>
        </w:tabs>
        <w:autoSpaceDN w:val="0"/>
        <w:spacing w:after="0" w:line="240" w:lineRule="auto"/>
        <w:ind w:left="641" w:hanging="357"/>
        <w:jc w:val="both"/>
        <w:rPr>
          <w:color w:val="000000"/>
        </w:rPr>
      </w:pPr>
      <w:r w:rsidRPr="00316070">
        <w:rPr>
          <w:rFonts w:ascii="Times New Roman" w:eastAsia="Calibri" w:hAnsi="Times New Roman" w:cs="Times New Roman"/>
          <w:sz w:val="24"/>
          <w:szCs w:val="24"/>
        </w:rPr>
        <w:t xml:space="preserve">Учасник в складі пропозиції повинен надати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тендерну пропозицію довільної форми </w:t>
      </w:r>
      <w:r w:rsidRPr="00316070">
        <w:rPr>
          <w:rFonts w:ascii="Times New Roman" w:eastAsia="Calibri" w:hAnsi="Times New Roman" w:cs="Times New Roman"/>
          <w:b/>
          <w:sz w:val="24"/>
          <w:szCs w:val="24"/>
        </w:rPr>
        <w:t>з зазначенням  загальної суми пропозиції, вартості за одиницю, конкретного найменування запропонованого товару (торгівельна марка, виробник, модель, країна походження (виробництва), тощо) у тому числі і всіх</w:t>
      </w:r>
      <w:r w:rsidRPr="00316070">
        <w:rPr>
          <w:rFonts w:eastAsia="Calibri"/>
          <w:b/>
          <w:sz w:val="24"/>
          <w:szCs w:val="24"/>
        </w:rPr>
        <w:t xml:space="preserve"> </w:t>
      </w:r>
      <w:r w:rsidRPr="00316070">
        <w:rPr>
          <w:rFonts w:ascii="Times New Roman" w:eastAsia="Calibri" w:hAnsi="Times New Roman" w:cs="Times New Roman"/>
          <w:b/>
          <w:sz w:val="24"/>
          <w:szCs w:val="24"/>
        </w:rPr>
        <w:t xml:space="preserve">комплектуючих </w:t>
      </w:r>
      <w:r>
        <w:rPr>
          <w:rFonts w:ascii="Times New Roman" w:eastAsia="Calibri" w:hAnsi="Times New Roman" w:cs="Times New Roman"/>
          <w:b/>
          <w:sz w:val="24"/>
          <w:szCs w:val="24"/>
        </w:rPr>
        <w:t>БФП</w:t>
      </w:r>
      <w:r w:rsidRPr="0031607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Також </w:t>
      </w:r>
      <w:r w:rsidRPr="00316070">
        <w:rPr>
          <w:rFonts w:ascii="Times New Roman" w:eastAsia="Calibri" w:hAnsi="Times New Roman" w:cs="Times New Roman"/>
          <w:b/>
          <w:sz w:val="24"/>
          <w:szCs w:val="24"/>
        </w:rPr>
        <w:t>Учасник повинен надати у складі тендерної пропозиції: опис товару, документальне підтвердження повної відповідності технічних характеристик запропонованого до закупівлі товару з характеристиками замовленого товару з обов’язковим відображенням у таблиці порівняльних характеристик.</w:t>
      </w:r>
    </w:p>
    <w:p w:rsidR="00316070" w:rsidRPr="003C25E0" w:rsidRDefault="003C25E0" w:rsidP="003C25E0">
      <w:pPr>
        <w:keepNext/>
        <w:numPr>
          <w:ilvl w:val="0"/>
          <w:numId w:val="4"/>
        </w:numPr>
        <w:shd w:val="clear" w:color="auto" w:fill="FFFFFF"/>
        <w:tabs>
          <w:tab w:val="left" w:pos="-2173"/>
        </w:tabs>
        <w:autoSpaceDN w:val="0"/>
        <w:spacing w:after="0" w:line="240" w:lineRule="auto"/>
        <w:ind w:left="641" w:hanging="357"/>
        <w:jc w:val="both"/>
        <w:rPr>
          <w:color w:val="000000"/>
        </w:rPr>
      </w:pPr>
      <w:r>
        <w:rPr>
          <w:color w:val="000000"/>
        </w:rPr>
        <w:t xml:space="preserve"> </w:t>
      </w:r>
      <w:r w:rsidR="00E92D2F" w:rsidRPr="003C25E0">
        <w:rPr>
          <w:rFonts w:ascii="Times New Roman" w:eastAsia="Calibri" w:hAnsi="Times New Roman" w:cs="Times New Roman"/>
          <w:sz w:val="24"/>
          <w:szCs w:val="24"/>
        </w:rPr>
        <w:t xml:space="preserve">Учасник в складі пропозиції повинен надати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00316070" w:rsidRPr="003C25E0">
        <w:rPr>
          <w:rFonts w:ascii="Times New Roman" w:eastAsia="Calibri" w:hAnsi="Times New Roman" w:cs="Times New Roman"/>
          <w:sz w:val="24"/>
          <w:szCs w:val="24"/>
        </w:rPr>
        <w:t>тендерну пропозицію</w:t>
      </w:r>
      <w:r w:rsidR="00E92D2F" w:rsidRPr="003C25E0">
        <w:rPr>
          <w:rFonts w:ascii="Times New Roman" w:eastAsia="Calibri" w:hAnsi="Times New Roman" w:cs="Times New Roman"/>
          <w:sz w:val="24"/>
          <w:szCs w:val="24"/>
        </w:rPr>
        <w:t xml:space="preserve"> довільної форми </w:t>
      </w:r>
      <w:r w:rsidR="00E92D2F" w:rsidRPr="003C25E0">
        <w:rPr>
          <w:rFonts w:ascii="Times New Roman" w:eastAsia="Calibri" w:hAnsi="Times New Roman" w:cs="Times New Roman"/>
          <w:b/>
          <w:sz w:val="24"/>
          <w:szCs w:val="24"/>
        </w:rPr>
        <w:t xml:space="preserve">з зазначенням </w:t>
      </w:r>
      <w:r w:rsidR="00316070" w:rsidRPr="003C25E0">
        <w:rPr>
          <w:rFonts w:ascii="Times New Roman" w:eastAsia="Calibri" w:hAnsi="Times New Roman" w:cs="Times New Roman"/>
          <w:b/>
          <w:sz w:val="24"/>
          <w:szCs w:val="24"/>
        </w:rPr>
        <w:t xml:space="preserve"> загальної суми пропозиції, вартості за одиницю, </w:t>
      </w:r>
      <w:r w:rsidR="00E92D2F" w:rsidRPr="003C25E0">
        <w:rPr>
          <w:rFonts w:ascii="Times New Roman" w:eastAsia="Calibri" w:hAnsi="Times New Roman" w:cs="Times New Roman"/>
          <w:b/>
          <w:sz w:val="24"/>
          <w:szCs w:val="24"/>
        </w:rPr>
        <w:t>конкретного найменування запропонованого товару (торгівельна марка, виробник, модель, країна походження (виробництва)</w:t>
      </w:r>
      <w:r w:rsidR="00316070" w:rsidRPr="003C25E0">
        <w:rPr>
          <w:rFonts w:ascii="Times New Roman" w:eastAsia="Calibri" w:hAnsi="Times New Roman" w:cs="Times New Roman"/>
          <w:b/>
          <w:sz w:val="24"/>
          <w:szCs w:val="24"/>
        </w:rPr>
        <w:t>, тощо</w:t>
      </w:r>
      <w:r w:rsidR="00E92D2F" w:rsidRPr="003C25E0">
        <w:rPr>
          <w:rFonts w:ascii="Times New Roman" w:eastAsia="Calibri" w:hAnsi="Times New Roman" w:cs="Times New Roman"/>
          <w:b/>
          <w:sz w:val="24"/>
          <w:szCs w:val="24"/>
        </w:rPr>
        <w:t>) у тому числі і всіх</w:t>
      </w:r>
      <w:r w:rsidR="00E92D2F" w:rsidRPr="003C25E0">
        <w:rPr>
          <w:rFonts w:eastAsia="Calibri"/>
          <w:b/>
          <w:sz w:val="24"/>
          <w:szCs w:val="24"/>
        </w:rPr>
        <w:t xml:space="preserve"> </w:t>
      </w:r>
      <w:r w:rsidR="00E92D2F" w:rsidRPr="003C25E0">
        <w:rPr>
          <w:rFonts w:ascii="Times New Roman" w:eastAsia="Calibri" w:hAnsi="Times New Roman" w:cs="Times New Roman"/>
          <w:b/>
          <w:sz w:val="24"/>
          <w:szCs w:val="24"/>
        </w:rPr>
        <w:t xml:space="preserve">комплектуючих </w:t>
      </w:r>
      <w:r w:rsidR="00E10224" w:rsidRPr="003C25E0">
        <w:rPr>
          <w:rFonts w:ascii="Times New Roman" w:eastAsia="Calibri" w:hAnsi="Times New Roman" w:cs="Times New Roman"/>
          <w:b/>
          <w:sz w:val="24"/>
          <w:szCs w:val="24"/>
        </w:rPr>
        <w:t>БФП</w:t>
      </w:r>
      <w:r w:rsidR="00316070" w:rsidRPr="003C25E0">
        <w:rPr>
          <w:rFonts w:ascii="Times New Roman" w:eastAsia="Calibri" w:hAnsi="Times New Roman" w:cs="Times New Roman"/>
          <w:b/>
          <w:sz w:val="24"/>
          <w:szCs w:val="24"/>
        </w:rPr>
        <w:t>.</w:t>
      </w:r>
      <w:r w:rsidR="00E92D2F" w:rsidRPr="003C25E0">
        <w:rPr>
          <w:rFonts w:ascii="Times New Roman" w:eastAsia="Calibri" w:hAnsi="Times New Roman" w:cs="Times New Roman"/>
          <w:b/>
          <w:sz w:val="24"/>
          <w:szCs w:val="24"/>
        </w:rPr>
        <w:t xml:space="preserve"> </w:t>
      </w:r>
      <w:r w:rsidR="00316070" w:rsidRPr="003C25E0">
        <w:rPr>
          <w:rFonts w:ascii="Times New Roman" w:eastAsia="Calibri" w:hAnsi="Times New Roman" w:cs="Times New Roman"/>
          <w:b/>
          <w:sz w:val="24"/>
          <w:szCs w:val="24"/>
        </w:rPr>
        <w:t xml:space="preserve">Також Учасник повинен надати у складі тендерної </w:t>
      </w:r>
      <w:r w:rsidR="00316070" w:rsidRPr="003C25E0">
        <w:rPr>
          <w:rFonts w:ascii="Times New Roman" w:eastAsia="Calibri" w:hAnsi="Times New Roman" w:cs="Times New Roman"/>
          <w:b/>
          <w:sz w:val="24"/>
          <w:szCs w:val="24"/>
        </w:rPr>
        <w:lastRenderedPageBreak/>
        <w:t>пропозиції: опис товару, документальне підтвердження повної відповідності технічних характеристик запропонованого до закупівлі товару з характеристиками замовленого товару з обов’язковим відображенням у таблиці порівняльних характеристик.</w:t>
      </w:r>
    </w:p>
    <w:p w:rsidR="00E92D2F" w:rsidRPr="00E92D2F" w:rsidRDefault="00E92D2F" w:rsidP="000B664A">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cs="Times New Roman"/>
          <w:sz w:val="24"/>
          <w:szCs w:val="24"/>
        </w:rPr>
      </w:pPr>
      <w:r w:rsidRPr="00E92D2F">
        <w:rPr>
          <w:rFonts w:ascii="Times New Roman" w:eastAsia="Calibri" w:hAnsi="Times New Roman" w:cs="Times New Roman"/>
          <w:sz w:val="24"/>
          <w:szCs w:val="24"/>
        </w:rPr>
        <w:t xml:space="preserve"> </w:t>
      </w:r>
      <w:r w:rsidRPr="00E92D2F">
        <w:rPr>
          <w:rFonts w:ascii="Times New Roman" w:hAnsi="Times New Roman" w:cs="Times New Roman"/>
          <w:sz w:val="24"/>
          <w:szCs w:val="24"/>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характеристики</w:t>
      </w:r>
    </w:p>
    <w:p w:rsidR="00E92D2F" w:rsidRPr="00E92D2F" w:rsidRDefault="00E92D2F" w:rsidP="000B664A">
      <w:pPr>
        <w:keepNext/>
        <w:numPr>
          <w:ilvl w:val="0"/>
          <w:numId w:val="4"/>
        </w:numPr>
        <w:shd w:val="clear" w:color="auto" w:fill="FFFFFF"/>
        <w:tabs>
          <w:tab w:val="left" w:pos="-2173"/>
        </w:tabs>
        <w:spacing w:after="0" w:line="240" w:lineRule="auto"/>
        <w:ind w:left="641" w:hanging="357"/>
        <w:jc w:val="both"/>
        <w:rPr>
          <w:rFonts w:ascii="Times New Roman" w:hAnsi="Times New Roman" w:cs="Times New Roman"/>
          <w:sz w:val="24"/>
          <w:szCs w:val="24"/>
        </w:rPr>
      </w:pPr>
      <w:r w:rsidRPr="00E92D2F">
        <w:rPr>
          <w:rFonts w:ascii="Times New Roman" w:hAnsi="Times New Roman" w:cs="Times New Roman"/>
          <w:sz w:val="24"/>
          <w:szCs w:val="24"/>
        </w:rPr>
        <w:t xml:space="preserve"> Учасник на етапі поставки товару повинен надати чинні документи, що підтверджують якість товару, що постачається (за наявності).</w:t>
      </w:r>
    </w:p>
    <w:p w:rsidR="00E92D2F" w:rsidRPr="00E92D2F" w:rsidRDefault="00E92D2F" w:rsidP="000B664A">
      <w:pPr>
        <w:keepNext/>
        <w:numPr>
          <w:ilvl w:val="0"/>
          <w:numId w:val="4"/>
        </w:numPr>
        <w:shd w:val="clear" w:color="auto" w:fill="FFFFFF" w:themeFill="background1"/>
        <w:tabs>
          <w:tab w:val="left" w:pos="-2108"/>
        </w:tabs>
        <w:autoSpaceDN w:val="0"/>
        <w:spacing w:after="0" w:line="240" w:lineRule="auto"/>
        <w:ind w:left="641" w:hanging="357"/>
        <w:jc w:val="both"/>
        <w:rPr>
          <w:rFonts w:ascii="Times New Roman" w:hAnsi="Times New Roman" w:cs="Times New Roman"/>
          <w:sz w:val="24"/>
          <w:szCs w:val="24"/>
        </w:rPr>
      </w:pPr>
      <w:r w:rsidRPr="00E92D2F">
        <w:rPr>
          <w:rFonts w:ascii="Times New Roman" w:eastAsia="Calibri" w:hAnsi="Times New Roman" w:cs="Times New Roman"/>
          <w:sz w:val="24"/>
          <w:szCs w:val="24"/>
        </w:rPr>
        <w:t>Доставка товару,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w:t>
      </w:r>
      <w:r w:rsidR="001E472D">
        <w:rPr>
          <w:rFonts w:ascii="Times New Roman" w:eastAsia="Calibri" w:hAnsi="Times New Roman" w:cs="Times New Roman"/>
          <w:sz w:val="24"/>
          <w:szCs w:val="24"/>
        </w:rPr>
        <w:t>кладського приміщення Замовника.</w:t>
      </w:r>
    </w:p>
    <w:p w:rsidR="00E92D2F" w:rsidRPr="00E92D2F"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sz w:val="24"/>
          <w:szCs w:val="24"/>
          <w:lang w:val="uk-UA"/>
        </w:rPr>
        <w:t> </w:t>
      </w:r>
      <w:r w:rsidRPr="00E92D2F">
        <w:rPr>
          <w:rFonts w:ascii="Times New Roman" w:hAnsi="Times New Roman" w:cs="Times New Roman"/>
          <w:bCs/>
          <w:kern w:val="0"/>
          <w:sz w:val="24"/>
          <w:szCs w:val="24"/>
          <w:lang w:val="uk-UA" w:eastAsia="en-US"/>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rsidR="00E92D2F" w:rsidRPr="00E10224"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kern w:val="0"/>
          <w:sz w:val="24"/>
          <w:szCs w:val="24"/>
          <w:lang w:val="uk-UA" w:eastAsia="en-US"/>
        </w:rPr>
        <w:t xml:space="preserve">Учасник надає </w:t>
      </w:r>
      <w:r w:rsidRPr="00E92D2F">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rsidR="00E10224" w:rsidRPr="00E92D2F" w:rsidRDefault="00E10224" w:rsidP="00E10224">
      <w:pPr>
        <w:pStyle w:val="a7"/>
        <w:spacing w:after="0" w:line="240" w:lineRule="auto"/>
        <w:ind w:left="641"/>
        <w:jc w:val="both"/>
        <w:rPr>
          <w:rFonts w:ascii="Times New Roman" w:hAnsi="Times New Roman" w:cs="Times New Roman"/>
          <w:sz w:val="24"/>
          <w:szCs w:val="24"/>
          <w:lang w:val="uk-UA"/>
        </w:rPr>
      </w:pPr>
    </w:p>
    <w:p w:rsidR="00E92D2F" w:rsidRPr="00E92D2F" w:rsidRDefault="00E92D2F" w:rsidP="00E92D2F">
      <w:pPr>
        <w:ind w:firstLine="567"/>
        <w:contextualSpacing/>
        <w:jc w:val="both"/>
        <w:rPr>
          <w:rFonts w:ascii="Times New Roman" w:eastAsia="Calibri" w:hAnsi="Times New Roman" w:cs="Times New Roman"/>
          <w:i/>
          <w:iCs/>
          <w:sz w:val="24"/>
          <w:szCs w:val="24"/>
        </w:rPr>
      </w:pPr>
      <w:r w:rsidRPr="00E92D2F">
        <w:rPr>
          <w:rFonts w:ascii="Times New Roman" w:hAnsi="Times New Roman" w:cs="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92D2F" w:rsidRPr="00E92D2F" w:rsidRDefault="00E92D2F" w:rsidP="00E92D2F">
      <w:pPr>
        <w:ind w:firstLine="567"/>
        <w:contextualSpacing/>
        <w:jc w:val="both"/>
        <w:rPr>
          <w:rFonts w:ascii="Times New Roman" w:hAnsi="Times New Roman" w:cs="Times New Roman"/>
          <w:i/>
          <w:iCs/>
          <w:sz w:val="24"/>
          <w:szCs w:val="24"/>
          <w:shd w:val="clear" w:color="auto" w:fill="FFFFFF"/>
          <w:lang w:eastAsia="ru-RU"/>
        </w:rPr>
      </w:pPr>
      <w:r w:rsidRPr="00E92D2F">
        <w:rPr>
          <w:rFonts w:ascii="Times New Roman" w:hAnsi="Times New Roman" w:cs="Times New Roman"/>
          <w:i/>
          <w:iCs/>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sectPr w:rsidR="00E92D2F" w:rsidRPr="00E92D2F" w:rsidSect="003C25E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23BE5FD6"/>
    <w:multiLevelType w:val="multilevel"/>
    <w:tmpl w:val="C5141FB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4B7C1B15"/>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33"/>
    <w:rsid w:val="00010C73"/>
    <w:rsid w:val="00034D45"/>
    <w:rsid w:val="00062143"/>
    <w:rsid w:val="00063D4F"/>
    <w:rsid w:val="000B664A"/>
    <w:rsid w:val="000E5AAD"/>
    <w:rsid w:val="000F327A"/>
    <w:rsid w:val="00157978"/>
    <w:rsid w:val="001E472D"/>
    <w:rsid w:val="00207BCA"/>
    <w:rsid w:val="002805AB"/>
    <w:rsid w:val="00295279"/>
    <w:rsid w:val="002C425F"/>
    <w:rsid w:val="002E5393"/>
    <w:rsid w:val="00316070"/>
    <w:rsid w:val="003456EC"/>
    <w:rsid w:val="003548AC"/>
    <w:rsid w:val="00370562"/>
    <w:rsid w:val="00395B50"/>
    <w:rsid w:val="003C25E0"/>
    <w:rsid w:val="0043567C"/>
    <w:rsid w:val="004C2DEC"/>
    <w:rsid w:val="004E2F3B"/>
    <w:rsid w:val="00504D68"/>
    <w:rsid w:val="00541033"/>
    <w:rsid w:val="0054597B"/>
    <w:rsid w:val="005B1F0E"/>
    <w:rsid w:val="005C6B96"/>
    <w:rsid w:val="00610D2B"/>
    <w:rsid w:val="00680C7C"/>
    <w:rsid w:val="006A1DD6"/>
    <w:rsid w:val="007D3BDE"/>
    <w:rsid w:val="00832FCB"/>
    <w:rsid w:val="008A1336"/>
    <w:rsid w:val="00925F5C"/>
    <w:rsid w:val="009A4F82"/>
    <w:rsid w:val="009C68D3"/>
    <w:rsid w:val="009D28F1"/>
    <w:rsid w:val="009E17AC"/>
    <w:rsid w:val="009E6ECC"/>
    <w:rsid w:val="00A34795"/>
    <w:rsid w:val="00A96968"/>
    <w:rsid w:val="00AB6939"/>
    <w:rsid w:val="00AF30AE"/>
    <w:rsid w:val="00B005B5"/>
    <w:rsid w:val="00B06533"/>
    <w:rsid w:val="00B238B7"/>
    <w:rsid w:val="00B5493A"/>
    <w:rsid w:val="00C2356F"/>
    <w:rsid w:val="00C53161"/>
    <w:rsid w:val="00C96338"/>
    <w:rsid w:val="00C96C9F"/>
    <w:rsid w:val="00CB223C"/>
    <w:rsid w:val="00DD6E79"/>
    <w:rsid w:val="00E10224"/>
    <w:rsid w:val="00E92D2F"/>
    <w:rsid w:val="00EB19F5"/>
    <w:rsid w:val="00EB4CFE"/>
    <w:rsid w:val="00EE310A"/>
    <w:rsid w:val="00F47322"/>
    <w:rsid w:val="00F854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basedOn w:val="Standard"/>
    <w:link w:val="a8"/>
    <w:uiPriority w:val="34"/>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8">
    <w:name w:val="Абзац списка Знак"/>
    <w:link w:val="a7"/>
    <w:uiPriority w:val="34"/>
    <w:locked/>
    <w:rsid w:val="009E17AC"/>
    <w:rPr>
      <w:rFonts w:ascii="Calibri" w:eastAsia="Calibri" w:hAnsi="Calibri" w:cs="Calibri"/>
      <w:kern w:val="3"/>
      <w:lang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Strong"/>
    <w:basedOn w:val="a0"/>
    <w:uiPriority w:val="22"/>
    <w:qFormat/>
    <w:rsid w:val="003C25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basedOn w:val="Standard"/>
    <w:link w:val="a8"/>
    <w:uiPriority w:val="34"/>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8">
    <w:name w:val="Абзац списка Знак"/>
    <w:link w:val="a7"/>
    <w:uiPriority w:val="34"/>
    <w:locked/>
    <w:rsid w:val="009E17AC"/>
    <w:rPr>
      <w:rFonts w:ascii="Calibri" w:eastAsia="Calibri" w:hAnsi="Calibri" w:cs="Calibri"/>
      <w:kern w:val="3"/>
      <w:lang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Strong"/>
    <w:basedOn w:val="a0"/>
    <w:uiPriority w:val="22"/>
    <w:qFormat/>
    <w:rsid w:val="003C2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3849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Natasha-pc</dc:creator>
  <cp:lastModifiedBy>Евгений</cp:lastModifiedBy>
  <cp:revision>4</cp:revision>
  <cp:lastPrinted>2018-11-21T12:34:00Z</cp:lastPrinted>
  <dcterms:created xsi:type="dcterms:W3CDTF">2023-11-26T17:13:00Z</dcterms:created>
  <dcterms:modified xsi:type="dcterms:W3CDTF">2023-11-27T18:14:00Z</dcterms:modified>
</cp:coreProperties>
</file>