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5B982496" w14:textId="77777777" w:rsidR="001A6720" w:rsidRPr="00DF225C" w:rsidRDefault="001A6720" w:rsidP="001A6720">
      <w:pPr>
        <w:jc w:val="center"/>
        <w:rPr>
          <w:b/>
          <w:bCs/>
          <w:sz w:val="36"/>
          <w:szCs w:val="36"/>
        </w:rPr>
      </w:pPr>
      <w:r w:rsidRPr="00DF225C">
        <w:rPr>
          <w:b/>
          <w:bCs/>
          <w:sz w:val="36"/>
          <w:szCs w:val="36"/>
        </w:rPr>
        <w:t>Таращанський геріатричний пансіонат</w:t>
      </w:r>
    </w:p>
    <w:p w14:paraId="76C0724B" w14:textId="77777777" w:rsidR="001A6720" w:rsidRPr="00DF225C" w:rsidRDefault="001A6720" w:rsidP="001A6720">
      <w:pPr>
        <w:jc w:val="center"/>
        <w:rPr>
          <w:b/>
          <w:bCs/>
        </w:rPr>
      </w:pPr>
    </w:p>
    <w:p w14:paraId="4FEDA55A" w14:textId="77777777" w:rsidR="001A6720" w:rsidRPr="00DF225C" w:rsidRDefault="001A6720" w:rsidP="001A6720">
      <w:pPr>
        <w:ind w:left="5670"/>
        <w:jc w:val="both"/>
        <w:rPr>
          <w:b/>
        </w:rPr>
      </w:pPr>
    </w:p>
    <w:p w14:paraId="6AED3C25" w14:textId="77777777" w:rsidR="001A6720" w:rsidRPr="00DF225C" w:rsidRDefault="001A6720" w:rsidP="001A6720">
      <w:pPr>
        <w:ind w:left="5670"/>
        <w:jc w:val="both"/>
        <w:rPr>
          <w:b/>
        </w:rPr>
      </w:pPr>
      <w:r w:rsidRPr="00DF225C">
        <w:rPr>
          <w:b/>
        </w:rPr>
        <w:t>«ЗАТВЕРДЖЕНО»</w:t>
      </w:r>
    </w:p>
    <w:p w14:paraId="2A29381A" w14:textId="77777777" w:rsidR="001A6720" w:rsidRPr="00DF225C" w:rsidRDefault="001A6720" w:rsidP="001A6720">
      <w:pPr>
        <w:ind w:left="5670"/>
        <w:jc w:val="both"/>
      </w:pPr>
      <w:r w:rsidRPr="00DF225C">
        <w:t>Рішенням уповноваженої особи</w:t>
      </w:r>
    </w:p>
    <w:p w14:paraId="0A59FD37" w14:textId="4E9F4FE6" w:rsidR="001A6720" w:rsidRPr="0083759E" w:rsidRDefault="0083759E" w:rsidP="001A6720">
      <w:pPr>
        <w:ind w:left="5670"/>
        <w:jc w:val="both"/>
        <w:rPr>
          <w:lang w:val="en-US"/>
        </w:rPr>
      </w:pPr>
      <w:r>
        <w:t>від   «01</w:t>
      </w:r>
      <w:r w:rsidR="001A6720" w:rsidRPr="00DF225C">
        <w:t xml:space="preserve">» </w:t>
      </w:r>
      <w:r w:rsidR="00FF4E78">
        <w:t>лютого</w:t>
      </w:r>
      <w:r w:rsidR="001A6720" w:rsidRPr="00DF225C">
        <w:t xml:space="preserve"> 202</w:t>
      </w:r>
      <w:r w:rsidR="001A6720">
        <w:t>3</w:t>
      </w:r>
      <w:r w:rsidR="001A6720" w:rsidRPr="00DF225C">
        <w:t xml:space="preserve"> р.  </w:t>
      </w:r>
      <w:r w:rsidR="001A6720">
        <w:t>№</w:t>
      </w:r>
      <w:r>
        <w:rPr>
          <w:lang w:val="en-US"/>
        </w:rPr>
        <w:t>14</w:t>
      </w:r>
    </w:p>
    <w:p w14:paraId="3953CA33" w14:textId="77777777" w:rsidR="001A6720" w:rsidRPr="00DF225C" w:rsidRDefault="001A6720" w:rsidP="001A6720">
      <w:pPr>
        <w:ind w:left="5670" w:right="-284"/>
        <w:jc w:val="both"/>
        <w:rPr>
          <w:rFonts w:eastAsia="Times New Roman CYR"/>
          <w:lang w:val="en-US"/>
        </w:rPr>
      </w:pPr>
      <w:r w:rsidRPr="00DF225C">
        <w:t>______________Наталія КАРЕЛІНА</w:t>
      </w:r>
    </w:p>
    <w:p w14:paraId="5E80C83D" w14:textId="77777777" w:rsidR="001A6720" w:rsidRPr="00DF225C" w:rsidRDefault="001A6720" w:rsidP="001A6720">
      <w:pPr>
        <w:ind w:left="5670"/>
        <w:jc w:val="both"/>
      </w:pPr>
    </w:p>
    <w:p w14:paraId="0D8EB177" w14:textId="77777777" w:rsidR="001A6720" w:rsidRPr="00DF225C" w:rsidRDefault="001A6720" w:rsidP="001A6720">
      <w:pPr>
        <w:ind w:left="320"/>
        <w:jc w:val="center"/>
        <w:rPr>
          <w:b/>
          <w:bCs/>
        </w:rPr>
      </w:pPr>
    </w:p>
    <w:p w14:paraId="363AEBE3" w14:textId="77777777" w:rsidR="001A6720" w:rsidRPr="00DF225C" w:rsidRDefault="001A6720" w:rsidP="001A6720">
      <w:pPr>
        <w:ind w:left="320"/>
        <w:jc w:val="center"/>
        <w:rPr>
          <w:b/>
          <w:bCs/>
        </w:rPr>
      </w:pPr>
    </w:p>
    <w:p w14:paraId="0D782C26" w14:textId="77777777" w:rsidR="001A6720" w:rsidRPr="00DF225C" w:rsidRDefault="001A6720" w:rsidP="001A6720">
      <w:pPr>
        <w:ind w:left="320"/>
        <w:jc w:val="center"/>
        <w:rPr>
          <w:b/>
          <w:bCs/>
        </w:rPr>
      </w:pPr>
    </w:p>
    <w:p w14:paraId="5642689F" w14:textId="77777777" w:rsidR="001A6720" w:rsidRPr="00DF225C" w:rsidRDefault="001A6720" w:rsidP="001A6720">
      <w:pPr>
        <w:tabs>
          <w:tab w:val="left" w:pos="7395"/>
        </w:tabs>
        <w:ind w:left="320"/>
        <w:rPr>
          <w:b/>
          <w:bCs/>
        </w:rPr>
      </w:pPr>
      <w:r w:rsidRPr="00DF225C">
        <w:rPr>
          <w:b/>
          <w:bCs/>
        </w:rPr>
        <w:tab/>
      </w:r>
    </w:p>
    <w:p w14:paraId="4CB48C27" w14:textId="77777777" w:rsidR="001A6720" w:rsidRPr="00DF225C" w:rsidRDefault="001A6720" w:rsidP="001A6720">
      <w:pPr>
        <w:ind w:left="320"/>
        <w:jc w:val="center"/>
        <w:rPr>
          <w:b/>
          <w:bCs/>
        </w:rPr>
      </w:pPr>
    </w:p>
    <w:tbl>
      <w:tblPr>
        <w:tblpPr w:leftFromText="180" w:rightFromText="180" w:vertAnchor="page" w:horzAnchor="margin" w:tblpY="5101"/>
        <w:tblW w:w="4945" w:type="pct"/>
        <w:tblBorders>
          <w:top w:val="double" w:sz="4" w:space="0" w:color="auto"/>
          <w:left w:val="double" w:sz="4" w:space="0" w:color="auto"/>
          <w:bottom w:val="double" w:sz="4" w:space="0" w:color="auto"/>
          <w:right w:val="double" w:sz="4" w:space="0" w:color="auto"/>
          <w:insideH w:val="nil"/>
          <w:insideV w:val="nil"/>
        </w:tblBorders>
        <w:tblLook w:val="04A0" w:firstRow="1" w:lastRow="0" w:firstColumn="1" w:lastColumn="0" w:noHBand="0" w:noVBand="1"/>
      </w:tblPr>
      <w:tblGrid>
        <w:gridCol w:w="10564"/>
      </w:tblGrid>
      <w:tr w:rsidR="001A6720" w:rsidRPr="00DF225C" w14:paraId="330815E1" w14:textId="77777777" w:rsidTr="003008B6">
        <w:trPr>
          <w:trHeight w:val="1440"/>
        </w:trPr>
        <w:tc>
          <w:tcPr>
            <w:tcW w:w="5000" w:type="pct"/>
            <w:shd w:val="clear" w:color="auto" w:fill="DBE5F1"/>
            <w:vAlign w:val="center"/>
          </w:tcPr>
          <w:p w14:paraId="45719FB1" w14:textId="77777777" w:rsidR="001A6720" w:rsidRPr="00DF225C" w:rsidRDefault="001A6720" w:rsidP="003008B6">
            <w:pPr>
              <w:jc w:val="center"/>
              <w:rPr>
                <w:b/>
                <w:sz w:val="32"/>
                <w:szCs w:val="32"/>
                <w:lang w:eastAsia="uk-UA"/>
              </w:rPr>
            </w:pPr>
            <w:r w:rsidRPr="00DF225C">
              <w:rPr>
                <w:b/>
                <w:sz w:val="32"/>
                <w:szCs w:val="32"/>
                <w:lang w:eastAsia="uk-UA"/>
              </w:rPr>
              <w:t xml:space="preserve">ТЕНДЕРНА ДОКУМЕНТАЦІЯ </w:t>
            </w:r>
          </w:p>
        </w:tc>
      </w:tr>
      <w:tr w:rsidR="001A6720" w:rsidRPr="00DF225C" w14:paraId="0FB2976B" w14:textId="77777777" w:rsidTr="003008B6">
        <w:trPr>
          <w:trHeight w:val="720"/>
        </w:trPr>
        <w:tc>
          <w:tcPr>
            <w:tcW w:w="5000" w:type="pct"/>
            <w:shd w:val="clear" w:color="auto" w:fill="B8CCE4"/>
          </w:tcPr>
          <w:p w14:paraId="583C24A4" w14:textId="72BB37D7" w:rsidR="001A6720" w:rsidRDefault="001A6720" w:rsidP="003008B6">
            <w:pPr>
              <w:jc w:val="center"/>
              <w:rPr>
                <w:b/>
                <w:sz w:val="36"/>
                <w:szCs w:val="36"/>
              </w:rPr>
            </w:pPr>
            <w:r>
              <w:rPr>
                <w:b/>
                <w:sz w:val="36"/>
                <w:szCs w:val="36"/>
              </w:rPr>
              <w:t xml:space="preserve">Овочі свіжі  </w:t>
            </w:r>
            <w:r w:rsidRPr="00017349">
              <w:rPr>
                <w:b/>
                <w:sz w:val="36"/>
                <w:szCs w:val="36"/>
              </w:rPr>
              <w:t>код за</w:t>
            </w:r>
          </w:p>
          <w:p w14:paraId="1656817F" w14:textId="72B453EF" w:rsidR="001A6720" w:rsidRPr="00DF225C" w:rsidRDefault="001A6720" w:rsidP="003008B6">
            <w:pPr>
              <w:jc w:val="center"/>
              <w:rPr>
                <w:b/>
                <w:sz w:val="36"/>
                <w:szCs w:val="36"/>
              </w:rPr>
            </w:pPr>
            <w:r w:rsidRPr="00DF225C">
              <w:rPr>
                <w:b/>
                <w:sz w:val="36"/>
                <w:szCs w:val="36"/>
              </w:rPr>
              <w:t xml:space="preserve">ДК 021:2015 </w:t>
            </w:r>
            <w:r w:rsidRPr="00DF225C">
              <w:t xml:space="preserve"> </w:t>
            </w:r>
            <w:r w:rsidRPr="001A6720">
              <w:rPr>
                <w:b/>
                <w:color w:val="000000"/>
                <w:sz w:val="36"/>
                <w:szCs w:val="36"/>
              </w:rPr>
              <w:t>03220000-9 «Овочі, фрукти та горіхи»</w:t>
            </w:r>
          </w:p>
        </w:tc>
      </w:tr>
      <w:tr w:rsidR="001A6720" w:rsidRPr="00DF225C" w14:paraId="7C9C9BF7" w14:textId="77777777" w:rsidTr="003008B6">
        <w:trPr>
          <w:trHeight w:val="360"/>
        </w:trPr>
        <w:tc>
          <w:tcPr>
            <w:tcW w:w="5000" w:type="pct"/>
            <w:shd w:val="clear" w:color="auto" w:fill="DBE5F1"/>
          </w:tcPr>
          <w:p w14:paraId="516792C7" w14:textId="77777777" w:rsidR="001A6720" w:rsidRPr="00DF225C" w:rsidRDefault="001A6720" w:rsidP="003008B6">
            <w:pPr>
              <w:jc w:val="center"/>
              <w:rPr>
                <w:b/>
                <w:sz w:val="32"/>
                <w:szCs w:val="32"/>
              </w:rPr>
            </w:pPr>
          </w:p>
          <w:p w14:paraId="0D76AAE5" w14:textId="77777777" w:rsidR="001A6720" w:rsidRPr="00DF225C" w:rsidRDefault="001A6720" w:rsidP="003008B6">
            <w:pPr>
              <w:jc w:val="center"/>
              <w:rPr>
                <w:b/>
                <w:sz w:val="32"/>
                <w:szCs w:val="32"/>
              </w:rPr>
            </w:pPr>
          </w:p>
          <w:p w14:paraId="1C86DB6D" w14:textId="77777777" w:rsidR="001A6720" w:rsidRPr="00DF225C" w:rsidRDefault="001A6720" w:rsidP="003008B6">
            <w:pPr>
              <w:jc w:val="center"/>
              <w:rPr>
                <w:u w:val="single"/>
              </w:rPr>
            </w:pPr>
            <w:r w:rsidRPr="00DF225C">
              <w:rPr>
                <w:b/>
                <w:sz w:val="32"/>
                <w:szCs w:val="32"/>
              </w:rPr>
              <w:t>Процедура – відкриті торги з особливостями</w:t>
            </w:r>
          </w:p>
        </w:tc>
      </w:tr>
    </w:tbl>
    <w:p w14:paraId="1F185BDA" w14:textId="77777777" w:rsidR="001A6720" w:rsidRPr="00DF225C" w:rsidRDefault="001A6720" w:rsidP="001A6720">
      <w:pPr>
        <w:jc w:val="center"/>
        <w:rPr>
          <w:b/>
          <w:bCs/>
          <w:sz w:val="28"/>
          <w:szCs w:val="28"/>
        </w:rPr>
      </w:pPr>
    </w:p>
    <w:p w14:paraId="04887D43" w14:textId="77777777" w:rsidR="001A6720" w:rsidRPr="00DF225C" w:rsidRDefault="001A6720" w:rsidP="001A6720">
      <w:pPr>
        <w:rPr>
          <w:sz w:val="28"/>
          <w:szCs w:val="28"/>
        </w:rPr>
      </w:pPr>
    </w:p>
    <w:p w14:paraId="033A1643" w14:textId="77777777" w:rsidR="001A6720" w:rsidRPr="00DF225C" w:rsidRDefault="001A6720" w:rsidP="001A6720">
      <w:pPr>
        <w:rPr>
          <w:sz w:val="28"/>
          <w:szCs w:val="28"/>
        </w:rPr>
      </w:pPr>
    </w:p>
    <w:p w14:paraId="6674AE2D" w14:textId="77777777" w:rsidR="001A6720" w:rsidRPr="00DF225C" w:rsidRDefault="001A6720" w:rsidP="001A6720">
      <w:pPr>
        <w:jc w:val="center"/>
        <w:rPr>
          <w:b/>
          <w:bCs/>
          <w:sz w:val="28"/>
          <w:szCs w:val="28"/>
        </w:rPr>
      </w:pPr>
    </w:p>
    <w:p w14:paraId="254AEA24" w14:textId="77777777" w:rsidR="001A6720" w:rsidRPr="00DF225C" w:rsidRDefault="001A6720" w:rsidP="001A6720">
      <w:pPr>
        <w:jc w:val="center"/>
        <w:rPr>
          <w:b/>
          <w:bCs/>
          <w:sz w:val="28"/>
          <w:szCs w:val="28"/>
        </w:rPr>
      </w:pPr>
    </w:p>
    <w:p w14:paraId="46051FE0" w14:textId="77777777" w:rsidR="001A6720" w:rsidRPr="00DF225C" w:rsidRDefault="001A6720" w:rsidP="001A6720">
      <w:pPr>
        <w:jc w:val="center"/>
        <w:rPr>
          <w:b/>
          <w:bCs/>
          <w:sz w:val="28"/>
          <w:szCs w:val="28"/>
        </w:rPr>
      </w:pPr>
    </w:p>
    <w:p w14:paraId="4DA4A213" w14:textId="77777777" w:rsidR="001A6720" w:rsidRPr="00DF225C" w:rsidRDefault="001A6720" w:rsidP="001A6720">
      <w:pPr>
        <w:jc w:val="center"/>
        <w:rPr>
          <w:b/>
          <w:bCs/>
          <w:sz w:val="28"/>
          <w:szCs w:val="28"/>
        </w:rPr>
      </w:pPr>
    </w:p>
    <w:p w14:paraId="3FEA9A9A" w14:textId="77777777" w:rsidR="001A6720" w:rsidRPr="00DF225C" w:rsidRDefault="001A6720" w:rsidP="001A6720">
      <w:pPr>
        <w:jc w:val="center"/>
        <w:rPr>
          <w:b/>
          <w:bCs/>
          <w:sz w:val="28"/>
          <w:szCs w:val="28"/>
        </w:rPr>
      </w:pPr>
    </w:p>
    <w:p w14:paraId="2639EEC6" w14:textId="77777777" w:rsidR="001A6720" w:rsidRPr="00DF225C" w:rsidRDefault="001A6720" w:rsidP="001A6720">
      <w:pPr>
        <w:jc w:val="center"/>
        <w:rPr>
          <w:b/>
          <w:bCs/>
          <w:sz w:val="28"/>
          <w:szCs w:val="28"/>
        </w:rPr>
      </w:pPr>
    </w:p>
    <w:p w14:paraId="1789D9D4" w14:textId="77777777" w:rsidR="001A6720" w:rsidRPr="00DF225C" w:rsidRDefault="001A6720" w:rsidP="001A6720">
      <w:pPr>
        <w:jc w:val="center"/>
        <w:rPr>
          <w:b/>
          <w:bCs/>
          <w:sz w:val="28"/>
          <w:szCs w:val="28"/>
        </w:rPr>
      </w:pPr>
    </w:p>
    <w:p w14:paraId="1E7660D3" w14:textId="77777777" w:rsidR="001A6720" w:rsidRPr="00DF225C" w:rsidRDefault="001A6720" w:rsidP="001A6720">
      <w:pPr>
        <w:jc w:val="center"/>
        <w:rPr>
          <w:bCs/>
          <w:sz w:val="28"/>
          <w:szCs w:val="28"/>
        </w:rPr>
      </w:pPr>
    </w:p>
    <w:p w14:paraId="3E6D4B14" w14:textId="77777777" w:rsidR="001A6720" w:rsidRPr="00DF225C" w:rsidRDefault="001A6720" w:rsidP="001A6720">
      <w:pPr>
        <w:jc w:val="center"/>
        <w:rPr>
          <w:bCs/>
          <w:sz w:val="28"/>
          <w:szCs w:val="28"/>
        </w:rPr>
      </w:pPr>
    </w:p>
    <w:p w14:paraId="01E62299" w14:textId="77777777" w:rsidR="001A6720" w:rsidRPr="00DF225C" w:rsidRDefault="001A6720" w:rsidP="001A6720">
      <w:pPr>
        <w:jc w:val="center"/>
        <w:rPr>
          <w:bCs/>
          <w:sz w:val="28"/>
          <w:szCs w:val="28"/>
        </w:rPr>
      </w:pPr>
    </w:p>
    <w:p w14:paraId="74CA035F" w14:textId="77777777" w:rsidR="001A6720" w:rsidRPr="00DF225C" w:rsidRDefault="001A6720" w:rsidP="001A6720">
      <w:pPr>
        <w:jc w:val="center"/>
        <w:rPr>
          <w:bCs/>
          <w:sz w:val="28"/>
          <w:szCs w:val="28"/>
        </w:rPr>
      </w:pPr>
    </w:p>
    <w:p w14:paraId="04F051C6" w14:textId="77777777" w:rsidR="001A6720" w:rsidRPr="00DF225C" w:rsidRDefault="001A6720" w:rsidP="001A6720">
      <w:pPr>
        <w:jc w:val="center"/>
        <w:rPr>
          <w:b/>
          <w:bCs/>
        </w:rPr>
      </w:pPr>
    </w:p>
    <w:p w14:paraId="127DBF85" w14:textId="77777777" w:rsidR="001A6720" w:rsidRPr="00DF225C" w:rsidRDefault="001A6720" w:rsidP="001A6720">
      <w:pPr>
        <w:jc w:val="center"/>
        <w:rPr>
          <w:b/>
          <w:bCs/>
        </w:rPr>
      </w:pPr>
    </w:p>
    <w:p w14:paraId="7D2919B2" w14:textId="77777777" w:rsidR="001A6720" w:rsidRPr="00DF225C" w:rsidRDefault="001A6720" w:rsidP="001A6720">
      <w:pPr>
        <w:jc w:val="center"/>
        <w:rPr>
          <w:b/>
          <w:bCs/>
        </w:rPr>
      </w:pPr>
    </w:p>
    <w:p w14:paraId="2CCBAD56" w14:textId="77777777" w:rsidR="001A6720" w:rsidRPr="00DF225C" w:rsidRDefault="001A6720" w:rsidP="001A6720">
      <w:pPr>
        <w:jc w:val="center"/>
        <w:rPr>
          <w:b/>
          <w:bCs/>
        </w:rPr>
      </w:pPr>
    </w:p>
    <w:p w14:paraId="1CC596D5" w14:textId="77777777" w:rsidR="001A6720" w:rsidRPr="00DF225C" w:rsidRDefault="001A6720" w:rsidP="001A6720">
      <w:pPr>
        <w:jc w:val="center"/>
        <w:rPr>
          <w:b/>
          <w:bCs/>
        </w:rPr>
      </w:pPr>
    </w:p>
    <w:p w14:paraId="63383401" w14:textId="77777777" w:rsidR="001A6720" w:rsidRPr="00DF225C" w:rsidRDefault="001A6720" w:rsidP="001A6720">
      <w:pPr>
        <w:jc w:val="center"/>
        <w:rPr>
          <w:b/>
          <w:bCs/>
        </w:rPr>
      </w:pPr>
    </w:p>
    <w:p w14:paraId="7E300744" w14:textId="77777777" w:rsidR="001A6720" w:rsidRPr="00DF225C" w:rsidRDefault="001A6720" w:rsidP="001A6720">
      <w:pPr>
        <w:rPr>
          <w:b/>
          <w:bCs/>
        </w:rPr>
      </w:pPr>
    </w:p>
    <w:p w14:paraId="1393B40A" w14:textId="77777777" w:rsidR="001A6720" w:rsidRPr="00DF225C" w:rsidRDefault="001A6720" w:rsidP="001A6720">
      <w:pPr>
        <w:jc w:val="center"/>
        <w:rPr>
          <w:b/>
          <w:bCs/>
        </w:rPr>
      </w:pPr>
      <w:r w:rsidRPr="00DF225C">
        <w:rPr>
          <w:b/>
          <w:bCs/>
        </w:rPr>
        <w:t>с.Чернин - 202</w:t>
      </w:r>
      <w:r>
        <w:rPr>
          <w:b/>
          <w:bCs/>
        </w:rPr>
        <w:t>3</w:t>
      </w:r>
      <w:r w:rsidRPr="00DF225C">
        <w:rPr>
          <w:b/>
          <w:bCs/>
        </w:rPr>
        <w:t xml:space="preserve"> р.</w:t>
      </w:r>
    </w:p>
    <w:p w14:paraId="39A81418" w14:textId="77777777" w:rsidR="004B25E6" w:rsidRDefault="004B25E6" w:rsidP="009B33EB">
      <w:pPr>
        <w:spacing w:line="264" w:lineRule="auto"/>
        <w:jc w:val="center"/>
        <w:rPr>
          <w:b/>
          <w:bCs/>
          <w:sz w:val="28"/>
          <w:szCs w:val="28"/>
        </w:rPr>
      </w:pPr>
    </w:p>
    <w:p w14:paraId="2AC827C6" w14:textId="77777777" w:rsidR="00195C4A" w:rsidRDefault="00195C4A" w:rsidP="009B33EB">
      <w:pPr>
        <w:spacing w:line="264" w:lineRule="auto"/>
        <w:jc w:val="center"/>
        <w:rPr>
          <w:b/>
          <w:bCs/>
          <w:sz w:val="28"/>
          <w:szCs w:val="28"/>
        </w:rPr>
      </w:pPr>
    </w:p>
    <w:p w14:paraId="5BAA927F" w14:textId="77777777" w:rsidR="00195C4A" w:rsidRPr="00912256" w:rsidRDefault="00195C4A" w:rsidP="009B33EB">
      <w:pPr>
        <w:spacing w:line="264" w:lineRule="auto"/>
        <w:jc w:val="center"/>
        <w:rPr>
          <w:b/>
          <w:bCs/>
          <w:sz w:val="28"/>
          <w:szCs w:val="28"/>
        </w:rPr>
      </w:pPr>
    </w:p>
    <w:p w14:paraId="4E2DC832" w14:textId="77777777" w:rsidR="006B4622" w:rsidRPr="006B4622" w:rsidRDefault="006B4622" w:rsidP="00716F60">
      <w:pPr>
        <w:jc w:val="center"/>
        <w:rPr>
          <w:b/>
          <w:bCs/>
          <w:sz w:val="38"/>
          <w:szCs w:val="38"/>
        </w:rPr>
      </w:pPr>
    </w:p>
    <w:p w14:paraId="4D6607F2" w14:textId="77777777" w:rsidR="009619D9" w:rsidRPr="006B4622" w:rsidRDefault="009619D9" w:rsidP="001A7AFA">
      <w:pPr>
        <w:ind w:right="-2"/>
        <w:jc w:val="center"/>
        <w:rPr>
          <w:highlight w:val="yellow"/>
        </w:rPr>
      </w:pPr>
    </w:p>
    <w:tbl>
      <w:tblPr>
        <w:tblW w:w="10682"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751"/>
        <w:gridCol w:w="2439"/>
        <w:gridCol w:w="7492"/>
      </w:tblGrid>
      <w:tr w:rsidR="004A3391" w:rsidRPr="006B4622" w14:paraId="7398391C" w14:textId="77777777" w:rsidTr="00A132C4">
        <w:trPr>
          <w:trHeight w:val="522"/>
          <w:jc w:val="center"/>
        </w:trPr>
        <w:tc>
          <w:tcPr>
            <w:tcW w:w="751" w:type="dxa"/>
            <w:shd w:val="clear" w:color="auto" w:fill="E7E6E6"/>
            <w:vAlign w:val="center"/>
          </w:tcPr>
          <w:p w14:paraId="5E4BAA53" w14:textId="77777777" w:rsidR="004A3391" w:rsidRPr="00E42152" w:rsidRDefault="004A3391" w:rsidP="00FE3BDF">
            <w:pPr>
              <w:widowControl w:val="0"/>
              <w:ind w:left="-70" w:right="-82"/>
              <w:contextualSpacing/>
              <w:jc w:val="center"/>
              <w:rPr>
                <w:b/>
                <w:lang w:eastAsia="uk-UA"/>
              </w:rPr>
            </w:pPr>
            <w:r w:rsidRPr="00E42152">
              <w:rPr>
                <w:b/>
                <w:lang w:eastAsia="uk-UA"/>
              </w:rPr>
              <w:t>№</w:t>
            </w:r>
            <w:r w:rsidR="00FB2752" w:rsidRPr="00E42152">
              <w:rPr>
                <w:b/>
                <w:lang w:eastAsia="uk-UA"/>
              </w:rPr>
              <w:t xml:space="preserve"> </w:t>
            </w:r>
          </w:p>
        </w:tc>
        <w:tc>
          <w:tcPr>
            <w:tcW w:w="9931" w:type="dxa"/>
            <w:gridSpan w:val="2"/>
            <w:shd w:val="clear" w:color="auto" w:fill="E7E6E6"/>
            <w:vAlign w:val="center"/>
          </w:tcPr>
          <w:p w14:paraId="17D22312" w14:textId="77777777" w:rsidR="004A3391" w:rsidRPr="00E42152" w:rsidRDefault="00AB021E" w:rsidP="00FE3BDF">
            <w:pPr>
              <w:widowControl w:val="0"/>
              <w:contextualSpacing/>
              <w:jc w:val="center"/>
              <w:rPr>
                <w:b/>
                <w:lang w:eastAsia="uk-UA"/>
              </w:rPr>
            </w:pPr>
            <w:r w:rsidRPr="00E42152">
              <w:rPr>
                <w:b/>
                <w:bdr w:val="none" w:sz="0" w:space="0" w:color="auto" w:frame="1"/>
                <w:lang w:eastAsia="uk-UA"/>
              </w:rPr>
              <w:t>Розділ І</w:t>
            </w:r>
            <w:r w:rsidR="00E42152" w:rsidRPr="00E42152">
              <w:rPr>
                <w:b/>
                <w:bdr w:val="none" w:sz="0" w:space="0" w:color="auto" w:frame="1"/>
                <w:lang w:eastAsia="uk-UA"/>
              </w:rPr>
              <w:t>.</w:t>
            </w:r>
            <w:r w:rsidRPr="00E42152">
              <w:rPr>
                <w:b/>
                <w:bdr w:val="none" w:sz="0" w:space="0" w:color="auto" w:frame="1"/>
                <w:lang w:eastAsia="uk-UA"/>
              </w:rPr>
              <w:t xml:space="preserve"> </w:t>
            </w:r>
            <w:r w:rsidR="004A3391" w:rsidRPr="00E42152">
              <w:rPr>
                <w:b/>
                <w:bdr w:val="none" w:sz="0" w:space="0" w:color="auto" w:frame="1"/>
                <w:lang w:eastAsia="uk-UA"/>
              </w:rPr>
              <w:t>Загальні положення</w:t>
            </w:r>
          </w:p>
        </w:tc>
      </w:tr>
      <w:tr w:rsidR="004A3391" w:rsidRPr="006B4622" w14:paraId="5992803A" w14:textId="77777777" w:rsidTr="00A132C4">
        <w:trPr>
          <w:trHeight w:val="1069"/>
          <w:jc w:val="center"/>
        </w:trPr>
        <w:tc>
          <w:tcPr>
            <w:tcW w:w="751" w:type="dxa"/>
            <w:shd w:val="clear" w:color="auto" w:fill="auto"/>
          </w:tcPr>
          <w:p w14:paraId="31D3E3A1" w14:textId="77777777" w:rsidR="00D07E2A" w:rsidRPr="006B4622" w:rsidRDefault="00D07E2A" w:rsidP="00FE3BDF">
            <w:pPr>
              <w:widowControl w:val="0"/>
              <w:contextualSpacing/>
              <w:rPr>
                <w:b/>
                <w:lang w:eastAsia="uk-UA"/>
              </w:rPr>
            </w:pPr>
            <w:r w:rsidRPr="006B4622">
              <w:rPr>
                <w:b/>
                <w:lang w:eastAsia="uk-UA"/>
              </w:rPr>
              <w:t>1</w:t>
            </w:r>
          </w:p>
        </w:tc>
        <w:tc>
          <w:tcPr>
            <w:tcW w:w="2439" w:type="dxa"/>
            <w:shd w:val="clear" w:color="auto" w:fill="auto"/>
          </w:tcPr>
          <w:p w14:paraId="28D06617" w14:textId="77777777" w:rsidR="00D07E2A" w:rsidRPr="006B4622" w:rsidRDefault="00D07E2A" w:rsidP="00FE3BDF">
            <w:pPr>
              <w:widowControl w:val="0"/>
              <w:contextualSpacing/>
              <w:rPr>
                <w:b/>
                <w:lang w:eastAsia="uk-UA"/>
              </w:rPr>
            </w:pPr>
            <w:r w:rsidRPr="006B4622">
              <w:rPr>
                <w:b/>
                <w:lang w:eastAsia="uk-UA"/>
              </w:rPr>
              <w:t>Терміни, які вживаються в тендерній документації</w:t>
            </w:r>
          </w:p>
        </w:tc>
        <w:tc>
          <w:tcPr>
            <w:tcW w:w="7492" w:type="dxa"/>
            <w:shd w:val="clear" w:color="auto" w:fill="auto"/>
          </w:tcPr>
          <w:p w14:paraId="5DE94896" w14:textId="77777777" w:rsidR="00D07E2A" w:rsidRPr="000753D4" w:rsidRDefault="000753D4" w:rsidP="000753D4">
            <w:pPr>
              <w:pStyle w:val="aa"/>
              <w:spacing w:before="150" w:after="150" w:line="0" w:lineRule="atLeast"/>
              <w:jc w:val="both"/>
              <w:rPr>
                <w:lang w:val="uk-UA"/>
              </w:rPr>
            </w:pPr>
            <w:r w:rsidRPr="000A2A4C">
              <w:rPr>
                <w:lang w:val="uk-UA"/>
              </w:rPr>
              <w:t>Тендерну документацію розроблено відповідно до вимог</w:t>
            </w:r>
            <w:r>
              <w:t> </w:t>
            </w:r>
            <w:r w:rsidRPr="000A2A4C">
              <w:rPr>
                <w:lang w:val="uk-UA"/>
              </w:rPr>
              <w:t xml:space="preserve">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w:t>
            </w:r>
            <w:r>
              <w:t>Терміни вживаються у значенні, наведеному в Законі</w:t>
            </w:r>
          </w:p>
        </w:tc>
      </w:tr>
      <w:tr w:rsidR="004A3391" w:rsidRPr="006B4622" w14:paraId="36BDC248" w14:textId="77777777" w:rsidTr="00A132C4">
        <w:trPr>
          <w:trHeight w:val="522"/>
          <w:jc w:val="center"/>
        </w:trPr>
        <w:tc>
          <w:tcPr>
            <w:tcW w:w="751" w:type="dxa"/>
            <w:shd w:val="clear" w:color="auto" w:fill="auto"/>
          </w:tcPr>
          <w:p w14:paraId="644E13D3" w14:textId="77777777" w:rsidR="00D07E2A" w:rsidRPr="006B4622" w:rsidRDefault="00D07E2A" w:rsidP="00FE3BDF">
            <w:pPr>
              <w:widowControl w:val="0"/>
              <w:contextualSpacing/>
              <w:rPr>
                <w:b/>
                <w:lang w:eastAsia="uk-UA"/>
              </w:rPr>
            </w:pPr>
            <w:r w:rsidRPr="006B4622">
              <w:rPr>
                <w:b/>
                <w:lang w:eastAsia="uk-UA"/>
              </w:rPr>
              <w:t>2</w:t>
            </w:r>
          </w:p>
        </w:tc>
        <w:tc>
          <w:tcPr>
            <w:tcW w:w="2439" w:type="dxa"/>
            <w:shd w:val="clear" w:color="auto" w:fill="auto"/>
          </w:tcPr>
          <w:p w14:paraId="225B6EEE" w14:textId="77777777" w:rsidR="00D07E2A" w:rsidRPr="006B4622" w:rsidRDefault="00D07E2A" w:rsidP="00C1695D">
            <w:pPr>
              <w:widowControl w:val="0"/>
              <w:contextualSpacing/>
              <w:jc w:val="both"/>
              <w:rPr>
                <w:b/>
                <w:lang w:eastAsia="uk-UA"/>
              </w:rPr>
            </w:pPr>
            <w:r w:rsidRPr="006B4622">
              <w:rPr>
                <w:b/>
                <w:lang w:eastAsia="uk-UA"/>
              </w:rPr>
              <w:t>Інформація про замовника торгів</w:t>
            </w:r>
          </w:p>
        </w:tc>
        <w:tc>
          <w:tcPr>
            <w:tcW w:w="7492" w:type="dxa"/>
            <w:shd w:val="clear" w:color="auto" w:fill="auto"/>
          </w:tcPr>
          <w:p w14:paraId="28BB5BCE" w14:textId="77777777" w:rsidR="00D07E2A" w:rsidRPr="006B4622" w:rsidRDefault="00D07E2A" w:rsidP="00FE3BDF">
            <w:pPr>
              <w:widowControl w:val="0"/>
              <w:contextualSpacing/>
              <w:rPr>
                <w:lang w:eastAsia="uk-UA"/>
              </w:rPr>
            </w:pPr>
          </w:p>
        </w:tc>
      </w:tr>
      <w:tr w:rsidR="00790F84" w:rsidRPr="006B4622" w14:paraId="31840AFA" w14:textId="77777777" w:rsidTr="00A132C4">
        <w:trPr>
          <w:trHeight w:val="755"/>
          <w:jc w:val="center"/>
        </w:trPr>
        <w:tc>
          <w:tcPr>
            <w:tcW w:w="751" w:type="dxa"/>
            <w:shd w:val="clear" w:color="auto" w:fill="auto"/>
          </w:tcPr>
          <w:p w14:paraId="28D312D5" w14:textId="77777777" w:rsidR="00790F84" w:rsidRPr="006B4622" w:rsidRDefault="00790F84" w:rsidP="00FE3BDF">
            <w:pPr>
              <w:widowControl w:val="0"/>
              <w:contextualSpacing/>
              <w:rPr>
                <w:lang w:eastAsia="uk-UA"/>
              </w:rPr>
            </w:pPr>
            <w:r w:rsidRPr="006B4622">
              <w:rPr>
                <w:lang w:eastAsia="uk-UA"/>
              </w:rPr>
              <w:t>2.1</w:t>
            </w:r>
          </w:p>
        </w:tc>
        <w:tc>
          <w:tcPr>
            <w:tcW w:w="2439" w:type="dxa"/>
            <w:shd w:val="clear" w:color="auto" w:fill="auto"/>
          </w:tcPr>
          <w:p w14:paraId="44864494" w14:textId="77777777" w:rsidR="00790F84" w:rsidRPr="006B4622" w:rsidRDefault="00790F84" w:rsidP="00FE3BDF">
            <w:pPr>
              <w:widowControl w:val="0"/>
              <w:ind w:right="113"/>
              <w:contextualSpacing/>
              <w:rPr>
                <w:lang w:eastAsia="uk-UA"/>
              </w:rPr>
            </w:pPr>
            <w:r w:rsidRPr="006B4622">
              <w:rPr>
                <w:lang w:eastAsia="uk-UA"/>
              </w:rPr>
              <w:t>Повне найменування</w:t>
            </w:r>
          </w:p>
        </w:tc>
        <w:tc>
          <w:tcPr>
            <w:tcW w:w="7492" w:type="dxa"/>
            <w:shd w:val="clear" w:color="auto" w:fill="auto"/>
          </w:tcPr>
          <w:p w14:paraId="537E5B5E" w14:textId="028A3226" w:rsidR="00E854C9" w:rsidRPr="00A05EBE" w:rsidRDefault="001A6720" w:rsidP="00A05EBE">
            <w:pPr>
              <w:rPr>
                <w:b/>
              </w:rPr>
            </w:pPr>
            <w:r w:rsidRPr="001A6720">
              <w:rPr>
                <w:b/>
              </w:rPr>
              <w:t>Таращанський геріатричний пансіонат</w:t>
            </w:r>
          </w:p>
        </w:tc>
      </w:tr>
      <w:tr w:rsidR="00790F84" w:rsidRPr="006B4622" w14:paraId="6355E149" w14:textId="77777777" w:rsidTr="00A132C4">
        <w:trPr>
          <w:trHeight w:val="522"/>
          <w:jc w:val="center"/>
        </w:trPr>
        <w:tc>
          <w:tcPr>
            <w:tcW w:w="751" w:type="dxa"/>
            <w:shd w:val="clear" w:color="auto" w:fill="auto"/>
          </w:tcPr>
          <w:p w14:paraId="31A5ECE4" w14:textId="77777777" w:rsidR="00790F84" w:rsidRPr="006B4622" w:rsidRDefault="00790F84" w:rsidP="00FE3BDF">
            <w:pPr>
              <w:widowControl w:val="0"/>
              <w:contextualSpacing/>
              <w:rPr>
                <w:lang w:eastAsia="uk-UA"/>
              </w:rPr>
            </w:pPr>
            <w:r w:rsidRPr="006B4622">
              <w:rPr>
                <w:lang w:eastAsia="uk-UA"/>
              </w:rPr>
              <w:t>2.2</w:t>
            </w:r>
          </w:p>
        </w:tc>
        <w:tc>
          <w:tcPr>
            <w:tcW w:w="2439" w:type="dxa"/>
            <w:shd w:val="clear" w:color="auto" w:fill="auto"/>
          </w:tcPr>
          <w:p w14:paraId="457DB906" w14:textId="77777777" w:rsidR="00790F84" w:rsidRPr="006B4622" w:rsidRDefault="00790F84" w:rsidP="00FE3BDF">
            <w:pPr>
              <w:widowControl w:val="0"/>
              <w:ind w:right="113"/>
              <w:contextualSpacing/>
              <w:rPr>
                <w:lang w:eastAsia="uk-UA"/>
              </w:rPr>
            </w:pPr>
            <w:r w:rsidRPr="006B4622">
              <w:rPr>
                <w:lang w:eastAsia="uk-UA"/>
              </w:rPr>
              <w:t>Місцезнаходження</w:t>
            </w:r>
          </w:p>
        </w:tc>
        <w:tc>
          <w:tcPr>
            <w:tcW w:w="7492" w:type="dxa"/>
            <w:shd w:val="clear" w:color="auto" w:fill="auto"/>
          </w:tcPr>
          <w:p w14:paraId="032FFEFD" w14:textId="27D593F7" w:rsidR="00790F84" w:rsidRPr="00A23DE0" w:rsidRDefault="001A6720" w:rsidP="00D873C2">
            <w:pPr>
              <w:spacing w:line="276" w:lineRule="auto"/>
            </w:pPr>
            <w:r w:rsidRPr="001A6720">
              <w:t>вул. Лобківка,22 с.Чернин, Білоцерківський район, Київська обл., поштовий індекс 09511</w:t>
            </w:r>
          </w:p>
        </w:tc>
      </w:tr>
      <w:tr w:rsidR="00790F84" w:rsidRPr="006B4622" w14:paraId="207B0887" w14:textId="77777777" w:rsidTr="00A132C4">
        <w:trPr>
          <w:trHeight w:val="522"/>
          <w:jc w:val="center"/>
        </w:trPr>
        <w:tc>
          <w:tcPr>
            <w:tcW w:w="751" w:type="dxa"/>
            <w:shd w:val="clear" w:color="auto" w:fill="auto"/>
          </w:tcPr>
          <w:p w14:paraId="70B0A242" w14:textId="77777777" w:rsidR="00790F84" w:rsidRPr="006B4622" w:rsidRDefault="00790F84" w:rsidP="00FE3BDF">
            <w:pPr>
              <w:widowControl w:val="0"/>
              <w:contextualSpacing/>
              <w:rPr>
                <w:lang w:eastAsia="uk-UA"/>
              </w:rPr>
            </w:pPr>
            <w:r w:rsidRPr="006B4622">
              <w:rPr>
                <w:lang w:eastAsia="uk-UA"/>
              </w:rPr>
              <w:t>2.3</w:t>
            </w:r>
          </w:p>
        </w:tc>
        <w:tc>
          <w:tcPr>
            <w:tcW w:w="2439" w:type="dxa"/>
            <w:shd w:val="clear" w:color="auto" w:fill="auto"/>
          </w:tcPr>
          <w:p w14:paraId="434DAEAB" w14:textId="77777777" w:rsidR="00790F84" w:rsidRPr="006B4622" w:rsidRDefault="00790F84" w:rsidP="00FE3BDF">
            <w:pPr>
              <w:widowControl w:val="0"/>
              <w:contextualSpacing/>
              <w:rPr>
                <w:lang w:eastAsia="uk-UA"/>
              </w:rPr>
            </w:pPr>
            <w:r w:rsidRPr="006B4622">
              <w:rPr>
                <w:lang w:eastAsia="uk-UA"/>
              </w:rPr>
              <w:t>Посадова особа замовника, уповноважена здійснювати зв'язок з учасниками</w:t>
            </w:r>
          </w:p>
        </w:tc>
        <w:tc>
          <w:tcPr>
            <w:tcW w:w="7492" w:type="dxa"/>
            <w:shd w:val="clear" w:color="auto" w:fill="auto"/>
          </w:tcPr>
          <w:p w14:paraId="32A935A0" w14:textId="0084120C" w:rsidR="00790F84" w:rsidRPr="001A6720" w:rsidRDefault="001A6720" w:rsidP="00C254EC">
            <w:pPr>
              <w:spacing w:line="276" w:lineRule="auto"/>
              <w:rPr>
                <w:lang w:val="ru-RU"/>
              </w:rPr>
            </w:pPr>
            <w:r w:rsidRPr="001A6720">
              <w:rPr>
                <w:bCs/>
                <w:lang w:val="ru-RU"/>
              </w:rPr>
              <w:t>Кареліна Наталія Олександрівна, фахівець з публічних закупівель, 0456652797 електронна адреса: tbip@i.ua</w:t>
            </w:r>
          </w:p>
        </w:tc>
      </w:tr>
      <w:tr w:rsidR="00790F84" w:rsidRPr="006B4622" w14:paraId="20542619" w14:textId="77777777" w:rsidTr="00A132C4">
        <w:trPr>
          <w:trHeight w:val="522"/>
          <w:jc w:val="center"/>
        </w:trPr>
        <w:tc>
          <w:tcPr>
            <w:tcW w:w="751" w:type="dxa"/>
            <w:shd w:val="clear" w:color="auto" w:fill="auto"/>
          </w:tcPr>
          <w:p w14:paraId="2B02EEDF" w14:textId="77777777" w:rsidR="00790F84" w:rsidRPr="006B4622" w:rsidRDefault="00790F84" w:rsidP="00FE3BDF">
            <w:pPr>
              <w:widowControl w:val="0"/>
              <w:contextualSpacing/>
              <w:rPr>
                <w:b/>
                <w:lang w:eastAsia="uk-UA"/>
              </w:rPr>
            </w:pPr>
            <w:r w:rsidRPr="006B4622">
              <w:rPr>
                <w:b/>
                <w:lang w:eastAsia="uk-UA"/>
              </w:rPr>
              <w:t>3</w:t>
            </w:r>
          </w:p>
        </w:tc>
        <w:tc>
          <w:tcPr>
            <w:tcW w:w="2439" w:type="dxa"/>
            <w:shd w:val="clear" w:color="auto" w:fill="auto"/>
          </w:tcPr>
          <w:p w14:paraId="2A92B3F5" w14:textId="77777777" w:rsidR="00790F84" w:rsidRPr="006B4622" w:rsidRDefault="00790F84" w:rsidP="00FE3BDF">
            <w:pPr>
              <w:widowControl w:val="0"/>
              <w:contextualSpacing/>
              <w:rPr>
                <w:b/>
                <w:lang w:eastAsia="uk-UA"/>
              </w:rPr>
            </w:pPr>
            <w:r w:rsidRPr="006B4622">
              <w:rPr>
                <w:b/>
                <w:lang w:eastAsia="uk-UA"/>
              </w:rPr>
              <w:t>Процедура закупівлі</w:t>
            </w:r>
          </w:p>
        </w:tc>
        <w:tc>
          <w:tcPr>
            <w:tcW w:w="7492" w:type="dxa"/>
            <w:shd w:val="clear" w:color="auto" w:fill="auto"/>
          </w:tcPr>
          <w:p w14:paraId="590E9AC4" w14:textId="520926E8" w:rsidR="00790F84" w:rsidRPr="009B33EB" w:rsidRDefault="00B9616C" w:rsidP="001A6720">
            <w:pPr>
              <w:pStyle w:val="af6"/>
              <w:rPr>
                <w:rFonts w:ascii="Times New Roman" w:hAnsi="Times New Roman"/>
                <w:sz w:val="24"/>
                <w:szCs w:val="24"/>
              </w:rPr>
            </w:pPr>
            <w:r w:rsidRPr="00343482">
              <w:rPr>
                <w:rFonts w:ascii="Times New Roman" w:hAnsi="Times New Roman"/>
                <w:sz w:val="24"/>
                <w:szCs w:val="24"/>
              </w:rPr>
              <w:t>Відкриті торги</w:t>
            </w:r>
            <w:r w:rsidR="009B33EB">
              <w:rPr>
                <w:rFonts w:ascii="Times New Roman" w:hAnsi="Times New Roman"/>
                <w:sz w:val="24"/>
                <w:szCs w:val="24"/>
              </w:rPr>
              <w:t xml:space="preserve"> </w:t>
            </w:r>
            <w:r w:rsidR="001A6720">
              <w:rPr>
                <w:rFonts w:ascii="Times New Roman" w:hAnsi="Times New Roman"/>
                <w:sz w:val="24"/>
                <w:szCs w:val="24"/>
              </w:rPr>
              <w:t>з особливостями</w:t>
            </w:r>
          </w:p>
        </w:tc>
      </w:tr>
      <w:tr w:rsidR="00790F84" w:rsidRPr="006B4622" w14:paraId="1BC55954" w14:textId="77777777" w:rsidTr="00A132C4">
        <w:trPr>
          <w:trHeight w:val="522"/>
          <w:jc w:val="center"/>
        </w:trPr>
        <w:tc>
          <w:tcPr>
            <w:tcW w:w="751" w:type="dxa"/>
            <w:shd w:val="clear" w:color="auto" w:fill="auto"/>
          </w:tcPr>
          <w:p w14:paraId="57465F34" w14:textId="77777777" w:rsidR="00790F84" w:rsidRPr="006B4622" w:rsidRDefault="00790F84" w:rsidP="00FE3BDF">
            <w:pPr>
              <w:widowControl w:val="0"/>
              <w:contextualSpacing/>
              <w:rPr>
                <w:b/>
                <w:lang w:eastAsia="uk-UA"/>
              </w:rPr>
            </w:pPr>
            <w:r w:rsidRPr="006B4622">
              <w:rPr>
                <w:b/>
                <w:lang w:eastAsia="uk-UA"/>
              </w:rPr>
              <w:t>4</w:t>
            </w:r>
          </w:p>
        </w:tc>
        <w:tc>
          <w:tcPr>
            <w:tcW w:w="2439" w:type="dxa"/>
            <w:shd w:val="clear" w:color="auto" w:fill="auto"/>
          </w:tcPr>
          <w:p w14:paraId="41BF2ABA" w14:textId="77777777" w:rsidR="00790F84" w:rsidRPr="006B4622" w:rsidRDefault="00790F84" w:rsidP="00FE3BDF">
            <w:pPr>
              <w:widowControl w:val="0"/>
              <w:contextualSpacing/>
              <w:rPr>
                <w:b/>
                <w:lang w:eastAsia="uk-UA"/>
              </w:rPr>
            </w:pPr>
            <w:r w:rsidRPr="006B4622">
              <w:rPr>
                <w:b/>
                <w:lang w:eastAsia="uk-UA"/>
              </w:rPr>
              <w:t>Інформація про предмет закупівлі</w:t>
            </w:r>
          </w:p>
        </w:tc>
        <w:tc>
          <w:tcPr>
            <w:tcW w:w="7492" w:type="dxa"/>
            <w:shd w:val="clear" w:color="auto" w:fill="auto"/>
          </w:tcPr>
          <w:p w14:paraId="5DD6FD6E" w14:textId="77777777" w:rsidR="00790F84" w:rsidRPr="00343482" w:rsidRDefault="00790F84" w:rsidP="00343482">
            <w:pPr>
              <w:pStyle w:val="af6"/>
              <w:rPr>
                <w:rFonts w:ascii="Times New Roman" w:hAnsi="Times New Roman"/>
                <w:sz w:val="24"/>
                <w:szCs w:val="24"/>
              </w:rPr>
            </w:pPr>
          </w:p>
        </w:tc>
      </w:tr>
      <w:tr w:rsidR="00790F84" w:rsidRPr="006B4622" w14:paraId="4B2DBF8E" w14:textId="77777777" w:rsidTr="00A132C4">
        <w:trPr>
          <w:trHeight w:val="522"/>
          <w:jc w:val="center"/>
        </w:trPr>
        <w:tc>
          <w:tcPr>
            <w:tcW w:w="751" w:type="dxa"/>
            <w:shd w:val="clear" w:color="auto" w:fill="auto"/>
          </w:tcPr>
          <w:p w14:paraId="7D00A25C" w14:textId="77777777" w:rsidR="00790F84" w:rsidRPr="006B4622" w:rsidRDefault="00790F84" w:rsidP="00FE3BDF">
            <w:pPr>
              <w:widowControl w:val="0"/>
              <w:contextualSpacing/>
              <w:rPr>
                <w:lang w:eastAsia="uk-UA"/>
              </w:rPr>
            </w:pPr>
            <w:r w:rsidRPr="006B4622">
              <w:rPr>
                <w:lang w:eastAsia="uk-UA"/>
              </w:rPr>
              <w:t>4.1</w:t>
            </w:r>
          </w:p>
        </w:tc>
        <w:tc>
          <w:tcPr>
            <w:tcW w:w="2439" w:type="dxa"/>
            <w:shd w:val="clear" w:color="auto" w:fill="auto"/>
          </w:tcPr>
          <w:p w14:paraId="1C61A221" w14:textId="77777777" w:rsidR="00790F84" w:rsidRPr="006B4622" w:rsidRDefault="00790F84" w:rsidP="00541E6B">
            <w:pPr>
              <w:widowControl w:val="0"/>
              <w:ind w:left="-9" w:right="113"/>
              <w:contextualSpacing/>
              <w:jc w:val="both"/>
              <w:rPr>
                <w:lang w:eastAsia="uk-UA"/>
              </w:rPr>
            </w:pPr>
            <w:r w:rsidRPr="006B4622">
              <w:rPr>
                <w:lang w:eastAsia="uk-UA"/>
              </w:rPr>
              <w:t>Назва предмета закупівлі</w:t>
            </w:r>
          </w:p>
        </w:tc>
        <w:tc>
          <w:tcPr>
            <w:tcW w:w="7492" w:type="dxa"/>
            <w:shd w:val="clear" w:color="auto" w:fill="auto"/>
          </w:tcPr>
          <w:p w14:paraId="58FEDA44" w14:textId="5C9150DD" w:rsidR="009E6C63" w:rsidRPr="009E6C63" w:rsidRDefault="009E6C63" w:rsidP="009E6C63">
            <w:pPr>
              <w:spacing w:line="276" w:lineRule="auto"/>
              <w:jc w:val="both"/>
              <w:rPr>
                <w:rFonts w:eastAsia="Andale Sans UI"/>
                <w:b/>
                <w:kern w:val="1"/>
              </w:rPr>
            </w:pPr>
            <w:r>
              <w:rPr>
                <w:rFonts w:eastAsia="Andale Sans UI"/>
                <w:b/>
                <w:kern w:val="1"/>
              </w:rPr>
              <w:t>О</w:t>
            </w:r>
            <w:r w:rsidRPr="009E6C63">
              <w:rPr>
                <w:rFonts w:eastAsia="Andale Sans UI"/>
                <w:b/>
                <w:kern w:val="1"/>
              </w:rPr>
              <w:t>вочі свіжі</w:t>
            </w:r>
          </w:p>
          <w:p w14:paraId="44085292" w14:textId="139F75A1" w:rsidR="009E6C63" w:rsidRPr="009E6C63" w:rsidRDefault="009E6C63" w:rsidP="009E6C63">
            <w:pPr>
              <w:spacing w:line="276" w:lineRule="auto"/>
              <w:jc w:val="both"/>
              <w:rPr>
                <w:rFonts w:eastAsia="Andale Sans UI"/>
                <w:b/>
                <w:kern w:val="1"/>
              </w:rPr>
            </w:pPr>
            <w:r w:rsidRPr="009E6C63">
              <w:rPr>
                <w:rFonts w:eastAsia="Andale Sans UI"/>
                <w:b/>
                <w:kern w:val="1"/>
              </w:rPr>
              <w:t xml:space="preserve">код ДК 021:2015 - 03220000-9 «Овочі, фрукти та горіхи» </w:t>
            </w:r>
          </w:p>
          <w:p w14:paraId="68958575" w14:textId="44CBC985" w:rsidR="00C254EC" w:rsidRPr="005C0AD0" w:rsidRDefault="00C254EC" w:rsidP="00847FC5">
            <w:pPr>
              <w:spacing w:line="276" w:lineRule="auto"/>
              <w:jc w:val="both"/>
              <w:rPr>
                <w:rFonts w:eastAsia="Andale Sans UI"/>
                <w:kern w:val="1"/>
              </w:rPr>
            </w:pPr>
          </w:p>
        </w:tc>
      </w:tr>
      <w:tr w:rsidR="00790F84" w:rsidRPr="006B4622" w14:paraId="733542AF" w14:textId="77777777" w:rsidTr="00A132C4">
        <w:trPr>
          <w:trHeight w:val="522"/>
          <w:jc w:val="center"/>
        </w:trPr>
        <w:tc>
          <w:tcPr>
            <w:tcW w:w="751" w:type="dxa"/>
            <w:shd w:val="clear" w:color="auto" w:fill="auto"/>
          </w:tcPr>
          <w:p w14:paraId="351A9390" w14:textId="000834B5" w:rsidR="00790F84" w:rsidRPr="006B4622" w:rsidRDefault="00790F84" w:rsidP="00FE3BDF">
            <w:pPr>
              <w:widowControl w:val="0"/>
              <w:contextualSpacing/>
              <w:rPr>
                <w:lang w:eastAsia="uk-UA"/>
              </w:rPr>
            </w:pPr>
            <w:r w:rsidRPr="006B4622">
              <w:rPr>
                <w:lang w:eastAsia="uk-UA"/>
              </w:rPr>
              <w:t>4.2</w:t>
            </w:r>
          </w:p>
        </w:tc>
        <w:tc>
          <w:tcPr>
            <w:tcW w:w="2439" w:type="dxa"/>
            <w:shd w:val="clear" w:color="auto" w:fill="auto"/>
          </w:tcPr>
          <w:p w14:paraId="579BC125" w14:textId="77777777" w:rsidR="00790F84" w:rsidRPr="00343482" w:rsidRDefault="00790F84" w:rsidP="00343482">
            <w:pPr>
              <w:pStyle w:val="af6"/>
              <w:rPr>
                <w:rFonts w:ascii="Times New Roman" w:hAnsi="Times New Roman"/>
                <w:sz w:val="24"/>
              </w:rPr>
            </w:pPr>
            <w:r w:rsidRPr="00343482">
              <w:rPr>
                <w:rFonts w:ascii="Times New Roman" w:hAnsi="Times New Roman"/>
                <w:sz w:val="24"/>
              </w:rPr>
              <w:t>Опис окремої частини (частин) предмета закупівлі (лота), щодо якої можуть бути подані тендерні пропозиції</w:t>
            </w:r>
          </w:p>
        </w:tc>
        <w:tc>
          <w:tcPr>
            <w:tcW w:w="7492" w:type="dxa"/>
            <w:shd w:val="clear" w:color="auto" w:fill="auto"/>
          </w:tcPr>
          <w:p w14:paraId="0D4D8D60" w14:textId="7D4700C1" w:rsidR="001B75E3" w:rsidRPr="00F836D2" w:rsidRDefault="00F836D2" w:rsidP="00343482">
            <w:pPr>
              <w:pStyle w:val="af6"/>
              <w:rPr>
                <w:rFonts w:ascii="Times New Roman" w:hAnsi="Times New Roman"/>
                <w:sz w:val="24"/>
                <w:szCs w:val="24"/>
              </w:rPr>
            </w:pPr>
            <w:r w:rsidRPr="00F836D2">
              <w:rPr>
                <w:rFonts w:ascii="Times New Roman" w:hAnsi="Times New Roman"/>
                <w:sz w:val="24"/>
                <w:szCs w:val="24"/>
              </w:rPr>
              <w:t>Закупівля здійснюється щодо предмету закупівлі в цілому.</w:t>
            </w:r>
          </w:p>
        </w:tc>
      </w:tr>
      <w:tr w:rsidR="00E47F23" w:rsidRPr="006B4622" w14:paraId="7430E54C" w14:textId="77777777" w:rsidTr="00A132C4">
        <w:trPr>
          <w:trHeight w:val="522"/>
          <w:jc w:val="center"/>
        </w:trPr>
        <w:tc>
          <w:tcPr>
            <w:tcW w:w="751" w:type="dxa"/>
            <w:shd w:val="clear" w:color="auto" w:fill="auto"/>
          </w:tcPr>
          <w:p w14:paraId="5D4C3739" w14:textId="77777777" w:rsidR="00E47F23" w:rsidRPr="006B4622" w:rsidRDefault="00E47F23" w:rsidP="00FE3BDF">
            <w:pPr>
              <w:widowControl w:val="0"/>
              <w:contextualSpacing/>
              <w:rPr>
                <w:lang w:eastAsia="uk-UA"/>
              </w:rPr>
            </w:pPr>
            <w:r w:rsidRPr="006B4622">
              <w:rPr>
                <w:lang w:eastAsia="uk-UA"/>
              </w:rPr>
              <w:t>4.3</w:t>
            </w:r>
          </w:p>
        </w:tc>
        <w:tc>
          <w:tcPr>
            <w:tcW w:w="2439" w:type="dxa"/>
            <w:shd w:val="clear" w:color="auto" w:fill="auto"/>
          </w:tcPr>
          <w:p w14:paraId="4FEF6517" w14:textId="77777777" w:rsidR="00E47F23" w:rsidRPr="00343482" w:rsidRDefault="00E47F23" w:rsidP="00343482">
            <w:pPr>
              <w:pStyle w:val="af6"/>
              <w:rPr>
                <w:rFonts w:ascii="Times New Roman" w:hAnsi="Times New Roman"/>
                <w:sz w:val="24"/>
              </w:rPr>
            </w:pPr>
            <w:r w:rsidRPr="00343482">
              <w:rPr>
                <w:rFonts w:ascii="Times New Roman" w:hAnsi="Times New Roman"/>
                <w:sz w:val="24"/>
              </w:rPr>
              <w:t>Місце, кількість, обсяг поставки товарів (надання послуг, виконання робіт)</w:t>
            </w:r>
          </w:p>
        </w:tc>
        <w:tc>
          <w:tcPr>
            <w:tcW w:w="7492" w:type="dxa"/>
            <w:shd w:val="clear" w:color="auto" w:fill="auto"/>
          </w:tcPr>
          <w:p w14:paraId="2E0605F6" w14:textId="738D9711" w:rsidR="00CC5AC4" w:rsidRPr="008A0198" w:rsidRDefault="00CC5AC4" w:rsidP="008A0198">
            <w:pPr>
              <w:pStyle w:val="Standard"/>
              <w:jc w:val="both"/>
              <w:rPr>
                <w:color w:val="auto"/>
                <w:lang w:val="uk-UA"/>
              </w:rPr>
            </w:pPr>
            <w:r w:rsidRPr="002E46AC">
              <w:rPr>
                <w:color w:val="auto"/>
                <w:lang w:val="uk-UA"/>
              </w:rPr>
              <w:t xml:space="preserve">Кількість </w:t>
            </w:r>
            <w:r w:rsidR="00E77A48">
              <w:rPr>
                <w:color w:val="auto"/>
                <w:lang w:val="uk-UA"/>
              </w:rPr>
              <w:t>товару</w:t>
            </w:r>
            <w:r w:rsidRPr="002E46AC">
              <w:rPr>
                <w:color w:val="auto"/>
                <w:lang w:val="uk-UA"/>
              </w:rPr>
              <w:t>:</w:t>
            </w:r>
            <w:r w:rsidR="008A0198">
              <w:rPr>
                <w:color w:val="auto"/>
                <w:lang w:val="uk-UA"/>
              </w:rPr>
              <w:t xml:space="preserve"> в</w:t>
            </w:r>
            <w:r w:rsidRPr="002E46AC">
              <w:rPr>
                <w:bCs/>
                <w:kern w:val="0"/>
                <w:lang w:val="uk-UA"/>
              </w:rPr>
              <w:t>ідповідно до Додатку №</w:t>
            </w:r>
            <w:r w:rsidR="00B16BE5">
              <w:rPr>
                <w:bCs/>
                <w:kern w:val="0"/>
                <w:lang w:val="uk-UA"/>
              </w:rPr>
              <w:t xml:space="preserve"> 2</w:t>
            </w:r>
            <w:r w:rsidRPr="002E46AC">
              <w:rPr>
                <w:bCs/>
                <w:kern w:val="0"/>
                <w:lang w:val="uk-UA"/>
              </w:rPr>
              <w:t xml:space="preserve"> «Технічне завдання»</w:t>
            </w:r>
          </w:p>
          <w:p w14:paraId="2CF2A857" w14:textId="4C9AA5F0" w:rsidR="00E47F23" w:rsidRPr="0034758D" w:rsidRDefault="00CC5AC4" w:rsidP="00CC5AC4">
            <w:r>
              <w:rPr>
                <w:lang w:val="ru-RU"/>
              </w:rPr>
              <w:t xml:space="preserve">Місце поставки: </w:t>
            </w:r>
            <w:r w:rsidR="001A6720" w:rsidRPr="001A6720">
              <w:t>вул. Лобківка,22 с.Чернин, Білоцерківський район, Київська обл., поштовий індекс 09511</w:t>
            </w:r>
          </w:p>
        </w:tc>
      </w:tr>
      <w:tr w:rsidR="00E47F23" w:rsidRPr="006B4622" w14:paraId="24483738" w14:textId="77777777" w:rsidTr="00A132C4">
        <w:trPr>
          <w:trHeight w:val="891"/>
          <w:jc w:val="center"/>
        </w:trPr>
        <w:tc>
          <w:tcPr>
            <w:tcW w:w="751" w:type="dxa"/>
            <w:shd w:val="clear" w:color="auto" w:fill="auto"/>
          </w:tcPr>
          <w:p w14:paraId="12D990B2" w14:textId="77777777" w:rsidR="00E47F23" w:rsidRPr="006B4622" w:rsidRDefault="00E47F23" w:rsidP="00FE3BDF">
            <w:pPr>
              <w:widowControl w:val="0"/>
              <w:contextualSpacing/>
              <w:rPr>
                <w:lang w:eastAsia="uk-UA"/>
              </w:rPr>
            </w:pPr>
            <w:r w:rsidRPr="006B4622">
              <w:rPr>
                <w:lang w:eastAsia="uk-UA"/>
              </w:rPr>
              <w:t>4.4</w:t>
            </w:r>
          </w:p>
        </w:tc>
        <w:tc>
          <w:tcPr>
            <w:tcW w:w="2439" w:type="dxa"/>
            <w:shd w:val="clear" w:color="auto" w:fill="auto"/>
          </w:tcPr>
          <w:p w14:paraId="3F90A859" w14:textId="77777777" w:rsidR="00E47F23" w:rsidRPr="00343482" w:rsidRDefault="00E47F23" w:rsidP="00343482">
            <w:pPr>
              <w:pStyle w:val="af6"/>
              <w:rPr>
                <w:rFonts w:ascii="Times New Roman" w:hAnsi="Times New Roman"/>
                <w:sz w:val="24"/>
              </w:rPr>
            </w:pPr>
            <w:r w:rsidRPr="00343482">
              <w:rPr>
                <w:rFonts w:ascii="Times New Roman" w:hAnsi="Times New Roman"/>
                <w:sz w:val="24"/>
              </w:rPr>
              <w:t xml:space="preserve">Строк поставки товарів </w:t>
            </w:r>
            <w:r w:rsidRPr="0035512F">
              <w:rPr>
                <w:rFonts w:ascii="Times New Roman" w:hAnsi="Times New Roman"/>
                <w:sz w:val="24"/>
              </w:rPr>
              <w:t>(надання послуг,</w:t>
            </w:r>
            <w:r w:rsidRPr="00343482">
              <w:rPr>
                <w:rFonts w:ascii="Times New Roman" w:hAnsi="Times New Roman"/>
                <w:sz w:val="24"/>
              </w:rPr>
              <w:t xml:space="preserve"> виконання робіт)</w:t>
            </w:r>
          </w:p>
        </w:tc>
        <w:tc>
          <w:tcPr>
            <w:tcW w:w="7492" w:type="dxa"/>
            <w:shd w:val="clear" w:color="auto" w:fill="auto"/>
          </w:tcPr>
          <w:p w14:paraId="2B973434" w14:textId="2D0B3515" w:rsidR="009B33EB" w:rsidRDefault="009B33EB" w:rsidP="009B33EB">
            <w:pPr>
              <w:pStyle w:val="aa"/>
              <w:snapToGrid w:val="0"/>
              <w:spacing w:before="0" w:after="0" w:line="264" w:lineRule="auto"/>
              <w:rPr>
                <w:lang w:val="uk-UA"/>
              </w:rPr>
            </w:pPr>
            <w:r>
              <w:rPr>
                <w:b/>
                <w:lang w:val="uk-UA"/>
              </w:rPr>
              <w:t>д</w:t>
            </w:r>
            <w:r w:rsidRPr="00912256">
              <w:rPr>
                <w:b/>
                <w:lang w:val="uk-UA"/>
              </w:rPr>
              <w:t>о</w:t>
            </w:r>
            <w:r>
              <w:rPr>
                <w:b/>
                <w:lang w:val="uk-UA"/>
              </w:rPr>
              <w:t xml:space="preserve"> </w:t>
            </w:r>
            <w:r w:rsidR="00BE3E77">
              <w:rPr>
                <w:b/>
                <w:lang w:val="uk-UA"/>
              </w:rPr>
              <w:t>31</w:t>
            </w:r>
            <w:r>
              <w:rPr>
                <w:b/>
                <w:lang w:val="uk-UA"/>
              </w:rPr>
              <w:t>.12.202</w:t>
            </w:r>
            <w:r w:rsidR="00514F34">
              <w:rPr>
                <w:b/>
                <w:lang w:val="uk-UA"/>
              </w:rPr>
              <w:t>3</w:t>
            </w:r>
            <w:r w:rsidRPr="00912256">
              <w:rPr>
                <w:b/>
                <w:lang w:val="uk-UA"/>
              </w:rPr>
              <w:t xml:space="preserve"> року</w:t>
            </w:r>
            <w:r>
              <w:rPr>
                <w:b/>
                <w:lang w:val="uk-UA"/>
              </w:rPr>
              <w:t xml:space="preserve"> </w:t>
            </w:r>
          </w:p>
          <w:p w14:paraId="62BA6882" w14:textId="77777777" w:rsidR="00E47F23" w:rsidRPr="00343482" w:rsidRDefault="00E47F23" w:rsidP="009B33EB">
            <w:pPr>
              <w:pStyle w:val="af6"/>
              <w:rPr>
                <w:rFonts w:ascii="Times New Roman" w:hAnsi="Times New Roman"/>
                <w:sz w:val="24"/>
                <w:szCs w:val="24"/>
              </w:rPr>
            </w:pPr>
          </w:p>
        </w:tc>
      </w:tr>
      <w:tr w:rsidR="00790F84" w:rsidRPr="006B4622" w14:paraId="40412E78" w14:textId="77777777" w:rsidTr="00A132C4">
        <w:trPr>
          <w:trHeight w:val="522"/>
          <w:jc w:val="center"/>
        </w:trPr>
        <w:tc>
          <w:tcPr>
            <w:tcW w:w="751" w:type="dxa"/>
            <w:shd w:val="clear" w:color="auto" w:fill="auto"/>
          </w:tcPr>
          <w:p w14:paraId="017B19B8" w14:textId="77777777" w:rsidR="00790F84" w:rsidRPr="006B4622" w:rsidRDefault="00790F84" w:rsidP="00FE3BDF">
            <w:pPr>
              <w:widowControl w:val="0"/>
              <w:contextualSpacing/>
              <w:rPr>
                <w:b/>
                <w:lang w:eastAsia="uk-UA"/>
              </w:rPr>
            </w:pPr>
            <w:r w:rsidRPr="006B4622">
              <w:rPr>
                <w:b/>
                <w:lang w:eastAsia="uk-UA"/>
              </w:rPr>
              <w:t>5</w:t>
            </w:r>
          </w:p>
        </w:tc>
        <w:tc>
          <w:tcPr>
            <w:tcW w:w="2439" w:type="dxa"/>
            <w:shd w:val="clear" w:color="auto" w:fill="auto"/>
          </w:tcPr>
          <w:p w14:paraId="6A964810" w14:textId="77777777" w:rsidR="00790F84" w:rsidRPr="006B4622" w:rsidRDefault="00790F84" w:rsidP="00FE3BDF">
            <w:pPr>
              <w:widowControl w:val="0"/>
              <w:ind w:right="113"/>
              <w:contextualSpacing/>
              <w:rPr>
                <w:b/>
                <w:lang w:eastAsia="uk-UA"/>
              </w:rPr>
            </w:pPr>
            <w:r w:rsidRPr="006B4622">
              <w:rPr>
                <w:b/>
                <w:lang w:eastAsia="uk-UA"/>
              </w:rPr>
              <w:t>Недискримінація учасників</w:t>
            </w:r>
          </w:p>
        </w:tc>
        <w:tc>
          <w:tcPr>
            <w:tcW w:w="7492" w:type="dxa"/>
            <w:shd w:val="clear" w:color="auto" w:fill="auto"/>
          </w:tcPr>
          <w:p w14:paraId="31265C4E" w14:textId="756D5648" w:rsidR="00560212" w:rsidRPr="00560212" w:rsidRDefault="007D2332" w:rsidP="00560212">
            <w:pPr>
              <w:ind w:left="38" w:right="34"/>
              <w:jc w:val="both"/>
            </w:pPr>
            <w:bookmarkStart w:id="0" w:name="_Hlk115305677"/>
            <w:r w:rsidRPr="007D2332">
              <w:rPr>
                <w:lang w:val="ru-RU"/>
              </w:rPr>
              <w:t>1</w:t>
            </w:r>
            <w:r w:rsidR="000C009F">
              <w:rPr>
                <w:lang w:val="ru-RU"/>
              </w:rPr>
              <w:t>.5.1</w:t>
            </w:r>
            <w:r w:rsidR="00D620D2" w:rsidRPr="00870B36">
              <w:t>Вітчизняні та іноземні учасники всіх форм власності та організаційн</w:t>
            </w:r>
            <w:r w:rsidR="000C009F">
              <w:t xml:space="preserve">о-правових форм беруть участь у </w:t>
            </w:r>
            <w:r w:rsidR="00D620D2" w:rsidRPr="00870B36">
              <w:t>процедурах закупівель на рівних умовах.</w:t>
            </w:r>
          </w:p>
          <w:p w14:paraId="3F15BEB0" w14:textId="6E994986" w:rsidR="00B5286A" w:rsidRPr="00343482" w:rsidRDefault="007D2332" w:rsidP="00560212">
            <w:pPr>
              <w:suppressAutoHyphens/>
              <w:ind w:right="100"/>
              <w:jc w:val="both"/>
            </w:pPr>
            <w:r w:rsidRPr="007D2332">
              <w:rPr>
                <w:rFonts w:ascii="Times New Roman CYR" w:hAnsi="Times New Roman CYR" w:cs="Times New Roman CYR"/>
                <w:lang w:eastAsia="ar-SA"/>
              </w:rPr>
              <w:t xml:space="preserve"> </w:t>
            </w:r>
            <w:bookmarkEnd w:id="0"/>
          </w:p>
        </w:tc>
      </w:tr>
      <w:tr w:rsidR="00790F84" w:rsidRPr="006B4622" w14:paraId="2157394D" w14:textId="77777777" w:rsidTr="00A132C4">
        <w:trPr>
          <w:trHeight w:val="522"/>
          <w:jc w:val="center"/>
        </w:trPr>
        <w:tc>
          <w:tcPr>
            <w:tcW w:w="751" w:type="dxa"/>
            <w:shd w:val="clear" w:color="auto" w:fill="auto"/>
          </w:tcPr>
          <w:p w14:paraId="1FA084D7" w14:textId="77777777" w:rsidR="00790F84" w:rsidRPr="006B4622" w:rsidRDefault="00790F84" w:rsidP="00FE3BDF">
            <w:pPr>
              <w:widowControl w:val="0"/>
              <w:contextualSpacing/>
              <w:rPr>
                <w:b/>
                <w:lang w:eastAsia="uk-UA"/>
              </w:rPr>
            </w:pPr>
            <w:r w:rsidRPr="006B4622">
              <w:rPr>
                <w:b/>
                <w:lang w:eastAsia="uk-UA"/>
              </w:rPr>
              <w:t>6</w:t>
            </w:r>
          </w:p>
        </w:tc>
        <w:tc>
          <w:tcPr>
            <w:tcW w:w="2439" w:type="dxa"/>
            <w:shd w:val="clear" w:color="auto" w:fill="auto"/>
          </w:tcPr>
          <w:p w14:paraId="6C14FE60" w14:textId="77777777" w:rsidR="00790F84" w:rsidRPr="006B4622" w:rsidRDefault="00790F84" w:rsidP="00FE3BDF">
            <w:pPr>
              <w:widowControl w:val="0"/>
              <w:ind w:right="113"/>
              <w:contextualSpacing/>
              <w:rPr>
                <w:b/>
                <w:lang w:eastAsia="uk-UA"/>
              </w:rPr>
            </w:pPr>
            <w:r w:rsidRPr="006B4622">
              <w:rPr>
                <w:b/>
                <w:lang w:eastAsia="uk-UA"/>
              </w:rPr>
              <w:t xml:space="preserve">Інформація про валюту, у якій </w:t>
            </w:r>
            <w:r w:rsidRPr="006B4622">
              <w:rPr>
                <w:b/>
                <w:lang w:eastAsia="uk-UA"/>
              </w:rPr>
              <w:lastRenderedPageBreak/>
              <w:t>повинно бути розраховано та зазначено ціну тендерної пропозиції</w:t>
            </w:r>
          </w:p>
        </w:tc>
        <w:tc>
          <w:tcPr>
            <w:tcW w:w="7492" w:type="dxa"/>
            <w:shd w:val="clear" w:color="auto" w:fill="auto"/>
          </w:tcPr>
          <w:p w14:paraId="05CAC24C" w14:textId="727D92AD" w:rsidR="001A6720" w:rsidRPr="001A6720" w:rsidRDefault="00E42406" w:rsidP="001A6720">
            <w:pPr>
              <w:pStyle w:val="af6"/>
              <w:jc w:val="both"/>
              <w:rPr>
                <w:rFonts w:ascii="Times New Roman" w:hAnsi="Times New Roman"/>
                <w:sz w:val="24"/>
                <w:szCs w:val="24"/>
              </w:rPr>
            </w:pPr>
            <w:r>
              <w:rPr>
                <w:rFonts w:ascii="Times New Roman" w:hAnsi="Times New Roman"/>
                <w:sz w:val="24"/>
                <w:szCs w:val="24"/>
              </w:rPr>
              <w:lastRenderedPageBreak/>
              <w:t xml:space="preserve">1.6.1. </w:t>
            </w:r>
            <w:r w:rsidR="001A6720" w:rsidRPr="001A6720">
              <w:rPr>
                <w:rFonts w:ascii="Times New Roman" w:hAnsi="Times New Roman"/>
                <w:sz w:val="24"/>
                <w:szCs w:val="24"/>
              </w:rPr>
              <w:t>Валютою тендерної пропозиції є гривня. У разі якщо учасником процедури закупівлі є нерезидент, такий</w:t>
            </w:r>
          </w:p>
          <w:p w14:paraId="382C94DA" w14:textId="4E8CA1DE" w:rsidR="00790F84" w:rsidRPr="00E57C9D" w:rsidRDefault="001A6720" w:rsidP="001A6720">
            <w:pPr>
              <w:jc w:val="both"/>
            </w:pPr>
            <w:r w:rsidRPr="001A6720">
              <w:lastRenderedPageBreak/>
              <w:t>Учасник зазначає ціну пропозиції в електронній системі закупівель у валюті – гривня.</w:t>
            </w:r>
          </w:p>
        </w:tc>
      </w:tr>
      <w:tr w:rsidR="000753D4" w:rsidRPr="006B4622" w14:paraId="7F57D9AF" w14:textId="77777777" w:rsidTr="00A132C4">
        <w:trPr>
          <w:trHeight w:val="1658"/>
          <w:jc w:val="center"/>
        </w:trPr>
        <w:tc>
          <w:tcPr>
            <w:tcW w:w="751" w:type="dxa"/>
            <w:shd w:val="clear" w:color="auto" w:fill="auto"/>
          </w:tcPr>
          <w:p w14:paraId="2A3E0B1A" w14:textId="77777777" w:rsidR="000753D4" w:rsidRPr="006B4622" w:rsidRDefault="000753D4" w:rsidP="00FE3BDF">
            <w:pPr>
              <w:widowControl w:val="0"/>
              <w:contextualSpacing/>
              <w:rPr>
                <w:b/>
                <w:lang w:eastAsia="uk-UA"/>
              </w:rPr>
            </w:pPr>
            <w:r w:rsidRPr="006B4622">
              <w:rPr>
                <w:b/>
                <w:lang w:eastAsia="uk-UA"/>
              </w:rPr>
              <w:lastRenderedPageBreak/>
              <w:t>7</w:t>
            </w:r>
          </w:p>
        </w:tc>
        <w:tc>
          <w:tcPr>
            <w:tcW w:w="2439" w:type="dxa"/>
            <w:shd w:val="clear" w:color="auto" w:fill="auto"/>
          </w:tcPr>
          <w:p w14:paraId="293CACE7" w14:textId="77777777" w:rsidR="000753D4" w:rsidRPr="006B4622" w:rsidRDefault="000753D4" w:rsidP="00FE3BDF">
            <w:pPr>
              <w:widowControl w:val="0"/>
              <w:ind w:right="113"/>
              <w:contextualSpacing/>
              <w:rPr>
                <w:b/>
                <w:lang w:eastAsia="uk-UA"/>
              </w:rPr>
            </w:pPr>
            <w:r w:rsidRPr="006B4622">
              <w:rPr>
                <w:b/>
                <w:lang w:eastAsia="uk-UA"/>
              </w:rPr>
              <w:t>Інформація  про  мову (мови),  якою  (якими) повинно  бути  складено тендерні пропозиції</w:t>
            </w:r>
          </w:p>
        </w:tc>
        <w:tc>
          <w:tcPr>
            <w:tcW w:w="7492" w:type="dxa"/>
            <w:shd w:val="clear" w:color="auto" w:fill="auto"/>
          </w:tcPr>
          <w:p w14:paraId="17C1E633" w14:textId="75F8F513" w:rsidR="000753D4" w:rsidRPr="000753D4" w:rsidRDefault="00AE4089" w:rsidP="000209E8">
            <w:pPr>
              <w:pStyle w:val="af6"/>
              <w:rPr>
                <w:rFonts w:ascii="Times New Roman" w:hAnsi="Times New Roman"/>
                <w:sz w:val="24"/>
              </w:rPr>
            </w:pPr>
            <w:r>
              <w:rPr>
                <w:rFonts w:ascii="Times New Roman" w:hAnsi="Times New Roman"/>
                <w:sz w:val="24"/>
              </w:rPr>
              <w:t xml:space="preserve">1.7.1. </w:t>
            </w:r>
            <w:r w:rsidR="000753D4" w:rsidRPr="000753D4">
              <w:rPr>
                <w:rFonts w:ascii="Times New Roman" w:hAnsi="Times New Roman"/>
                <w:sz w:val="24"/>
              </w:rPr>
              <w:t>Усі документи тендерної пропозиції, які готуються безпосередньо учасником повинні бути складені українською мовою. </w:t>
            </w:r>
          </w:p>
          <w:p w14:paraId="04A8E28F" w14:textId="007F2549" w:rsidR="000753D4" w:rsidRPr="000753D4" w:rsidRDefault="00AE4089" w:rsidP="000209E8">
            <w:pPr>
              <w:pStyle w:val="af6"/>
              <w:rPr>
                <w:rFonts w:ascii="Times New Roman" w:hAnsi="Times New Roman"/>
                <w:sz w:val="24"/>
              </w:rPr>
            </w:pPr>
            <w:r>
              <w:rPr>
                <w:rFonts w:ascii="Times New Roman" w:hAnsi="Times New Roman"/>
                <w:sz w:val="24"/>
              </w:rPr>
              <w:t>1.7.2.</w:t>
            </w:r>
            <w:r w:rsidR="000753D4" w:rsidRPr="000753D4">
              <w:rPr>
                <w:rFonts w:ascii="Times New Roman" w:hAnsi="Times New Roman"/>
                <w:sz w:val="24"/>
              </w:rPr>
              <w:t>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14:paraId="1DB484A1" w14:textId="53623DD3" w:rsidR="000753D4" w:rsidRDefault="00AE4089" w:rsidP="000209E8">
            <w:pPr>
              <w:pStyle w:val="af6"/>
              <w:rPr>
                <w:rFonts w:ascii="Times New Roman" w:hAnsi="Times New Roman"/>
                <w:sz w:val="24"/>
              </w:rPr>
            </w:pPr>
            <w:r>
              <w:rPr>
                <w:rFonts w:ascii="Times New Roman" w:hAnsi="Times New Roman"/>
                <w:sz w:val="24"/>
              </w:rPr>
              <w:t>1.7.3.</w:t>
            </w:r>
            <w:r w:rsidR="000753D4" w:rsidRPr="000753D4">
              <w:rPr>
                <w:rFonts w:ascii="Times New Roman" w:hAnsi="Times New Roman"/>
                <w:sz w:val="24"/>
              </w:rPr>
              <w:t>Якщо учасник торгів є нерезидентом України, він може подавати свою тендерну пропозицію іншою мовою з обов’язковим перекладом українською мовою</w:t>
            </w:r>
            <w:r w:rsidR="007A4056">
              <w:rPr>
                <w:rFonts w:ascii="Times New Roman" w:hAnsi="Times New Roman"/>
                <w:sz w:val="24"/>
              </w:rPr>
              <w:t>.</w:t>
            </w:r>
          </w:p>
          <w:p w14:paraId="455B4460" w14:textId="77777777" w:rsidR="000209E8" w:rsidRDefault="00AE4089" w:rsidP="000209E8">
            <w:pPr>
              <w:pStyle w:val="afd"/>
              <w:rPr>
                <w:rFonts w:ascii="Times New Roman" w:hAnsi="Times New Roman"/>
                <w:sz w:val="24"/>
                <w:lang w:eastAsia="ru-RU"/>
              </w:rPr>
            </w:pPr>
            <w:r>
              <w:rPr>
                <w:rFonts w:ascii="Times New Roman" w:hAnsi="Times New Roman"/>
                <w:sz w:val="24"/>
                <w:lang w:eastAsia="ru-RU"/>
              </w:rPr>
              <w:t>1.7.4.</w:t>
            </w:r>
            <w:r w:rsidR="000209E8" w:rsidRPr="000209E8">
              <w:rPr>
                <w:rFonts w:ascii="Times New Roman" w:hAnsi="Times New Roman"/>
                <w:sz w:val="24"/>
                <w:lang w:eastAsia="ru-RU"/>
              </w:rPr>
              <w:t>Документи, які вимагаються від учасників умовами цієї ТД, але не передбачені для них чинним законодавством України, або законодавством країн учасників – нерезидентів України для таких учасників, не подаються останніми в складі своєї тендерної пропозиції. При цьому, такий учасник – нерезидент України повинен надати на заміну відсутнього документу у складі тендерної пропозиції аналогічний документ (у випадку, якщо наявність такого документу передбачена законодавством країни учасника – нерезидента України), а також надати відповідне пояснення причин ненадання документу, що вимагається умовами документації чи надання аналогічного документу.</w:t>
            </w:r>
          </w:p>
          <w:p w14:paraId="46CD9EB9" w14:textId="77777777" w:rsidR="00AE4089" w:rsidRPr="00AE4089" w:rsidRDefault="00AE4089" w:rsidP="00AE4089">
            <w:pPr>
              <w:pStyle w:val="afd"/>
              <w:rPr>
                <w:rFonts w:ascii="Times New Roman" w:hAnsi="Times New Roman"/>
                <w:sz w:val="24"/>
                <w:lang w:eastAsia="ru-RU"/>
              </w:rPr>
            </w:pPr>
            <w:r w:rsidRPr="00AE4089">
              <w:rPr>
                <w:rFonts w:ascii="Times New Roman" w:hAnsi="Times New Roman"/>
                <w:sz w:val="24"/>
                <w:lang w:eastAsia="ru-RU"/>
              </w:rPr>
              <w:t>1.7.5. Для підтвердження дійсності оригіналів офіційних документів, які подаються учасником – нерезидентом України, з метою їх використання на території України, такі документи повинні бути легалізовані у встановленому порядку, або засвідчені спеціальним штампом «Apostille» (апостиль) за умови, якщо країна, в якій учасник – нерезидент України зареєстрований, підписала відповідну конвенцію (крім випадків існування між державами угоди, що відміняє або спрощує зазначену процедуру або звільняє сам документ від легалізації).</w:t>
            </w:r>
          </w:p>
          <w:p w14:paraId="594F0722" w14:textId="77777777" w:rsidR="00AE4089" w:rsidRPr="00AE4089" w:rsidRDefault="00AE4089" w:rsidP="00AE4089">
            <w:pPr>
              <w:pStyle w:val="afd"/>
              <w:rPr>
                <w:rFonts w:ascii="Times New Roman" w:hAnsi="Times New Roman"/>
                <w:sz w:val="24"/>
                <w:lang w:eastAsia="ru-RU"/>
              </w:rPr>
            </w:pPr>
            <w:r w:rsidRPr="00AE4089">
              <w:rPr>
                <w:rFonts w:ascii="Times New Roman" w:hAnsi="Times New Roman"/>
                <w:sz w:val="24"/>
                <w:lang w:eastAsia="ru-RU"/>
              </w:rPr>
              <w:t>Способи легалізації документів учасниками – нерезидентами України:</w:t>
            </w:r>
          </w:p>
          <w:p w14:paraId="47D17AB8" w14:textId="77777777" w:rsidR="00AE4089" w:rsidRPr="00AE4089" w:rsidRDefault="00AE4089" w:rsidP="00AE4089">
            <w:pPr>
              <w:pStyle w:val="afd"/>
              <w:rPr>
                <w:rFonts w:ascii="Times New Roman" w:hAnsi="Times New Roman"/>
                <w:sz w:val="24"/>
                <w:lang w:eastAsia="ru-RU"/>
              </w:rPr>
            </w:pPr>
            <w:r w:rsidRPr="00AE4089">
              <w:rPr>
                <w:rFonts w:ascii="Times New Roman" w:hAnsi="Times New Roman"/>
                <w:sz w:val="24"/>
                <w:lang w:eastAsia="ru-RU"/>
              </w:rPr>
              <w:t xml:space="preserve">а) за спрощеною процедурою проставлення Апостиля (Apostille) відповідно до статей 3 та 4 Гаазької Конвенції від 05.10.1961 </w:t>
            </w:r>
          </w:p>
          <w:p w14:paraId="4A5DB6BD" w14:textId="77777777" w:rsidR="00AE4089" w:rsidRPr="00AE4089" w:rsidRDefault="00AE4089" w:rsidP="00AE4089">
            <w:pPr>
              <w:pStyle w:val="afd"/>
              <w:rPr>
                <w:rFonts w:ascii="Times New Roman" w:hAnsi="Times New Roman"/>
                <w:sz w:val="24"/>
                <w:lang w:eastAsia="ru-RU"/>
              </w:rPr>
            </w:pPr>
            <w:r w:rsidRPr="00AE4089">
              <w:rPr>
                <w:rFonts w:ascii="Times New Roman" w:hAnsi="Times New Roman"/>
                <w:sz w:val="24"/>
                <w:lang w:eastAsia="ru-RU"/>
              </w:rPr>
              <w:t>або</w:t>
            </w:r>
          </w:p>
          <w:p w14:paraId="08385EF5" w14:textId="77777777" w:rsidR="00AE4089" w:rsidRPr="00AE4089" w:rsidRDefault="00AE4089" w:rsidP="00AE4089">
            <w:pPr>
              <w:pStyle w:val="afd"/>
              <w:rPr>
                <w:rFonts w:ascii="Times New Roman" w:hAnsi="Times New Roman"/>
                <w:sz w:val="24"/>
                <w:lang w:eastAsia="ru-RU"/>
              </w:rPr>
            </w:pPr>
            <w:r w:rsidRPr="00AE4089">
              <w:rPr>
                <w:rFonts w:ascii="Times New Roman" w:hAnsi="Times New Roman"/>
                <w:sz w:val="24"/>
                <w:lang w:eastAsia="ru-RU"/>
              </w:rPr>
              <w:t>б) за процедурою консульської легалізації відповідно до Віденської Конвенції «Про консульські зносини» 1963 року</w:t>
            </w:r>
          </w:p>
          <w:p w14:paraId="759F9EDD" w14:textId="77777777" w:rsidR="00AE4089" w:rsidRPr="00AE4089" w:rsidRDefault="00AE4089" w:rsidP="00AE4089">
            <w:pPr>
              <w:pStyle w:val="afd"/>
              <w:rPr>
                <w:rFonts w:ascii="Times New Roman" w:hAnsi="Times New Roman"/>
                <w:sz w:val="24"/>
                <w:lang w:eastAsia="ru-RU"/>
              </w:rPr>
            </w:pPr>
            <w:r w:rsidRPr="00AE4089">
              <w:rPr>
                <w:rFonts w:ascii="Times New Roman" w:hAnsi="Times New Roman"/>
                <w:sz w:val="24"/>
                <w:lang w:eastAsia="ru-RU"/>
              </w:rPr>
              <w:t>або</w:t>
            </w:r>
          </w:p>
          <w:p w14:paraId="5E084BFC" w14:textId="079E7787" w:rsidR="00AE4089" w:rsidRPr="007A4056" w:rsidRDefault="00AE4089" w:rsidP="00AE4089">
            <w:pPr>
              <w:pStyle w:val="afd"/>
            </w:pPr>
            <w:r w:rsidRPr="00AE4089">
              <w:rPr>
                <w:rFonts w:ascii="Times New Roman" w:hAnsi="Times New Roman"/>
                <w:sz w:val="24"/>
                <w:lang w:eastAsia="ru-RU"/>
              </w:rPr>
              <w:t>в) завірений нотаріально (в разі, якщо документ не потребує легалізації відповідно до укладеної міжнародної угоди (конвенції тощо) між державою Україна та країною, в якій зареєстрований учасник – нерезидент України). В такому випадку учасник – нерезидент України повинен надати пояснення, з посиланням на відповідну міжнародну угоду (конвенцію тощо), укладену між державою Україна та країною, в якій він зареєстрований.</w:t>
            </w:r>
          </w:p>
        </w:tc>
      </w:tr>
      <w:tr w:rsidR="000753D4" w:rsidRPr="00AE4089" w14:paraId="0E0CE86F" w14:textId="77777777" w:rsidTr="00A132C4">
        <w:trPr>
          <w:trHeight w:val="1657"/>
          <w:jc w:val="center"/>
        </w:trPr>
        <w:tc>
          <w:tcPr>
            <w:tcW w:w="751" w:type="dxa"/>
            <w:shd w:val="clear" w:color="auto" w:fill="auto"/>
          </w:tcPr>
          <w:p w14:paraId="6847184A" w14:textId="77777777" w:rsidR="000753D4" w:rsidRPr="006B4622" w:rsidRDefault="000753D4" w:rsidP="00FE3BDF">
            <w:pPr>
              <w:widowControl w:val="0"/>
              <w:contextualSpacing/>
              <w:rPr>
                <w:b/>
                <w:lang w:eastAsia="uk-UA"/>
              </w:rPr>
            </w:pPr>
            <w:r>
              <w:rPr>
                <w:b/>
                <w:lang w:eastAsia="uk-UA"/>
              </w:rPr>
              <w:lastRenderedPageBreak/>
              <w:t>8</w:t>
            </w:r>
          </w:p>
        </w:tc>
        <w:tc>
          <w:tcPr>
            <w:tcW w:w="2439" w:type="dxa"/>
            <w:shd w:val="clear" w:color="auto" w:fill="auto"/>
          </w:tcPr>
          <w:p w14:paraId="0A7BC9B2" w14:textId="77777777" w:rsidR="000753D4" w:rsidRPr="000753D4" w:rsidRDefault="000753D4" w:rsidP="000753D4">
            <w:pPr>
              <w:pStyle w:val="af6"/>
              <w:rPr>
                <w:rFonts w:ascii="Times New Roman" w:hAnsi="Times New Roman"/>
                <w:sz w:val="24"/>
              </w:rPr>
            </w:pPr>
            <w:r w:rsidRPr="000753D4">
              <w:rPr>
                <w:rFonts w:ascii="Times New Roman" w:hAnsi="Times New Roman"/>
                <w:sz w:val="24"/>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7492" w:type="dxa"/>
            <w:shd w:val="clear" w:color="auto" w:fill="auto"/>
          </w:tcPr>
          <w:p w14:paraId="49F559FA" w14:textId="0120B68A" w:rsidR="000753D4" w:rsidRPr="00AE4089" w:rsidRDefault="00E42406" w:rsidP="000753D4">
            <w:pPr>
              <w:pStyle w:val="af6"/>
              <w:rPr>
                <w:rFonts w:ascii="Times New Roman" w:hAnsi="Times New Roman"/>
                <w:sz w:val="24"/>
              </w:rPr>
            </w:pPr>
            <w:r w:rsidRPr="00E42406">
              <w:rPr>
                <w:rFonts w:ascii="Times New Roman" w:hAnsi="Times New Roman"/>
                <w:sz w:val="24"/>
                <w:lang w:val="ru-RU"/>
              </w:rPr>
              <w:t>1</w:t>
            </w:r>
            <w:r w:rsidR="000C009F">
              <w:rPr>
                <w:rFonts w:ascii="Times New Roman" w:hAnsi="Times New Roman"/>
                <w:sz w:val="24"/>
              </w:rPr>
              <w:t>.8.1</w:t>
            </w:r>
            <w:r w:rsidR="000753D4" w:rsidRPr="00AE4089">
              <w:rPr>
                <w:rFonts w:ascii="Times New Roman" w:hAnsi="Times New Roman"/>
                <w:sz w:val="24"/>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64899B05" w14:textId="77777777" w:rsidR="000753D4" w:rsidRPr="00AE4089" w:rsidRDefault="000753D4" w:rsidP="000753D4">
            <w:pPr>
              <w:pStyle w:val="af6"/>
              <w:rPr>
                <w:rFonts w:ascii="Times New Roman" w:hAnsi="Times New Roman"/>
                <w:sz w:val="24"/>
              </w:rPr>
            </w:pPr>
          </w:p>
        </w:tc>
      </w:tr>
      <w:tr w:rsidR="000753D4" w:rsidRPr="006B4622" w14:paraId="7840031B" w14:textId="77777777" w:rsidTr="00A132C4">
        <w:trPr>
          <w:trHeight w:val="522"/>
          <w:jc w:val="center"/>
        </w:trPr>
        <w:tc>
          <w:tcPr>
            <w:tcW w:w="10682" w:type="dxa"/>
            <w:gridSpan w:val="3"/>
            <w:shd w:val="clear" w:color="auto" w:fill="E7E6E6"/>
            <w:vAlign w:val="center"/>
          </w:tcPr>
          <w:p w14:paraId="203DA718" w14:textId="77777777" w:rsidR="000753D4" w:rsidRPr="008E77F1" w:rsidRDefault="000753D4" w:rsidP="008E77F1">
            <w:pPr>
              <w:pStyle w:val="af6"/>
              <w:jc w:val="center"/>
              <w:rPr>
                <w:rFonts w:ascii="Times New Roman" w:hAnsi="Times New Roman"/>
                <w:b/>
                <w:sz w:val="24"/>
                <w:szCs w:val="24"/>
                <w:lang w:eastAsia="uk-UA"/>
              </w:rPr>
            </w:pPr>
            <w:r w:rsidRPr="008E77F1">
              <w:rPr>
                <w:rFonts w:ascii="Times New Roman" w:hAnsi="Times New Roman"/>
                <w:b/>
                <w:sz w:val="24"/>
                <w:szCs w:val="24"/>
                <w:bdr w:val="none" w:sz="0" w:space="0" w:color="auto" w:frame="1"/>
                <w:lang w:eastAsia="uk-UA"/>
              </w:rPr>
              <w:t>Розділ ІІ</w:t>
            </w:r>
            <w:r w:rsidRPr="008E77F1">
              <w:rPr>
                <w:rFonts w:ascii="Times New Roman" w:hAnsi="Times New Roman"/>
                <w:b/>
                <w:sz w:val="24"/>
                <w:szCs w:val="24"/>
              </w:rPr>
              <w:t xml:space="preserve"> Порядок унесення змін та надання роз’яснень до тендерної документації</w:t>
            </w:r>
          </w:p>
        </w:tc>
      </w:tr>
      <w:tr w:rsidR="006A033C" w:rsidRPr="006B4622" w14:paraId="2068FC0F" w14:textId="77777777" w:rsidTr="00A132C4">
        <w:trPr>
          <w:trHeight w:val="5485"/>
          <w:jc w:val="center"/>
        </w:trPr>
        <w:tc>
          <w:tcPr>
            <w:tcW w:w="751" w:type="dxa"/>
            <w:shd w:val="clear" w:color="auto" w:fill="auto"/>
          </w:tcPr>
          <w:p w14:paraId="4AC41646" w14:textId="77777777" w:rsidR="006A033C" w:rsidRPr="006B4622" w:rsidRDefault="006A033C" w:rsidP="00FE3BDF">
            <w:pPr>
              <w:widowControl w:val="0"/>
              <w:contextualSpacing/>
              <w:rPr>
                <w:b/>
                <w:lang w:eastAsia="uk-UA"/>
              </w:rPr>
            </w:pPr>
            <w:r w:rsidRPr="006B4622">
              <w:rPr>
                <w:b/>
                <w:lang w:eastAsia="uk-UA"/>
              </w:rPr>
              <w:t>1</w:t>
            </w:r>
          </w:p>
        </w:tc>
        <w:tc>
          <w:tcPr>
            <w:tcW w:w="2439" w:type="dxa"/>
            <w:shd w:val="clear" w:color="auto" w:fill="auto"/>
          </w:tcPr>
          <w:p w14:paraId="5F9751D2" w14:textId="77777777" w:rsidR="006A033C" w:rsidRPr="006B4622" w:rsidRDefault="006A033C" w:rsidP="00FE3BDF">
            <w:pPr>
              <w:widowControl w:val="0"/>
              <w:ind w:right="113"/>
              <w:contextualSpacing/>
              <w:rPr>
                <w:b/>
                <w:lang w:eastAsia="uk-UA"/>
              </w:rPr>
            </w:pPr>
            <w:r w:rsidRPr="006B4622">
              <w:rPr>
                <w:b/>
                <w:lang w:eastAsia="uk-UA"/>
              </w:rPr>
              <w:t xml:space="preserve">Процедура надання роз’яснень щодо тендерної документації </w:t>
            </w:r>
          </w:p>
        </w:tc>
        <w:tc>
          <w:tcPr>
            <w:tcW w:w="7492" w:type="dxa"/>
            <w:shd w:val="clear" w:color="auto" w:fill="auto"/>
          </w:tcPr>
          <w:p w14:paraId="4B2ACFB0" w14:textId="475052AC" w:rsidR="006A033C" w:rsidRPr="006A033C" w:rsidRDefault="00245AF5" w:rsidP="006A033C">
            <w:pPr>
              <w:pStyle w:val="af6"/>
              <w:jc w:val="both"/>
              <w:rPr>
                <w:rFonts w:ascii="Times New Roman" w:hAnsi="Times New Roman"/>
                <w:sz w:val="24"/>
              </w:rPr>
            </w:pPr>
            <w:r>
              <w:rPr>
                <w:rFonts w:ascii="Times New Roman" w:hAnsi="Times New Roman"/>
                <w:sz w:val="24"/>
              </w:rPr>
              <w:t>2.1.1.</w:t>
            </w:r>
            <w:r w:rsidR="006A033C" w:rsidRPr="006A033C">
              <w:rPr>
                <w:rFonts w:ascii="Times New Roman" w:hAnsi="Times New Roman"/>
                <w:sz w:val="24"/>
              </w:rPr>
              <w:t xml:space="preserve">Фізична/юридична особа має право не пізніше </w:t>
            </w:r>
            <w:r w:rsidR="006A033C" w:rsidRPr="00720C8C">
              <w:rPr>
                <w:rFonts w:ascii="Times New Roman" w:hAnsi="Times New Roman"/>
                <w:b/>
                <w:sz w:val="24"/>
              </w:rPr>
              <w:t>ніж за три дні</w:t>
            </w:r>
            <w:r w:rsidR="006A033C" w:rsidRPr="006A033C">
              <w:rPr>
                <w:rFonts w:ascii="Times New Roman" w:hAnsi="Times New Roman"/>
                <w:sz w:val="24"/>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w:t>
            </w:r>
            <w:r w:rsidR="006A033C" w:rsidRPr="00720C8C">
              <w:rPr>
                <w:rFonts w:ascii="Times New Roman" w:hAnsi="Times New Roman"/>
                <w:b/>
                <w:sz w:val="24"/>
              </w:rPr>
              <w:t>трьох днів</w:t>
            </w:r>
            <w:r w:rsidR="006A033C" w:rsidRPr="006A033C">
              <w:rPr>
                <w:rFonts w:ascii="Times New Roman" w:hAnsi="Times New Roman"/>
                <w:sz w:val="24"/>
              </w:rPr>
              <w:t xml:space="preserve"> з дати їх оприлюднення надати роз’яснення на звернення шляхом оприлюднення його в електронній системі закупівель.</w:t>
            </w:r>
          </w:p>
          <w:p w14:paraId="446E6A14" w14:textId="6F806E4B" w:rsidR="006A033C" w:rsidRPr="006A033C" w:rsidRDefault="00245AF5" w:rsidP="006A033C">
            <w:pPr>
              <w:pStyle w:val="af6"/>
              <w:jc w:val="both"/>
              <w:rPr>
                <w:rFonts w:ascii="Times New Roman" w:hAnsi="Times New Roman"/>
                <w:sz w:val="24"/>
              </w:rPr>
            </w:pPr>
            <w:r>
              <w:rPr>
                <w:rFonts w:ascii="Times New Roman" w:hAnsi="Times New Roman"/>
                <w:sz w:val="24"/>
              </w:rPr>
              <w:t>2.1.2.</w:t>
            </w:r>
            <w:r w:rsidR="006A033C" w:rsidRPr="006A033C">
              <w:rPr>
                <w:rFonts w:ascii="Times New Roman" w:hAnsi="Times New Roman"/>
                <w:sz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5AE8649F" w14:textId="2D141CF9" w:rsidR="006A033C" w:rsidRPr="006A033C" w:rsidRDefault="00245AF5" w:rsidP="006A033C">
            <w:pPr>
              <w:pStyle w:val="af6"/>
              <w:jc w:val="both"/>
              <w:rPr>
                <w:rFonts w:ascii="Times New Roman" w:hAnsi="Times New Roman"/>
                <w:sz w:val="24"/>
              </w:rPr>
            </w:pPr>
            <w:r>
              <w:rPr>
                <w:rFonts w:ascii="Times New Roman" w:hAnsi="Times New Roman"/>
                <w:sz w:val="24"/>
              </w:rPr>
              <w:t>2.1.3.</w:t>
            </w:r>
            <w:r w:rsidR="006A033C" w:rsidRPr="006A033C">
              <w:rPr>
                <w:rFonts w:ascii="Times New Roman" w:hAnsi="Times New Roman"/>
                <w:sz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6A033C" w:rsidRPr="006B4622" w14:paraId="23B0150F" w14:textId="77777777" w:rsidTr="00A132C4">
        <w:trPr>
          <w:trHeight w:val="522"/>
          <w:jc w:val="center"/>
        </w:trPr>
        <w:tc>
          <w:tcPr>
            <w:tcW w:w="751" w:type="dxa"/>
            <w:shd w:val="clear" w:color="auto" w:fill="auto"/>
          </w:tcPr>
          <w:p w14:paraId="769A8C2F" w14:textId="77777777" w:rsidR="006A033C" w:rsidRPr="006B4622" w:rsidRDefault="006A033C" w:rsidP="00294EB8">
            <w:pPr>
              <w:widowControl w:val="0"/>
              <w:tabs>
                <w:tab w:val="left" w:pos="783"/>
              </w:tabs>
              <w:contextualSpacing/>
              <w:rPr>
                <w:b/>
                <w:lang w:eastAsia="uk-UA"/>
              </w:rPr>
            </w:pPr>
            <w:r w:rsidRPr="006B4622">
              <w:rPr>
                <w:b/>
                <w:lang w:eastAsia="uk-UA"/>
              </w:rPr>
              <w:t>2</w:t>
            </w:r>
            <w:r w:rsidRPr="006B4622">
              <w:rPr>
                <w:b/>
                <w:lang w:eastAsia="uk-UA"/>
              </w:rPr>
              <w:tab/>
            </w:r>
          </w:p>
        </w:tc>
        <w:tc>
          <w:tcPr>
            <w:tcW w:w="2439" w:type="dxa"/>
            <w:shd w:val="clear" w:color="auto" w:fill="auto"/>
          </w:tcPr>
          <w:p w14:paraId="2200E4E2" w14:textId="0BF8A1D8" w:rsidR="006A033C" w:rsidRPr="006B4622" w:rsidRDefault="00245AF5" w:rsidP="00FE3BDF">
            <w:pPr>
              <w:widowControl w:val="0"/>
              <w:ind w:right="113"/>
              <w:contextualSpacing/>
              <w:rPr>
                <w:b/>
                <w:lang w:eastAsia="uk-UA"/>
              </w:rPr>
            </w:pPr>
            <w:r>
              <w:rPr>
                <w:b/>
                <w:lang w:eastAsia="uk-UA"/>
              </w:rPr>
              <w:t>В</w:t>
            </w:r>
            <w:r w:rsidR="006A033C" w:rsidRPr="006B4622">
              <w:rPr>
                <w:b/>
                <w:lang w:eastAsia="uk-UA"/>
              </w:rPr>
              <w:t>несення змін до тендерної документації</w:t>
            </w:r>
          </w:p>
        </w:tc>
        <w:tc>
          <w:tcPr>
            <w:tcW w:w="7492" w:type="dxa"/>
            <w:shd w:val="clear" w:color="auto" w:fill="auto"/>
          </w:tcPr>
          <w:p w14:paraId="175964AE" w14:textId="5C65820E" w:rsidR="006A033C" w:rsidRPr="00720C8C" w:rsidRDefault="00245AF5" w:rsidP="006A033C">
            <w:pPr>
              <w:pStyle w:val="af6"/>
              <w:jc w:val="both"/>
              <w:rPr>
                <w:rFonts w:ascii="Times New Roman" w:hAnsi="Times New Roman"/>
                <w:b/>
                <w:sz w:val="24"/>
              </w:rPr>
            </w:pPr>
            <w:r>
              <w:rPr>
                <w:rFonts w:ascii="Times New Roman" w:hAnsi="Times New Roman"/>
                <w:sz w:val="24"/>
              </w:rPr>
              <w:t>2.2.1.</w:t>
            </w:r>
            <w:r w:rsidR="006A033C" w:rsidRPr="006A033C">
              <w:rPr>
                <w:rFonts w:ascii="Times New Roman" w:hAnsi="Times New Roman"/>
                <w:sz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006A033C" w:rsidRPr="00720C8C">
              <w:rPr>
                <w:rFonts w:ascii="Times New Roman" w:hAnsi="Times New Roman"/>
                <w:b/>
                <w:sz w:val="24"/>
              </w:rPr>
              <w:t>не менше чотирьох днів.</w:t>
            </w:r>
          </w:p>
          <w:p w14:paraId="5B7831FD" w14:textId="25594DB1" w:rsidR="006A033C" w:rsidRPr="006A033C" w:rsidRDefault="00245AF5" w:rsidP="006A033C">
            <w:pPr>
              <w:pStyle w:val="af6"/>
              <w:jc w:val="both"/>
              <w:rPr>
                <w:rFonts w:ascii="Times New Roman" w:hAnsi="Times New Roman"/>
                <w:sz w:val="24"/>
              </w:rPr>
            </w:pPr>
            <w:r>
              <w:rPr>
                <w:rFonts w:ascii="Times New Roman" w:hAnsi="Times New Roman"/>
                <w:sz w:val="24"/>
              </w:rPr>
              <w:t>2.2.2.</w:t>
            </w:r>
            <w:r w:rsidR="006A033C" w:rsidRPr="006A033C">
              <w:rPr>
                <w:rFonts w:ascii="Times New Roman" w:hAnsi="Times New Roman"/>
                <w:sz w:val="24"/>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14:paraId="2D229B64" w14:textId="77777777" w:rsidR="006A033C" w:rsidRPr="006A033C" w:rsidRDefault="006A033C" w:rsidP="00F71C9B">
            <w:pPr>
              <w:pStyle w:val="af6"/>
              <w:jc w:val="both"/>
              <w:rPr>
                <w:rFonts w:ascii="Times New Roman" w:hAnsi="Times New Roman"/>
                <w:sz w:val="24"/>
                <w:szCs w:val="24"/>
                <w:lang w:val="ru-RU"/>
              </w:rPr>
            </w:pPr>
          </w:p>
        </w:tc>
      </w:tr>
      <w:tr w:rsidR="006A033C" w:rsidRPr="006B4622" w14:paraId="5B848C24" w14:textId="77777777" w:rsidTr="00A132C4">
        <w:trPr>
          <w:trHeight w:val="522"/>
          <w:jc w:val="center"/>
        </w:trPr>
        <w:tc>
          <w:tcPr>
            <w:tcW w:w="10682" w:type="dxa"/>
            <w:gridSpan w:val="3"/>
            <w:shd w:val="clear" w:color="auto" w:fill="E7E6E6"/>
            <w:vAlign w:val="center"/>
          </w:tcPr>
          <w:p w14:paraId="3524B019" w14:textId="77777777" w:rsidR="006A033C" w:rsidRPr="00343482" w:rsidRDefault="006A033C" w:rsidP="008E77F1">
            <w:pPr>
              <w:pStyle w:val="af6"/>
              <w:jc w:val="center"/>
              <w:rPr>
                <w:rFonts w:ascii="Times New Roman" w:hAnsi="Times New Roman"/>
                <w:b/>
                <w:sz w:val="24"/>
                <w:szCs w:val="24"/>
                <w:lang w:eastAsia="uk-UA"/>
              </w:rPr>
            </w:pPr>
            <w:r w:rsidRPr="00343482">
              <w:rPr>
                <w:rFonts w:ascii="Times New Roman" w:hAnsi="Times New Roman"/>
                <w:b/>
                <w:sz w:val="24"/>
                <w:szCs w:val="24"/>
                <w:bdr w:val="none" w:sz="0" w:space="0" w:color="auto" w:frame="1"/>
                <w:lang w:eastAsia="uk-UA"/>
              </w:rPr>
              <w:lastRenderedPageBreak/>
              <w:t>Розділ ІІІ Інструкція з підготовки тендерної пропозиції</w:t>
            </w:r>
          </w:p>
        </w:tc>
      </w:tr>
      <w:tr w:rsidR="006A033C" w:rsidRPr="006B4622" w14:paraId="0580ECD5" w14:textId="77777777" w:rsidTr="00A132C4">
        <w:trPr>
          <w:trHeight w:val="522"/>
          <w:jc w:val="center"/>
        </w:trPr>
        <w:tc>
          <w:tcPr>
            <w:tcW w:w="751" w:type="dxa"/>
            <w:shd w:val="clear" w:color="auto" w:fill="auto"/>
          </w:tcPr>
          <w:p w14:paraId="070131D9" w14:textId="77777777" w:rsidR="006A033C" w:rsidRPr="006B4622" w:rsidRDefault="006A033C" w:rsidP="00FE3BDF">
            <w:pPr>
              <w:widowControl w:val="0"/>
              <w:contextualSpacing/>
              <w:rPr>
                <w:b/>
                <w:lang w:eastAsia="uk-UA"/>
              </w:rPr>
            </w:pPr>
            <w:r w:rsidRPr="006B4622">
              <w:rPr>
                <w:b/>
                <w:lang w:eastAsia="uk-UA"/>
              </w:rPr>
              <w:t>1</w:t>
            </w:r>
          </w:p>
        </w:tc>
        <w:tc>
          <w:tcPr>
            <w:tcW w:w="2439" w:type="dxa"/>
            <w:shd w:val="clear" w:color="auto" w:fill="auto"/>
          </w:tcPr>
          <w:p w14:paraId="53E21378" w14:textId="77777777" w:rsidR="006A033C" w:rsidRPr="006B4622" w:rsidRDefault="006A033C" w:rsidP="00FE3BDF">
            <w:pPr>
              <w:widowControl w:val="0"/>
              <w:ind w:right="113"/>
              <w:contextualSpacing/>
              <w:rPr>
                <w:b/>
                <w:lang w:eastAsia="uk-UA"/>
              </w:rPr>
            </w:pPr>
            <w:r w:rsidRPr="006B4622">
              <w:rPr>
                <w:b/>
                <w:lang w:eastAsia="uk-UA"/>
              </w:rPr>
              <w:t>Зміст і спосіб подання тендерної пропозиції</w:t>
            </w:r>
          </w:p>
        </w:tc>
        <w:tc>
          <w:tcPr>
            <w:tcW w:w="7492" w:type="dxa"/>
            <w:shd w:val="clear" w:color="auto" w:fill="auto"/>
          </w:tcPr>
          <w:p w14:paraId="2311C0EE" w14:textId="6E063373" w:rsidR="006A033C" w:rsidRPr="00A87B74" w:rsidRDefault="00245AF5" w:rsidP="00277370">
            <w:pPr>
              <w:pStyle w:val="aa"/>
              <w:spacing w:before="150" w:beforeAutospacing="0" w:after="150" w:afterAutospacing="0"/>
              <w:jc w:val="both"/>
              <w:rPr>
                <w:lang w:val="uk-UA"/>
              </w:rPr>
            </w:pPr>
            <w:r>
              <w:rPr>
                <w:lang w:val="uk-UA"/>
              </w:rPr>
              <w:t>3.1.1.</w:t>
            </w:r>
            <w:r w:rsidR="00277370" w:rsidRPr="00277370">
              <w:rPr>
                <w:lang w:val="uk-U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w:t>
            </w:r>
            <w:r w:rsidR="00277370" w:rsidRPr="00A87B74">
              <w:rPr>
                <w:lang w:val="uk-UA"/>
              </w:rPr>
              <w:t>кваліфікаційному) критеріям, наявність / відсутність підстав, установлених у статті 17 цього Закону і в тендерній документації, та шляхом завантаження:</w:t>
            </w:r>
          </w:p>
          <w:p w14:paraId="7B23383C" w14:textId="77777777" w:rsidR="0042376A" w:rsidRPr="00322954" w:rsidRDefault="0042376A" w:rsidP="0042376A">
            <w:pPr>
              <w:pStyle w:val="aa"/>
              <w:numPr>
                <w:ilvl w:val="0"/>
                <w:numId w:val="11"/>
              </w:numPr>
              <w:spacing w:before="0" w:beforeAutospacing="0" w:after="0" w:afterAutospacing="0"/>
              <w:jc w:val="both"/>
              <w:textAlignment w:val="baseline"/>
              <w:rPr>
                <w:color w:val="000000"/>
              </w:rPr>
            </w:pPr>
            <w:r w:rsidRPr="00322954">
              <w:rPr>
                <w:bCs/>
                <w:lang w:val="uk-UA"/>
              </w:rPr>
              <w:t>форма "ТЕНДЕРНА ПРОПОЗИЦІЯ", згідно додатку № 1;</w:t>
            </w:r>
          </w:p>
          <w:p w14:paraId="11314478" w14:textId="77777777" w:rsidR="00277370" w:rsidRPr="00322954" w:rsidRDefault="00277370" w:rsidP="0042376A">
            <w:pPr>
              <w:pStyle w:val="aa"/>
              <w:numPr>
                <w:ilvl w:val="0"/>
                <w:numId w:val="11"/>
              </w:numPr>
              <w:spacing w:before="0" w:beforeAutospacing="0" w:after="0" w:afterAutospacing="0"/>
              <w:jc w:val="both"/>
              <w:textAlignment w:val="baseline"/>
              <w:rPr>
                <w:color w:val="000000"/>
              </w:rPr>
            </w:pPr>
            <w:r w:rsidRPr="00322954">
              <w:rPr>
                <w:color w:val="000000"/>
              </w:rPr>
              <w:t xml:space="preserve">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w:t>
            </w:r>
            <w:r w:rsidRPr="00322954">
              <w:t>Додатку №</w:t>
            </w:r>
            <w:r w:rsidR="00A4454C" w:rsidRPr="00322954">
              <w:t xml:space="preserve"> 2</w:t>
            </w:r>
            <w:r w:rsidRPr="00322954">
              <w:rPr>
                <w:color w:val="000000"/>
              </w:rPr>
              <w:t xml:space="preserve"> до тендерної документації;</w:t>
            </w:r>
          </w:p>
          <w:p w14:paraId="2A1C6E03" w14:textId="77777777" w:rsidR="00277370" w:rsidRPr="00322954" w:rsidRDefault="00277370" w:rsidP="0042376A">
            <w:pPr>
              <w:pStyle w:val="aa"/>
              <w:numPr>
                <w:ilvl w:val="0"/>
                <w:numId w:val="11"/>
              </w:numPr>
              <w:spacing w:before="0" w:beforeAutospacing="0" w:after="0" w:afterAutospacing="0"/>
              <w:jc w:val="both"/>
              <w:textAlignment w:val="baseline"/>
              <w:rPr>
                <w:color w:val="000000"/>
              </w:rPr>
            </w:pPr>
            <w:r w:rsidRPr="00322954">
              <w:rPr>
                <w:color w:val="000000"/>
              </w:rPr>
              <w:t>документ про створення об’єднання (у разі якщо тендерна пропозиція подається об’єднанням учасників);</w:t>
            </w:r>
          </w:p>
          <w:p w14:paraId="1FAE6342" w14:textId="5D85F153" w:rsidR="00245AF5" w:rsidRPr="00322954" w:rsidRDefault="00245AF5" w:rsidP="00245AF5">
            <w:pPr>
              <w:pStyle w:val="aa"/>
              <w:numPr>
                <w:ilvl w:val="0"/>
                <w:numId w:val="11"/>
              </w:numPr>
              <w:spacing w:before="0" w:beforeAutospacing="0" w:after="0" w:afterAutospacing="0"/>
              <w:jc w:val="both"/>
              <w:textAlignment w:val="baseline"/>
              <w:rPr>
                <w:color w:val="000000"/>
              </w:rPr>
            </w:pPr>
            <w:r w:rsidRPr="00322954">
              <w:rPr>
                <w:color w:val="000000"/>
              </w:rPr>
              <w:t>інформаці</w:t>
            </w:r>
            <w:r w:rsidRPr="00322954">
              <w:rPr>
                <w:color w:val="000000"/>
                <w:lang w:val="uk-UA"/>
              </w:rPr>
              <w:t>ї</w:t>
            </w:r>
            <w:r w:rsidRPr="00322954">
              <w:rPr>
                <w:color w:val="000000"/>
              </w:rPr>
              <w:t xml:space="preserve"> щодо відповідності учасника вимогам, визначеним у статті 17 Закону</w:t>
            </w:r>
            <w:r w:rsidRPr="00322954">
              <w:rPr>
                <w:color w:val="000000"/>
                <w:lang w:val="uk-UA"/>
              </w:rPr>
              <w:t>;</w:t>
            </w:r>
          </w:p>
          <w:p w14:paraId="1FB52855" w14:textId="77777777" w:rsidR="00277370" w:rsidRPr="00322954" w:rsidRDefault="00277370" w:rsidP="0042376A">
            <w:pPr>
              <w:pStyle w:val="aa"/>
              <w:numPr>
                <w:ilvl w:val="0"/>
                <w:numId w:val="11"/>
              </w:numPr>
              <w:spacing w:before="0" w:beforeAutospacing="0" w:after="0" w:afterAutospacing="0"/>
              <w:jc w:val="both"/>
              <w:textAlignment w:val="baseline"/>
              <w:rPr>
                <w:color w:val="000000"/>
              </w:rPr>
            </w:pPr>
            <w:r w:rsidRPr="00322954">
              <w:rPr>
                <w:color w:val="000000"/>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14:paraId="03D9040C" w14:textId="77777777" w:rsidR="0042376A" w:rsidRPr="00322954" w:rsidRDefault="0042376A" w:rsidP="0042376A">
            <w:pPr>
              <w:pStyle w:val="26"/>
              <w:widowControl w:val="0"/>
              <w:numPr>
                <w:ilvl w:val="0"/>
                <w:numId w:val="11"/>
              </w:numPr>
              <w:suppressAutoHyphens w:val="0"/>
              <w:spacing w:line="240" w:lineRule="auto"/>
              <w:ind w:right="100"/>
              <w:jc w:val="both"/>
              <w:rPr>
                <w:rFonts w:ascii="Times New Roman" w:eastAsia="Times New Roman" w:hAnsi="Times New Roman" w:cs="Times New Roman"/>
                <w:color w:val="auto"/>
                <w:sz w:val="24"/>
                <w:szCs w:val="24"/>
                <w:lang w:val="uk-UA"/>
              </w:rPr>
            </w:pPr>
            <w:r w:rsidRPr="00322954">
              <w:rPr>
                <w:rFonts w:ascii="Times New Roman" w:hAnsi="Times New Roman" w:cs="Times New Roman"/>
                <w:bCs/>
                <w:color w:val="auto"/>
                <w:sz w:val="24"/>
                <w:szCs w:val="24"/>
                <w:lang w:val="uk-UA"/>
              </w:rPr>
              <w:t>копія п</w:t>
            </w:r>
            <w:r w:rsidRPr="00322954">
              <w:rPr>
                <w:rFonts w:ascii="Times New Roman" w:hAnsi="Times New Roman" w:cs="Times New Roman"/>
                <w:color w:val="auto"/>
                <w:sz w:val="24"/>
                <w:szCs w:val="24"/>
                <w:lang w:val="uk-UA"/>
              </w:rPr>
              <w:t>аспорту та довідки про присвоєння ідентифікаційного коду/облікової картки фізичної особи-платника податків (для фізичних осіб) 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Для іноземного учасника - завірений переклад витягу з торгового реєстру, тощо;</w:t>
            </w:r>
          </w:p>
          <w:p w14:paraId="377CF88E" w14:textId="77777777" w:rsidR="005616F8" w:rsidRPr="00322954" w:rsidRDefault="0042376A" w:rsidP="005616F8">
            <w:pPr>
              <w:pStyle w:val="26"/>
              <w:widowControl w:val="0"/>
              <w:numPr>
                <w:ilvl w:val="0"/>
                <w:numId w:val="11"/>
              </w:numPr>
              <w:suppressAutoHyphens w:val="0"/>
              <w:spacing w:line="240" w:lineRule="auto"/>
              <w:ind w:right="100"/>
              <w:jc w:val="both"/>
              <w:rPr>
                <w:rFonts w:ascii="Times New Roman" w:eastAsia="Times New Roman" w:hAnsi="Times New Roman" w:cs="Times New Roman"/>
                <w:color w:val="auto"/>
                <w:sz w:val="24"/>
                <w:szCs w:val="24"/>
                <w:lang w:val="uk-UA"/>
              </w:rPr>
            </w:pPr>
            <w:r w:rsidRPr="00322954">
              <w:rPr>
                <w:rFonts w:ascii="Times New Roman" w:hAnsi="Times New Roman" w:cs="Times New Roman"/>
                <w:bCs/>
                <w:color w:val="auto"/>
                <w:sz w:val="24"/>
                <w:szCs w:val="24"/>
                <w:lang w:val="uk-UA"/>
              </w:rPr>
              <w:t xml:space="preserve">належним чином завірену копію або оригінал статуту </w:t>
            </w:r>
            <w:r w:rsidRPr="00322954">
              <w:rPr>
                <w:rFonts w:ascii="Times New Roman" w:hAnsi="Times New Roman" w:cs="Times New Roman"/>
                <w:color w:val="auto"/>
                <w:sz w:val="24"/>
                <w:szCs w:val="24"/>
                <w:lang w:val="uk-UA"/>
              </w:rPr>
              <w:t>зі всіма зареєстрованими змінами та доповненнями у разі наявності таких</w:t>
            </w:r>
            <w:r w:rsidRPr="00322954">
              <w:rPr>
                <w:rFonts w:ascii="Times New Roman" w:hAnsi="Times New Roman" w:cs="Times New Roman"/>
                <w:bCs/>
                <w:color w:val="auto"/>
                <w:sz w:val="24"/>
                <w:szCs w:val="24"/>
                <w:lang w:val="uk-UA"/>
              </w:rPr>
              <w:t xml:space="preserve"> (для юридичних осіб). В разі реєстрації Статуту або внесення змін до Статуту (нова редакція) з 01.01.2016 відповідно ЗУ «Про державну реєстрацію юридичних осіб, фізичних осіб - підприємців та громадських формувань»  учасник може надати на підтвердження реєстрації Статуту або реєстрації змін до Статуту (нова редакція) наступні документи: Сканований лист учасника в якому обов’язково зазначається код доступу за яким можливо здійснити пошук установчих документів юридичної особи (Статуту та/або останніх змін до Статуту (нова редакція);</w:t>
            </w:r>
          </w:p>
          <w:p w14:paraId="50584244" w14:textId="77777777" w:rsidR="0042376A" w:rsidRPr="00322954" w:rsidRDefault="00A225EB" w:rsidP="005616F8">
            <w:pPr>
              <w:pStyle w:val="26"/>
              <w:widowControl w:val="0"/>
              <w:numPr>
                <w:ilvl w:val="0"/>
                <w:numId w:val="11"/>
              </w:numPr>
              <w:suppressAutoHyphens w:val="0"/>
              <w:spacing w:line="240" w:lineRule="auto"/>
              <w:ind w:right="100"/>
              <w:jc w:val="both"/>
              <w:rPr>
                <w:rFonts w:ascii="Times New Roman" w:eastAsia="Times New Roman" w:hAnsi="Times New Roman" w:cs="Times New Roman"/>
                <w:color w:val="auto"/>
                <w:sz w:val="24"/>
                <w:szCs w:val="24"/>
                <w:lang w:val="uk-UA"/>
              </w:rPr>
            </w:pPr>
            <w:r w:rsidRPr="00322954">
              <w:rPr>
                <w:rFonts w:ascii="Times New Roman" w:hAnsi="Times New Roman" w:cs="Times New Roman"/>
                <w:sz w:val="24"/>
                <w:szCs w:val="24"/>
                <w:lang w:val="uk-UA"/>
              </w:rPr>
              <w:t>н</w:t>
            </w:r>
            <w:r w:rsidR="005616F8" w:rsidRPr="00322954">
              <w:rPr>
                <w:rFonts w:ascii="Times New Roman" w:hAnsi="Times New Roman" w:cs="Times New Roman"/>
                <w:sz w:val="24"/>
                <w:szCs w:val="24"/>
                <w:lang w:val="uk-UA"/>
              </w:rPr>
              <w:t xml:space="preserve">а вимогу Закону України «Про захист персональних даних» Учасник повинен надати в складі тендерної пропозиції згоду (лист в довільній формі) на обробку персональних даних (із їх зазначенням) посадових осіб учасника, персональні дані яких містяться у тендерній пропозиції учасника (в т.ч. збирання, зберігання і поширення). В листі-згоді на обробку персональних даних мають бути зазначені: прізвище, ім’я та по-батькові особи, її місце проживання/реєстрації, дату народження, ідентифікаційний код та паспортні дані (серія, </w:t>
            </w:r>
            <w:r w:rsidR="005616F8" w:rsidRPr="00322954">
              <w:rPr>
                <w:rFonts w:ascii="Times New Roman" w:hAnsi="Times New Roman" w:cs="Times New Roman"/>
                <w:sz w:val="24"/>
                <w:szCs w:val="24"/>
                <w:lang w:val="uk-UA"/>
              </w:rPr>
              <w:lastRenderedPageBreak/>
              <w:t>№, ким і коли виданий)</w:t>
            </w:r>
            <w:r w:rsidR="004E65F4" w:rsidRPr="00322954">
              <w:rPr>
                <w:rFonts w:ascii="Times New Roman" w:hAnsi="Times New Roman" w:cs="Times New Roman"/>
                <w:sz w:val="24"/>
                <w:szCs w:val="24"/>
                <w:lang w:val="uk-UA"/>
              </w:rPr>
              <w:t>;</w:t>
            </w:r>
          </w:p>
          <w:p w14:paraId="64F30D02" w14:textId="77777777" w:rsidR="004E65F4" w:rsidRPr="00322954" w:rsidRDefault="004E65F4" w:rsidP="004E65F4">
            <w:pPr>
              <w:pStyle w:val="aa"/>
              <w:numPr>
                <w:ilvl w:val="0"/>
                <w:numId w:val="11"/>
              </w:numPr>
              <w:spacing w:before="0" w:beforeAutospacing="0" w:after="150" w:afterAutospacing="0"/>
              <w:jc w:val="both"/>
              <w:textAlignment w:val="baseline"/>
              <w:rPr>
                <w:color w:val="000000"/>
              </w:rPr>
            </w:pPr>
            <w:r w:rsidRPr="00322954">
              <w:rPr>
                <w:color w:val="000000"/>
              </w:rPr>
              <w:t>інших документів та / або інформації визначені тендерною документацією та додатками;</w:t>
            </w:r>
          </w:p>
          <w:p w14:paraId="5B46EB8E" w14:textId="2FC75679" w:rsidR="00277370" w:rsidRPr="00322954" w:rsidRDefault="00322954" w:rsidP="00277370">
            <w:pPr>
              <w:pStyle w:val="aa"/>
              <w:spacing w:before="150" w:beforeAutospacing="0" w:after="150" w:afterAutospacing="0"/>
              <w:jc w:val="both"/>
              <w:rPr>
                <w:color w:val="000000"/>
                <w:lang w:val="uk-UA"/>
              </w:rPr>
            </w:pPr>
            <w:r w:rsidRPr="00322954">
              <w:rPr>
                <w:color w:val="000000"/>
                <w:lang w:val="uk-UA"/>
              </w:rPr>
              <w:t>3.1.2.</w:t>
            </w:r>
            <w:r w:rsidR="00277370" w:rsidRPr="00322954">
              <w:rPr>
                <w:color w:val="000000"/>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09E8D360" w14:textId="271E511D" w:rsidR="00322954" w:rsidRDefault="00322954" w:rsidP="00277370">
            <w:pPr>
              <w:pStyle w:val="aa"/>
              <w:spacing w:before="150" w:beforeAutospacing="0" w:after="150" w:afterAutospacing="0"/>
              <w:jc w:val="both"/>
              <w:rPr>
                <w:color w:val="000000"/>
                <w:lang w:val="uk-UA"/>
              </w:rPr>
            </w:pPr>
            <w:r w:rsidRPr="00322954">
              <w:rPr>
                <w:color w:val="000000"/>
                <w:lang w:val="uk-UA"/>
              </w:rPr>
              <w:t>3.1.2.</w:t>
            </w:r>
            <w:r w:rsidRPr="00322954">
              <w:rPr>
                <w:lang w:val="uk-UA"/>
              </w:rPr>
              <w:t xml:space="preserve"> </w:t>
            </w:r>
            <w:r w:rsidRPr="00322954">
              <w:rPr>
                <w:color w:val="000000"/>
                <w:lang w:val="uk-UA"/>
              </w:rPr>
              <w:t>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(матеріалів та інформації),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14:paraId="4AC77AA8" w14:textId="0059317D" w:rsidR="00277370" w:rsidRDefault="00322954" w:rsidP="00277370">
            <w:pPr>
              <w:pStyle w:val="aa"/>
              <w:spacing w:before="150" w:beforeAutospacing="0" w:after="150" w:afterAutospacing="0"/>
              <w:jc w:val="both"/>
            </w:pPr>
            <w:r w:rsidRPr="00322954">
              <w:rPr>
                <w:color w:val="000000"/>
                <w:lang w:val="uk-UA"/>
              </w:rPr>
              <w:t>3.1.3.</w:t>
            </w:r>
            <w:r w:rsidR="00277370" w:rsidRPr="00322954">
              <w:rPr>
                <w:color w:val="000000"/>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61B9513A" w14:textId="44B17839" w:rsidR="00277370" w:rsidRDefault="00322954" w:rsidP="00277370">
            <w:pPr>
              <w:pStyle w:val="aa"/>
              <w:spacing w:before="150" w:beforeAutospacing="0" w:after="150" w:afterAutospacing="0"/>
              <w:jc w:val="both"/>
            </w:pPr>
            <w:r>
              <w:rPr>
                <w:color w:val="000000"/>
                <w:lang w:val="uk-UA"/>
              </w:rPr>
              <w:t>3.1.4.</w:t>
            </w:r>
            <w:r w:rsidR="00277370">
              <w:rPr>
                <w:color w:val="000000"/>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1D6E01E1" w14:textId="675DF7E6" w:rsidR="00277370" w:rsidRDefault="00322954" w:rsidP="00277370">
            <w:pPr>
              <w:pStyle w:val="aa"/>
              <w:spacing w:before="150" w:beforeAutospacing="0" w:after="150" w:afterAutospacing="0"/>
              <w:jc w:val="both"/>
            </w:pPr>
            <w:r>
              <w:rPr>
                <w:color w:val="000000"/>
                <w:lang w:val="uk-UA"/>
              </w:rPr>
              <w:t>3.1.5.</w:t>
            </w:r>
            <w:r w:rsidR="00277370">
              <w:rPr>
                <w:color w:val="000000"/>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14:paraId="210A5713" w14:textId="1AFC208D" w:rsidR="00277370" w:rsidRDefault="00322954" w:rsidP="00277370">
            <w:pPr>
              <w:pStyle w:val="aa"/>
              <w:spacing w:before="150" w:beforeAutospacing="0" w:after="150" w:afterAutospacing="0"/>
              <w:jc w:val="both"/>
            </w:pPr>
            <w:r>
              <w:rPr>
                <w:color w:val="000000"/>
                <w:lang w:val="uk-UA"/>
              </w:rPr>
              <w:t>3.1.6.</w:t>
            </w:r>
            <w:r w:rsidR="00277370">
              <w:rPr>
                <w:color w:val="000000"/>
              </w:rPr>
              <w:t>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24BB3624" w14:textId="77777777" w:rsidR="00277370" w:rsidRDefault="00277370" w:rsidP="00277370">
            <w:pPr>
              <w:pStyle w:val="aa"/>
              <w:spacing w:before="150" w:beforeAutospacing="0" w:after="150" w:afterAutospacing="0"/>
              <w:jc w:val="both"/>
            </w:pPr>
            <w:r>
              <w:rPr>
                <w:color w:val="000000"/>
              </w:rPr>
              <w:t>Перелік</w:t>
            </w:r>
            <w:r>
              <w:rPr>
                <w:rFonts w:ascii="Calibri" w:hAnsi="Calibri" w:cs="Calibri"/>
                <w:color w:val="000000"/>
                <w:sz w:val="22"/>
                <w:szCs w:val="22"/>
              </w:rPr>
              <w:t xml:space="preserve"> </w:t>
            </w:r>
            <w:r>
              <w:rPr>
                <w:color w:val="000000"/>
              </w:rPr>
              <w:t xml:space="preserve">формальних помилок, затверджений наказом Мінекономіки </w:t>
            </w:r>
            <w:r>
              <w:rPr>
                <w:color w:val="000000"/>
              </w:rPr>
              <w:lastRenderedPageBreak/>
              <w:t>від 15.04.2020 № 710:</w:t>
            </w:r>
          </w:p>
          <w:p w14:paraId="3D18CC6F" w14:textId="77777777" w:rsidR="00277370" w:rsidRDefault="00277370" w:rsidP="00277370">
            <w:pPr>
              <w:pStyle w:val="aa"/>
              <w:spacing w:before="150" w:beforeAutospacing="0" w:after="150" w:afterAutospacing="0"/>
              <w:jc w:val="both"/>
            </w:pPr>
            <w:r>
              <w:rPr>
                <w:color w:val="000000"/>
              </w:rPr>
              <w:t>1. інформація/документ, подана учасником процедури закупівлі у складі тендерної пропозиції, містить помилку (помилки) у частині: </w:t>
            </w:r>
          </w:p>
          <w:p w14:paraId="7B67917E" w14:textId="77777777" w:rsidR="00277370" w:rsidRDefault="00277370" w:rsidP="0042376A">
            <w:pPr>
              <w:pStyle w:val="aa"/>
              <w:numPr>
                <w:ilvl w:val="0"/>
                <w:numId w:val="11"/>
              </w:numPr>
              <w:spacing w:before="150" w:beforeAutospacing="0" w:after="0" w:afterAutospacing="0"/>
              <w:jc w:val="both"/>
              <w:textAlignment w:val="baseline"/>
              <w:rPr>
                <w:color w:val="000000"/>
              </w:rPr>
            </w:pPr>
            <w:r>
              <w:rPr>
                <w:color w:val="000000"/>
              </w:rPr>
              <w:t>уживання великої літери; </w:t>
            </w:r>
          </w:p>
          <w:p w14:paraId="4F458070" w14:textId="77777777" w:rsidR="00277370" w:rsidRDefault="00277370" w:rsidP="0042376A">
            <w:pPr>
              <w:pStyle w:val="aa"/>
              <w:numPr>
                <w:ilvl w:val="0"/>
                <w:numId w:val="11"/>
              </w:numPr>
              <w:spacing w:before="0" w:beforeAutospacing="0" w:after="0" w:afterAutospacing="0"/>
              <w:jc w:val="both"/>
              <w:textAlignment w:val="baseline"/>
              <w:rPr>
                <w:color w:val="000000"/>
              </w:rPr>
            </w:pPr>
            <w:r>
              <w:rPr>
                <w:color w:val="000000"/>
              </w:rPr>
              <w:t>уживання розділових знаків та відмінювання слів у реченні; </w:t>
            </w:r>
          </w:p>
          <w:p w14:paraId="385D37A8" w14:textId="77777777" w:rsidR="00277370" w:rsidRDefault="00277370" w:rsidP="0042376A">
            <w:pPr>
              <w:pStyle w:val="aa"/>
              <w:numPr>
                <w:ilvl w:val="0"/>
                <w:numId w:val="11"/>
              </w:numPr>
              <w:spacing w:before="0" w:beforeAutospacing="0" w:after="0" w:afterAutospacing="0"/>
              <w:jc w:val="both"/>
              <w:textAlignment w:val="baseline"/>
              <w:rPr>
                <w:color w:val="000000"/>
              </w:rPr>
            </w:pPr>
            <w:r>
              <w:rPr>
                <w:color w:val="000000"/>
              </w:rPr>
              <w:t>використання слова або мовного звороту, запозичених з іншої мови; </w:t>
            </w:r>
          </w:p>
          <w:p w14:paraId="6B2D023E" w14:textId="77777777" w:rsidR="00277370" w:rsidRDefault="00277370" w:rsidP="0042376A">
            <w:pPr>
              <w:pStyle w:val="aa"/>
              <w:numPr>
                <w:ilvl w:val="0"/>
                <w:numId w:val="11"/>
              </w:numPr>
              <w:spacing w:before="0" w:beforeAutospacing="0" w:after="0" w:afterAutospacing="0"/>
              <w:jc w:val="both"/>
              <w:textAlignment w:val="baseline"/>
              <w:rPr>
                <w:color w:val="000000"/>
              </w:rPr>
            </w:pPr>
            <w:r>
              <w:rPr>
                <w:color w:val="000000"/>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38BBF90A" w14:textId="77777777" w:rsidR="00277370" w:rsidRDefault="00277370" w:rsidP="0042376A">
            <w:pPr>
              <w:pStyle w:val="aa"/>
              <w:numPr>
                <w:ilvl w:val="0"/>
                <w:numId w:val="11"/>
              </w:numPr>
              <w:spacing w:before="0" w:beforeAutospacing="0" w:after="0" w:afterAutospacing="0"/>
              <w:jc w:val="both"/>
              <w:textAlignment w:val="baseline"/>
              <w:rPr>
                <w:color w:val="000000"/>
              </w:rPr>
            </w:pPr>
            <w:r>
              <w:rPr>
                <w:color w:val="000000"/>
              </w:rPr>
              <w:t>застосування правил переносу частини слова з рядка в рядок; </w:t>
            </w:r>
          </w:p>
          <w:p w14:paraId="1E4DB97F" w14:textId="77777777" w:rsidR="00277370" w:rsidRDefault="00277370" w:rsidP="0042376A">
            <w:pPr>
              <w:pStyle w:val="aa"/>
              <w:numPr>
                <w:ilvl w:val="0"/>
                <w:numId w:val="11"/>
              </w:numPr>
              <w:spacing w:before="0" w:beforeAutospacing="0" w:after="0" w:afterAutospacing="0"/>
              <w:jc w:val="both"/>
              <w:textAlignment w:val="baseline"/>
              <w:rPr>
                <w:color w:val="000000"/>
              </w:rPr>
            </w:pPr>
            <w:r>
              <w:rPr>
                <w:color w:val="000000"/>
              </w:rPr>
              <w:t>написання слів разом та/або окремо, та/або через дефіс; </w:t>
            </w:r>
          </w:p>
          <w:p w14:paraId="26D1EDD8" w14:textId="77777777" w:rsidR="00277370" w:rsidRDefault="00277370" w:rsidP="0042376A">
            <w:pPr>
              <w:pStyle w:val="aa"/>
              <w:numPr>
                <w:ilvl w:val="0"/>
                <w:numId w:val="11"/>
              </w:numPr>
              <w:spacing w:before="0" w:beforeAutospacing="0" w:after="150" w:afterAutospacing="0"/>
              <w:jc w:val="both"/>
              <w:textAlignment w:val="baseline"/>
              <w:rPr>
                <w:color w:val="000000"/>
              </w:rPr>
            </w:pPr>
            <w:r>
              <w:rPr>
                <w:color w:val="000000"/>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5E9E2D7E" w14:textId="77777777" w:rsidR="00B77AC9" w:rsidRDefault="00B77AC9" w:rsidP="00B77AC9">
            <w:pPr>
              <w:pStyle w:val="aa"/>
              <w:spacing w:before="150" w:beforeAutospacing="0" w:after="150" w:afterAutospacing="0"/>
              <w:jc w:val="both"/>
            </w:pPr>
            <w:r>
              <w:rPr>
                <w:color w:val="000000"/>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75441330" w14:textId="77777777" w:rsidR="00B77AC9" w:rsidRDefault="00B77AC9" w:rsidP="00B77AC9">
            <w:pPr>
              <w:pStyle w:val="aa"/>
              <w:spacing w:before="150" w:beforeAutospacing="0" w:after="150" w:afterAutospacing="0"/>
              <w:jc w:val="both"/>
            </w:pPr>
            <w:r>
              <w:rPr>
                <w:color w:val="000000"/>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4FA0FF2A" w14:textId="77777777" w:rsidR="00B77AC9" w:rsidRDefault="00B77AC9" w:rsidP="00B77AC9">
            <w:pPr>
              <w:pStyle w:val="aa"/>
              <w:spacing w:before="150" w:beforeAutospacing="0" w:after="150" w:afterAutospacing="0"/>
              <w:jc w:val="both"/>
            </w:pPr>
            <w:r>
              <w:rPr>
                <w:color w:val="000000"/>
              </w:rPr>
              <w:t>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6E69C94B" w14:textId="77777777" w:rsidR="00B77AC9" w:rsidRDefault="00B77AC9" w:rsidP="00B77AC9">
            <w:pPr>
              <w:pStyle w:val="aa"/>
              <w:spacing w:before="150" w:beforeAutospacing="0" w:after="150" w:afterAutospacing="0"/>
              <w:jc w:val="both"/>
            </w:pPr>
            <w:r>
              <w:rPr>
                <w:color w:val="000000"/>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6B5C36AF" w14:textId="77777777" w:rsidR="00B77AC9" w:rsidRDefault="00B77AC9" w:rsidP="00B77AC9">
            <w:pPr>
              <w:pStyle w:val="aa"/>
              <w:spacing w:before="150" w:beforeAutospacing="0" w:after="150" w:afterAutospacing="0"/>
              <w:jc w:val="both"/>
            </w:pPr>
            <w:r>
              <w:rPr>
                <w:color w:val="000000"/>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4BAABBE7" w14:textId="77777777" w:rsidR="00B77AC9" w:rsidRDefault="00B77AC9" w:rsidP="00B77AC9">
            <w:pPr>
              <w:pStyle w:val="aa"/>
              <w:spacing w:before="150" w:beforeAutospacing="0" w:after="150" w:afterAutospacing="0"/>
              <w:jc w:val="both"/>
            </w:pPr>
            <w:r>
              <w:rPr>
                <w:color w:val="000000"/>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6FF76F25" w14:textId="77777777" w:rsidR="00B77AC9" w:rsidRDefault="00B77AC9" w:rsidP="00B77AC9">
            <w:pPr>
              <w:pStyle w:val="aa"/>
              <w:spacing w:before="150" w:beforeAutospacing="0" w:after="150" w:afterAutospacing="0"/>
              <w:jc w:val="both"/>
            </w:pPr>
            <w:r>
              <w:rPr>
                <w:color w:val="000000"/>
              </w:rPr>
              <w:t xml:space="preserve">8. Подання документа учасником процедури закупівлі у складі тендерної пропозиції, що є сканованою копією оригіналу </w:t>
            </w:r>
            <w:r>
              <w:rPr>
                <w:color w:val="000000"/>
              </w:rPr>
              <w:lastRenderedPageBreak/>
              <w:t>документа/електронного документа. </w:t>
            </w:r>
          </w:p>
          <w:p w14:paraId="026FE3AB" w14:textId="77777777" w:rsidR="00B77AC9" w:rsidRDefault="00B77AC9" w:rsidP="00B77AC9">
            <w:pPr>
              <w:pStyle w:val="aa"/>
              <w:spacing w:before="150" w:beforeAutospacing="0" w:after="150" w:afterAutospacing="0"/>
              <w:jc w:val="both"/>
            </w:pPr>
            <w:r>
              <w:rPr>
                <w:color w:val="000000"/>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197DC91A" w14:textId="77777777" w:rsidR="00B77AC9" w:rsidRDefault="00B77AC9" w:rsidP="00B77AC9">
            <w:pPr>
              <w:pStyle w:val="aa"/>
              <w:spacing w:before="150" w:beforeAutospacing="0" w:after="150" w:afterAutospacing="0"/>
              <w:jc w:val="both"/>
            </w:pPr>
            <w:r>
              <w:rPr>
                <w:color w:val="000000"/>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0998A3D9" w14:textId="77777777" w:rsidR="00B77AC9" w:rsidRDefault="00B77AC9" w:rsidP="00B77AC9">
            <w:pPr>
              <w:pStyle w:val="aa"/>
              <w:spacing w:before="150" w:beforeAutospacing="0" w:after="150" w:afterAutospacing="0"/>
              <w:jc w:val="both"/>
            </w:pPr>
            <w:r>
              <w:rPr>
                <w:color w:val="000000"/>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3FD26531" w14:textId="77777777" w:rsidR="006A033C" w:rsidRPr="00CD092F" w:rsidRDefault="00B77AC9" w:rsidP="00CD092F">
            <w:pPr>
              <w:pStyle w:val="aa"/>
              <w:spacing w:before="150" w:beforeAutospacing="0" w:after="150" w:afterAutospacing="0"/>
              <w:jc w:val="both"/>
            </w:pPr>
            <w:r>
              <w:rPr>
                <w:color w:val="000000"/>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6A033C" w:rsidRPr="006B4622" w14:paraId="05AFBCC7" w14:textId="77777777" w:rsidTr="00A132C4">
        <w:trPr>
          <w:trHeight w:val="410"/>
          <w:jc w:val="center"/>
        </w:trPr>
        <w:tc>
          <w:tcPr>
            <w:tcW w:w="751" w:type="dxa"/>
            <w:shd w:val="clear" w:color="auto" w:fill="auto"/>
          </w:tcPr>
          <w:p w14:paraId="3E0A6DA9" w14:textId="77777777" w:rsidR="006A033C" w:rsidRPr="006B4622" w:rsidRDefault="006A033C" w:rsidP="00FE3BDF">
            <w:pPr>
              <w:widowControl w:val="0"/>
              <w:contextualSpacing/>
              <w:rPr>
                <w:b/>
                <w:lang w:eastAsia="uk-UA"/>
              </w:rPr>
            </w:pPr>
            <w:r w:rsidRPr="006B4622">
              <w:rPr>
                <w:b/>
                <w:lang w:eastAsia="uk-UA"/>
              </w:rPr>
              <w:lastRenderedPageBreak/>
              <w:t>2</w:t>
            </w:r>
          </w:p>
        </w:tc>
        <w:tc>
          <w:tcPr>
            <w:tcW w:w="2439" w:type="dxa"/>
            <w:shd w:val="clear" w:color="auto" w:fill="auto"/>
          </w:tcPr>
          <w:p w14:paraId="311DD4C5" w14:textId="77777777" w:rsidR="006A033C" w:rsidRPr="006B4622" w:rsidRDefault="006A033C" w:rsidP="00FE3BDF">
            <w:pPr>
              <w:widowControl w:val="0"/>
              <w:contextualSpacing/>
              <w:rPr>
                <w:b/>
                <w:lang w:eastAsia="uk-UA"/>
              </w:rPr>
            </w:pPr>
            <w:r w:rsidRPr="006B4622">
              <w:rPr>
                <w:b/>
                <w:lang w:eastAsia="uk-UA"/>
              </w:rPr>
              <w:t>Забезпечення тендерної пропозиції</w:t>
            </w:r>
          </w:p>
        </w:tc>
        <w:tc>
          <w:tcPr>
            <w:tcW w:w="7492" w:type="dxa"/>
            <w:shd w:val="clear" w:color="auto" w:fill="auto"/>
          </w:tcPr>
          <w:p w14:paraId="60786461" w14:textId="77777777" w:rsidR="006A033C" w:rsidRPr="00343482" w:rsidRDefault="006A033C" w:rsidP="00343482">
            <w:pPr>
              <w:pStyle w:val="af6"/>
              <w:rPr>
                <w:rFonts w:ascii="Times New Roman" w:hAnsi="Times New Roman"/>
                <w:sz w:val="24"/>
                <w:szCs w:val="24"/>
                <w:lang w:eastAsia="uk-UA"/>
              </w:rPr>
            </w:pPr>
            <w:r w:rsidRPr="00343482">
              <w:rPr>
                <w:rFonts w:ascii="Times New Roman" w:hAnsi="Times New Roman"/>
                <w:sz w:val="24"/>
                <w:szCs w:val="24"/>
              </w:rPr>
              <w:t>Не вимагається.</w:t>
            </w:r>
          </w:p>
        </w:tc>
      </w:tr>
      <w:tr w:rsidR="006A033C" w:rsidRPr="006B4622" w14:paraId="3BB1C212" w14:textId="77777777" w:rsidTr="00A132C4">
        <w:trPr>
          <w:trHeight w:val="522"/>
          <w:jc w:val="center"/>
        </w:trPr>
        <w:tc>
          <w:tcPr>
            <w:tcW w:w="751" w:type="dxa"/>
            <w:shd w:val="clear" w:color="auto" w:fill="auto"/>
          </w:tcPr>
          <w:p w14:paraId="41E9C21C" w14:textId="77777777" w:rsidR="006A033C" w:rsidRPr="006B4622" w:rsidRDefault="006A033C" w:rsidP="00FE3BDF">
            <w:pPr>
              <w:widowControl w:val="0"/>
              <w:contextualSpacing/>
              <w:rPr>
                <w:b/>
                <w:lang w:eastAsia="uk-UA"/>
              </w:rPr>
            </w:pPr>
            <w:r w:rsidRPr="006B4622">
              <w:rPr>
                <w:b/>
                <w:lang w:eastAsia="uk-UA"/>
              </w:rPr>
              <w:t>3</w:t>
            </w:r>
          </w:p>
        </w:tc>
        <w:tc>
          <w:tcPr>
            <w:tcW w:w="2439" w:type="dxa"/>
            <w:shd w:val="clear" w:color="auto" w:fill="auto"/>
          </w:tcPr>
          <w:p w14:paraId="3FC87F45" w14:textId="77777777" w:rsidR="006A033C" w:rsidRPr="006B4622" w:rsidRDefault="006A033C" w:rsidP="00FE3BDF">
            <w:pPr>
              <w:pStyle w:val="a9"/>
              <w:widowControl w:val="0"/>
              <w:ind w:right="113"/>
              <w:contextualSpacing/>
              <w:rPr>
                <w:rFonts w:ascii="Times New Roman" w:hAnsi="Times New Roman"/>
                <w:b/>
                <w:sz w:val="24"/>
                <w:szCs w:val="24"/>
                <w:lang w:eastAsia="uk-UA"/>
              </w:rPr>
            </w:pPr>
            <w:r w:rsidRPr="006B4622">
              <w:rPr>
                <w:rFonts w:ascii="Times New Roman" w:hAnsi="Times New Roman"/>
                <w:b/>
                <w:sz w:val="24"/>
                <w:szCs w:val="24"/>
                <w:lang w:eastAsia="uk-UA"/>
              </w:rPr>
              <w:t>Умови повернення чи неповернення забезпечення тендерної пропозиції</w:t>
            </w:r>
          </w:p>
        </w:tc>
        <w:tc>
          <w:tcPr>
            <w:tcW w:w="7492" w:type="dxa"/>
            <w:shd w:val="clear" w:color="auto" w:fill="auto"/>
          </w:tcPr>
          <w:p w14:paraId="09C73E68" w14:textId="77777777" w:rsidR="006A033C" w:rsidRPr="006B4622" w:rsidRDefault="006A033C" w:rsidP="00FE3BDF">
            <w:pPr>
              <w:pStyle w:val="rvps2"/>
              <w:widowControl w:val="0"/>
              <w:shd w:val="clear" w:color="auto" w:fill="FFFFFF"/>
              <w:spacing w:before="0" w:beforeAutospacing="0" w:after="0" w:afterAutospacing="0"/>
              <w:contextualSpacing/>
              <w:jc w:val="both"/>
              <w:textAlignment w:val="baseline"/>
            </w:pPr>
            <w:r w:rsidRPr="006B4622">
              <w:t>Не встановлюються, оскільки забезпечення</w:t>
            </w:r>
            <w:r>
              <w:t xml:space="preserve"> тендерної пропозиції</w:t>
            </w:r>
            <w:r w:rsidRPr="006B4622">
              <w:t xml:space="preserve"> не вимагається</w:t>
            </w:r>
            <w:r>
              <w:t>.</w:t>
            </w:r>
          </w:p>
        </w:tc>
      </w:tr>
      <w:tr w:rsidR="006A033C" w:rsidRPr="006B4622" w14:paraId="4B39243B" w14:textId="77777777" w:rsidTr="00A132C4">
        <w:trPr>
          <w:trHeight w:val="522"/>
          <w:jc w:val="center"/>
        </w:trPr>
        <w:tc>
          <w:tcPr>
            <w:tcW w:w="751" w:type="dxa"/>
            <w:shd w:val="clear" w:color="auto" w:fill="auto"/>
          </w:tcPr>
          <w:p w14:paraId="2D6EFF69" w14:textId="77777777" w:rsidR="006A033C" w:rsidRPr="006B4622" w:rsidRDefault="006A033C" w:rsidP="00FE3BDF">
            <w:pPr>
              <w:widowControl w:val="0"/>
              <w:contextualSpacing/>
              <w:rPr>
                <w:b/>
                <w:lang w:eastAsia="uk-UA"/>
              </w:rPr>
            </w:pPr>
            <w:r w:rsidRPr="006B4622">
              <w:rPr>
                <w:b/>
                <w:lang w:eastAsia="uk-UA"/>
              </w:rPr>
              <w:t>4</w:t>
            </w:r>
          </w:p>
        </w:tc>
        <w:tc>
          <w:tcPr>
            <w:tcW w:w="2439" w:type="dxa"/>
            <w:shd w:val="clear" w:color="auto" w:fill="auto"/>
          </w:tcPr>
          <w:p w14:paraId="164934F1" w14:textId="77777777" w:rsidR="006A033C" w:rsidRPr="006B4622" w:rsidRDefault="006A033C" w:rsidP="00FE3BDF">
            <w:pPr>
              <w:pStyle w:val="a9"/>
              <w:widowControl w:val="0"/>
              <w:ind w:right="113"/>
              <w:contextualSpacing/>
              <w:rPr>
                <w:rFonts w:ascii="Times New Roman" w:hAnsi="Times New Roman"/>
                <w:b/>
                <w:sz w:val="24"/>
                <w:szCs w:val="24"/>
                <w:lang w:eastAsia="uk-UA"/>
              </w:rPr>
            </w:pPr>
            <w:r w:rsidRPr="006B4622">
              <w:rPr>
                <w:rFonts w:ascii="Times New Roman" w:hAnsi="Times New Roman"/>
                <w:b/>
                <w:sz w:val="24"/>
                <w:szCs w:val="24"/>
                <w:lang w:eastAsia="uk-UA"/>
              </w:rPr>
              <w:t>Строк, протягом якого тендерні пропозиції є дійсними</w:t>
            </w:r>
          </w:p>
        </w:tc>
        <w:tc>
          <w:tcPr>
            <w:tcW w:w="7492" w:type="dxa"/>
            <w:shd w:val="clear" w:color="auto" w:fill="auto"/>
          </w:tcPr>
          <w:p w14:paraId="1180B435" w14:textId="6DB4C5E9" w:rsidR="00465466" w:rsidRDefault="00322954" w:rsidP="00465466">
            <w:pPr>
              <w:pStyle w:val="aa"/>
              <w:spacing w:before="150" w:beforeAutospacing="0" w:after="150" w:afterAutospacing="0"/>
              <w:jc w:val="both"/>
            </w:pPr>
            <w:r>
              <w:rPr>
                <w:color w:val="000000"/>
                <w:lang w:val="uk-UA"/>
              </w:rPr>
              <w:t>3.4.1.</w:t>
            </w:r>
            <w:r w:rsidR="00465466">
              <w:rPr>
                <w:color w:val="000000"/>
              </w:rPr>
              <w:t xml:space="preserve">Тендерні пропозиції вважаються дійсними </w:t>
            </w:r>
            <w:r>
              <w:rPr>
                <w:color w:val="000000"/>
                <w:lang w:val="uk-UA"/>
              </w:rPr>
              <w:t>не менше</w:t>
            </w:r>
            <w:r w:rsidR="00465466">
              <w:rPr>
                <w:color w:val="000000"/>
              </w:rPr>
              <w:t xml:space="preserve"> 90 днів із дати кінцевого строку подання тендерних пропозицій. </w:t>
            </w:r>
          </w:p>
          <w:p w14:paraId="118E00A4" w14:textId="4B197F4B" w:rsidR="00465466" w:rsidRDefault="00322954" w:rsidP="00465466">
            <w:pPr>
              <w:pStyle w:val="aa"/>
              <w:spacing w:before="150" w:beforeAutospacing="0" w:after="150" w:afterAutospacing="0"/>
              <w:jc w:val="both"/>
            </w:pPr>
            <w:r>
              <w:rPr>
                <w:color w:val="000000"/>
                <w:lang w:val="uk-UA"/>
              </w:rPr>
              <w:t>3.4.2.</w:t>
            </w:r>
            <w:r w:rsidR="00465466">
              <w:rPr>
                <w:color w:val="000000"/>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0FBB4D93" w14:textId="2C354B2C" w:rsidR="00465466" w:rsidRDefault="00322954" w:rsidP="00465466">
            <w:pPr>
              <w:pStyle w:val="aa"/>
              <w:spacing w:before="150" w:beforeAutospacing="0" w:after="150" w:afterAutospacing="0"/>
              <w:jc w:val="both"/>
            </w:pPr>
            <w:r>
              <w:rPr>
                <w:color w:val="000000"/>
                <w:lang w:val="uk-UA"/>
              </w:rPr>
              <w:t>3.4.3.</w:t>
            </w:r>
            <w:r w:rsidR="00465466">
              <w:rPr>
                <w:color w:val="000000"/>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1F9BCA82" w14:textId="77777777" w:rsidR="00465466" w:rsidRDefault="00465466" w:rsidP="00465466">
            <w:pPr>
              <w:pStyle w:val="aa"/>
              <w:numPr>
                <w:ilvl w:val="0"/>
                <w:numId w:val="14"/>
              </w:numPr>
              <w:spacing w:before="150" w:beforeAutospacing="0" w:after="0" w:afterAutospacing="0"/>
              <w:jc w:val="both"/>
              <w:textAlignment w:val="baseline"/>
              <w:rPr>
                <w:color w:val="000000"/>
              </w:rPr>
            </w:pPr>
            <w:r>
              <w:rPr>
                <w:color w:val="000000"/>
              </w:rPr>
              <w:t>відхилити таку вимогу, не втрачаючи при цьому наданого ним забезпечення тендерної пропозиції;</w:t>
            </w:r>
          </w:p>
          <w:p w14:paraId="36B4A95B" w14:textId="77777777" w:rsidR="00465466" w:rsidRDefault="00465466" w:rsidP="00465466">
            <w:pPr>
              <w:pStyle w:val="aa"/>
              <w:numPr>
                <w:ilvl w:val="0"/>
                <w:numId w:val="14"/>
              </w:numPr>
              <w:spacing w:before="0" w:beforeAutospacing="0" w:after="150" w:afterAutospacing="0"/>
              <w:jc w:val="both"/>
              <w:textAlignment w:val="baseline"/>
              <w:rPr>
                <w:color w:val="000000"/>
              </w:rPr>
            </w:pPr>
            <w:r>
              <w:rPr>
                <w:color w:val="000000"/>
              </w:rPr>
              <w:t>погодитися з вимогою та продовжити строк дії поданої ним тендерної пропозиції і наданого забезпечення тендерної пропозиції.</w:t>
            </w:r>
          </w:p>
          <w:p w14:paraId="4BD1D084" w14:textId="1391922E" w:rsidR="006A033C" w:rsidRPr="00890EB1" w:rsidRDefault="00322954" w:rsidP="00465466">
            <w:pPr>
              <w:pStyle w:val="aa"/>
              <w:spacing w:before="150" w:beforeAutospacing="0" w:after="150" w:afterAutospacing="0"/>
              <w:jc w:val="both"/>
            </w:pPr>
            <w:r>
              <w:rPr>
                <w:color w:val="000000"/>
                <w:lang w:val="uk-UA"/>
              </w:rPr>
              <w:t>3.4.4.</w:t>
            </w:r>
            <w:r w:rsidR="00465466">
              <w:rPr>
                <w:color w:val="000000"/>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A033C" w:rsidRPr="006B4622" w14:paraId="2898C85F" w14:textId="77777777" w:rsidTr="00A132C4">
        <w:trPr>
          <w:trHeight w:val="522"/>
          <w:jc w:val="center"/>
        </w:trPr>
        <w:tc>
          <w:tcPr>
            <w:tcW w:w="751" w:type="dxa"/>
            <w:shd w:val="clear" w:color="auto" w:fill="auto"/>
          </w:tcPr>
          <w:p w14:paraId="6A2FC1D3" w14:textId="77777777" w:rsidR="006A033C" w:rsidRPr="006B4622" w:rsidRDefault="006A033C" w:rsidP="00FE3BDF">
            <w:pPr>
              <w:widowControl w:val="0"/>
              <w:contextualSpacing/>
              <w:rPr>
                <w:b/>
                <w:lang w:eastAsia="uk-UA"/>
              </w:rPr>
            </w:pPr>
            <w:r w:rsidRPr="006B4622">
              <w:rPr>
                <w:b/>
                <w:lang w:eastAsia="uk-UA"/>
              </w:rPr>
              <w:t>5</w:t>
            </w:r>
          </w:p>
        </w:tc>
        <w:tc>
          <w:tcPr>
            <w:tcW w:w="2439" w:type="dxa"/>
            <w:shd w:val="clear" w:color="auto" w:fill="auto"/>
          </w:tcPr>
          <w:p w14:paraId="452BA60D" w14:textId="77777777" w:rsidR="00890EB1" w:rsidRPr="00770A69" w:rsidRDefault="00890EB1" w:rsidP="00770A69">
            <w:pPr>
              <w:pStyle w:val="aa"/>
              <w:spacing w:line="0" w:lineRule="atLeast"/>
              <w:rPr>
                <w:b/>
                <w:lang w:val="uk-UA"/>
              </w:rPr>
            </w:pPr>
            <w:r w:rsidRPr="00770A69">
              <w:rPr>
                <w:b/>
                <w:color w:val="000000"/>
                <w:lang w:val="uk-UA"/>
              </w:rPr>
              <w:t xml:space="preserve">Кваліфікаційні критерії до </w:t>
            </w:r>
            <w:r w:rsidRPr="00770A69">
              <w:rPr>
                <w:b/>
                <w:color w:val="000000"/>
                <w:lang w:val="uk-UA"/>
              </w:rPr>
              <w:lastRenderedPageBreak/>
              <w:t xml:space="preserve">учасників </w:t>
            </w:r>
            <w:r w:rsidR="00770A69">
              <w:rPr>
                <w:b/>
                <w:color w:val="000000"/>
                <w:lang w:val="uk-UA"/>
              </w:rPr>
              <w:t xml:space="preserve">відповідно до ст.16 </w:t>
            </w:r>
            <w:r w:rsidRPr="00770A69">
              <w:rPr>
                <w:b/>
                <w:color w:val="000000"/>
                <w:lang w:val="uk-UA"/>
              </w:rPr>
              <w:t>та вимоги, установлені</w:t>
            </w:r>
            <w:r w:rsidRPr="00890EB1">
              <w:rPr>
                <w:b/>
                <w:color w:val="000000"/>
              </w:rPr>
              <w:t> </w:t>
            </w:r>
            <w:r w:rsidRPr="00770A69">
              <w:rPr>
                <w:b/>
                <w:color w:val="000000"/>
                <w:lang w:val="uk-UA"/>
              </w:rPr>
              <w:t>статтею 17</w:t>
            </w:r>
            <w:r w:rsidRPr="00890EB1">
              <w:rPr>
                <w:b/>
                <w:color w:val="000000"/>
              </w:rPr>
              <w:t> </w:t>
            </w:r>
            <w:r w:rsidRPr="00770A69">
              <w:rPr>
                <w:b/>
                <w:color w:val="000000"/>
                <w:lang w:val="uk-UA"/>
              </w:rPr>
              <w:t>Закону</w:t>
            </w:r>
          </w:p>
          <w:p w14:paraId="368E17DD" w14:textId="77777777" w:rsidR="006A033C" w:rsidRPr="006B4622" w:rsidRDefault="006A033C" w:rsidP="009B5649">
            <w:pPr>
              <w:widowControl w:val="0"/>
              <w:ind w:right="113"/>
              <w:contextualSpacing/>
              <w:rPr>
                <w:b/>
                <w:lang w:eastAsia="uk-UA"/>
              </w:rPr>
            </w:pPr>
          </w:p>
        </w:tc>
        <w:tc>
          <w:tcPr>
            <w:tcW w:w="7492" w:type="dxa"/>
            <w:shd w:val="clear" w:color="auto" w:fill="auto"/>
          </w:tcPr>
          <w:p w14:paraId="04365CA5" w14:textId="11F258CF" w:rsidR="00890EB1" w:rsidRDefault="00322954" w:rsidP="00890EB1">
            <w:pPr>
              <w:pStyle w:val="aa"/>
              <w:spacing w:before="150" w:beforeAutospacing="0" w:after="150" w:afterAutospacing="0"/>
              <w:jc w:val="both"/>
              <w:rPr>
                <w:color w:val="000000"/>
                <w:lang w:val="uk-UA"/>
              </w:rPr>
            </w:pPr>
            <w:r>
              <w:rPr>
                <w:color w:val="000000"/>
                <w:lang w:val="uk-UA"/>
              </w:rPr>
              <w:lastRenderedPageBreak/>
              <w:t>3.5.1.</w:t>
            </w:r>
            <w:r w:rsidRPr="00322954">
              <w:rPr>
                <w:color w:val="000000"/>
                <w:lang w:val="uk-UA"/>
              </w:rPr>
              <w:t xml:space="preserve">Учасники повинні відповідати кваліфікаційним (кваліфікаційному) критеріям (у випадку застосування), визначеним </w:t>
            </w:r>
            <w:r w:rsidRPr="00322954">
              <w:rPr>
                <w:color w:val="000000"/>
                <w:lang w:val="uk-UA"/>
              </w:rPr>
              <w:lastRenderedPageBreak/>
              <w:t>ст. 16 Закону.</w:t>
            </w:r>
          </w:p>
          <w:p w14:paraId="23C5556F" w14:textId="59C7D242" w:rsidR="00322954" w:rsidRDefault="00322954" w:rsidP="00890EB1">
            <w:pPr>
              <w:pStyle w:val="aa"/>
              <w:spacing w:before="150" w:beforeAutospacing="0" w:after="150" w:afterAutospacing="0"/>
              <w:jc w:val="both"/>
              <w:rPr>
                <w:lang w:val="uk-UA"/>
              </w:rPr>
            </w:pPr>
            <w:r>
              <w:t>3.5.</w:t>
            </w:r>
            <w:r>
              <w:rPr>
                <w:lang w:val="uk-UA"/>
              </w:rPr>
              <w:t>2</w:t>
            </w:r>
            <w:r w:rsidRPr="00322954">
              <w:t>. Для підтвердження відповідності учасника кваліфікаційним критеріям, останній повинен надати у порядку визначеному цією документацію всі документи згідно переліку, вказаного нижче, а саме:</w:t>
            </w:r>
          </w:p>
          <w:tbl>
            <w:tblPr>
              <w:tblW w:w="8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4"/>
              <w:gridCol w:w="6576"/>
            </w:tblGrid>
            <w:tr w:rsidR="003F6A3E" w:rsidRPr="00D169C5" w14:paraId="4BE8FAC1" w14:textId="77777777" w:rsidTr="003F6A3E">
              <w:tc>
                <w:tcPr>
                  <w:tcW w:w="2334" w:type="dxa"/>
                </w:tcPr>
                <w:p w14:paraId="505A6417" w14:textId="77777777" w:rsidR="003F6A3E" w:rsidRPr="00D169C5" w:rsidRDefault="003F6A3E" w:rsidP="0053261A">
                  <w:pPr>
                    <w:pStyle w:val="21"/>
                    <w:ind w:left="0" w:right="100"/>
                    <w:contextualSpacing/>
                    <w:jc w:val="center"/>
                    <w:rPr>
                      <w:b/>
                      <w:i/>
                    </w:rPr>
                  </w:pPr>
                  <w:r w:rsidRPr="00D169C5">
                    <w:rPr>
                      <w:b/>
                      <w:i/>
                    </w:rPr>
                    <w:t>Кваліфікаційний критерій</w:t>
                  </w:r>
                </w:p>
              </w:tc>
              <w:tc>
                <w:tcPr>
                  <w:tcW w:w="6576" w:type="dxa"/>
                </w:tcPr>
                <w:p w14:paraId="36BEAC69" w14:textId="77777777" w:rsidR="003F6A3E" w:rsidRPr="00D169C5" w:rsidRDefault="003F6A3E" w:rsidP="0053261A">
                  <w:pPr>
                    <w:pStyle w:val="21"/>
                    <w:ind w:left="0" w:right="100"/>
                    <w:contextualSpacing/>
                    <w:jc w:val="center"/>
                    <w:rPr>
                      <w:b/>
                      <w:i/>
                    </w:rPr>
                  </w:pPr>
                  <w:r w:rsidRPr="00D169C5">
                    <w:rPr>
                      <w:b/>
                      <w:i/>
                    </w:rPr>
                    <w:t>Документальне підтвердження</w:t>
                  </w:r>
                </w:p>
              </w:tc>
            </w:tr>
            <w:tr w:rsidR="003F6A3E" w:rsidRPr="00D169C5" w14:paraId="0C1256AB" w14:textId="77777777" w:rsidTr="003F6A3E">
              <w:tc>
                <w:tcPr>
                  <w:tcW w:w="2334" w:type="dxa"/>
                  <w:vAlign w:val="center"/>
                </w:tcPr>
                <w:p w14:paraId="43E8AA4F" w14:textId="77777777" w:rsidR="003F6A3E" w:rsidRPr="00D169C5" w:rsidRDefault="003F6A3E" w:rsidP="0053261A">
                  <w:pPr>
                    <w:ind w:right="100"/>
                    <w:contextualSpacing/>
                    <w:jc w:val="center"/>
                    <w:rPr>
                      <w:i/>
                    </w:rPr>
                  </w:pPr>
                  <w:r w:rsidRPr="00D169C5">
                    <w:rPr>
                      <w:i/>
                    </w:rPr>
                    <w:t>1. Наявність в учасника процедури закупівлі обладнання, матеріально-технічної бази та технологій</w:t>
                  </w:r>
                </w:p>
              </w:tc>
              <w:tc>
                <w:tcPr>
                  <w:tcW w:w="6576" w:type="dxa"/>
                </w:tcPr>
                <w:p w14:paraId="7822FE36" w14:textId="77777777" w:rsidR="003F6A3E" w:rsidRDefault="003F6A3E" w:rsidP="003F6A3E">
                  <w:pPr>
                    <w:pStyle w:val="21"/>
                    <w:ind w:left="0" w:right="601"/>
                    <w:contextualSpacing/>
                    <w:jc w:val="left"/>
                    <w:rPr>
                      <w:sz w:val="22"/>
                      <w:szCs w:val="22"/>
                    </w:rPr>
                  </w:pPr>
                  <w:r w:rsidRPr="003F6A3E">
                    <w:rPr>
                      <w:sz w:val="22"/>
                      <w:szCs w:val="22"/>
                    </w:rPr>
                    <w:t>1.1. Інформаційну довідку в довільній формі про</w:t>
                  </w:r>
                </w:p>
                <w:p w14:paraId="049C0BC0" w14:textId="77777777" w:rsidR="003F6A3E" w:rsidRDefault="003F6A3E" w:rsidP="003F6A3E">
                  <w:pPr>
                    <w:pStyle w:val="21"/>
                    <w:ind w:left="0" w:right="601"/>
                    <w:contextualSpacing/>
                    <w:jc w:val="left"/>
                    <w:rPr>
                      <w:sz w:val="22"/>
                      <w:szCs w:val="22"/>
                    </w:rPr>
                  </w:pPr>
                  <w:r w:rsidRPr="003F6A3E">
                    <w:rPr>
                      <w:sz w:val="22"/>
                      <w:szCs w:val="22"/>
                    </w:rPr>
                    <w:t xml:space="preserve"> наявність обладнання, матеріально-технічної бази</w:t>
                  </w:r>
                </w:p>
                <w:p w14:paraId="3ABB5B97" w14:textId="717B7B72" w:rsidR="003F6A3E" w:rsidRDefault="003F6A3E" w:rsidP="003F6A3E">
                  <w:pPr>
                    <w:pStyle w:val="21"/>
                    <w:ind w:left="0" w:right="601"/>
                    <w:contextualSpacing/>
                    <w:jc w:val="left"/>
                    <w:rPr>
                      <w:sz w:val="22"/>
                      <w:szCs w:val="22"/>
                    </w:rPr>
                  </w:pPr>
                  <w:r w:rsidRPr="003F6A3E">
                    <w:rPr>
                      <w:sz w:val="22"/>
                      <w:szCs w:val="22"/>
                    </w:rPr>
                    <w:t xml:space="preserve"> та технологій, що необхідні для забезпечення</w:t>
                  </w:r>
                </w:p>
                <w:p w14:paraId="4FDA7DA1" w14:textId="40B588CC" w:rsidR="003F6A3E" w:rsidRPr="003F6A3E" w:rsidRDefault="003F6A3E" w:rsidP="003F6A3E">
                  <w:pPr>
                    <w:pStyle w:val="21"/>
                    <w:ind w:left="0" w:right="601"/>
                    <w:contextualSpacing/>
                    <w:jc w:val="left"/>
                    <w:rPr>
                      <w:sz w:val="22"/>
                      <w:szCs w:val="22"/>
                    </w:rPr>
                  </w:pPr>
                  <w:r w:rsidRPr="003F6A3E">
                    <w:rPr>
                      <w:sz w:val="22"/>
                      <w:szCs w:val="22"/>
                    </w:rPr>
                    <w:t xml:space="preserve"> поставки продукції, що є предметом закупівлі. </w:t>
                  </w:r>
                </w:p>
              </w:tc>
            </w:tr>
            <w:tr w:rsidR="003F6A3E" w:rsidRPr="00D169C5" w14:paraId="10FDD9FA" w14:textId="77777777" w:rsidTr="003F6A3E">
              <w:tc>
                <w:tcPr>
                  <w:tcW w:w="2334" w:type="dxa"/>
                  <w:vAlign w:val="center"/>
                </w:tcPr>
                <w:p w14:paraId="3693950B" w14:textId="77777777" w:rsidR="003F6A3E" w:rsidRPr="00D169C5" w:rsidRDefault="003F6A3E" w:rsidP="0053261A">
                  <w:pPr>
                    <w:ind w:right="100"/>
                    <w:contextualSpacing/>
                    <w:jc w:val="center"/>
                    <w:rPr>
                      <w:i/>
                    </w:rPr>
                  </w:pPr>
                  <w:r w:rsidRPr="00D169C5">
                    <w:rPr>
                      <w:i/>
                    </w:rPr>
                    <w:t>2. Наявність в учасника процедури закупівлі працівників відповідної кваліфікації, які мають необхідні знання та досвід</w:t>
                  </w:r>
                </w:p>
              </w:tc>
              <w:tc>
                <w:tcPr>
                  <w:tcW w:w="6576" w:type="dxa"/>
                </w:tcPr>
                <w:p w14:paraId="0F4DC4E4" w14:textId="77777777" w:rsidR="003F6A3E" w:rsidRDefault="003F6A3E" w:rsidP="00031261">
                  <w:pPr>
                    <w:pStyle w:val="21"/>
                    <w:ind w:left="0" w:right="601"/>
                    <w:contextualSpacing/>
                    <w:jc w:val="left"/>
                    <w:rPr>
                      <w:sz w:val="22"/>
                      <w:szCs w:val="22"/>
                    </w:rPr>
                  </w:pPr>
                  <w:r w:rsidRPr="003F6A3E">
                    <w:rPr>
                      <w:sz w:val="22"/>
                      <w:szCs w:val="22"/>
                    </w:rPr>
                    <w:t>2.1. Інформаційну довідку в довільній формі про</w:t>
                  </w:r>
                </w:p>
                <w:p w14:paraId="1B6E39A5" w14:textId="29353979" w:rsidR="003F6A3E" w:rsidRDefault="003F6A3E" w:rsidP="00031261">
                  <w:pPr>
                    <w:pStyle w:val="21"/>
                    <w:ind w:left="0" w:right="601"/>
                    <w:contextualSpacing/>
                    <w:jc w:val="left"/>
                    <w:rPr>
                      <w:sz w:val="22"/>
                      <w:szCs w:val="22"/>
                    </w:rPr>
                  </w:pPr>
                  <w:r w:rsidRPr="003F6A3E">
                    <w:rPr>
                      <w:sz w:val="22"/>
                      <w:szCs w:val="22"/>
                    </w:rPr>
                    <w:t xml:space="preserve">наявність в учасника працівників відповідної </w:t>
                  </w:r>
                </w:p>
                <w:p w14:paraId="7ABC03EA" w14:textId="77777777" w:rsidR="003F6A3E" w:rsidRDefault="003F6A3E" w:rsidP="00031261">
                  <w:pPr>
                    <w:pStyle w:val="21"/>
                    <w:ind w:left="0" w:right="601"/>
                    <w:contextualSpacing/>
                    <w:jc w:val="left"/>
                    <w:rPr>
                      <w:sz w:val="22"/>
                      <w:szCs w:val="22"/>
                    </w:rPr>
                  </w:pPr>
                  <w:r w:rsidRPr="003F6A3E">
                    <w:rPr>
                      <w:sz w:val="22"/>
                      <w:szCs w:val="22"/>
                    </w:rPr>
                    <w:t>кваліфікації, які мають необхідні знання та</w:t>
                  </w:r>
                </w:p>
                <w:p w14:paraId="56C9A64E" w14:textId="79EA95BE" w:rsidR="003F6A3E" w:rsidRPr="003F6A3E" w:rsidRDefault="003F6A3E" w:rsidP="00031261">
                  <w:pPr>
                    <w:pStyle w:val="21"/>
                    <w:ind w:left="0" w:right="601"/>
                    <w:contextualSpacing/>
                    <w:jc w:val="left"/>
                    <w:rPr>
                      <w:sz w:val="22"/>
                      <w:szCs w:val="22"/>
                    </w:rPr>
                  </w:pPr>
                  <w:r w:rsidRPr="003F6A3E">
                    <w:rPr>
                      <w:sz w:val="22"/>
                      <w:szCs w:val="22"/>
                    </w:rPr>
                    <w:t>досвід, необхідних для виконання умов договору</w:t>
                  </w:r>
                </w:p>
              </w:tc>
            </w:tr>
            <w:tr w:rsidR="003F6A3E" w:rsidRPr="00D169C5" w14:paraId="14C2F72A" w14:textId="77777777" w:rsidTr="003F6A3E">
              <w:tc>
                <w:tcPr>
                  <w:tcW w:w="2334" w:type="dxa"/>
                  <w:vAlign w:val="center"/>
                </w:tcPr>
                <w:p w14:paraId="75A004EA" w14:textId="77777777" w:rsidR="003F6A3E" w:rsidRPr="00D169C5" w:rsidRDefault="003F6A3E" w:rsidP="0053261A">
                  <w:pPr>
                    <w:ind w:right="100"/>
                    <w:contextualSpacing/>
                    <w:jc w:val="center"/>
                    <w:rPr>
                      <w:i/>
                    </w:rPr>
                  </w:pPr>
                  <w:r w:rsidRPr="00D169C5">
                    <w:rPr>
                      <w:i/>
                    </w:rPr>
                    <w:t>3. Наявність документально підтвердженого досвіду виконання аналогічного (аналогічних) за предметом закупівлі договору (договорів).</w:t>
                  </w:r>
                </w:p>
              </w:tc>
              <w:tc>
                <w:tcPr>
                  <w:tcW w:w="6576" w:type="dxa"/>
                </w:tcPr>
                <w:p w14:paraId="167EA884" w14:textId="77777777" w:rsidR="00E42406" w:rsidRDefault="00E42406" w:rsidP="00E42406">
                  <w:pPr>
                    <w:pStyle w:val="21"/>
                    <w:ind w:left="0" w:right="601"/>
                    <w:contextualSpacing/>
                    <w:rPr>
                      <w:sz w:val="22"/>
                      <w:szCs w:val="22"/>
                    </w:rPr>
                  </w:pPr>
                  <w:r>
                    <w:rPr>
                      <w:sz w:val="22"/>
                      <w:szCs w:val="22"/>
                    </w:rPr>
                    <w:t>3</w:t>
                  </w:r>
                  <w:r w:rsidRPr="00E42406">
                    <w:rPr>
                      <w:sz w:val="22"/>
                      <w:szCs w:val="22"/>
                    </w:rPr>
                    <w:t xml:space="preserve">.1. На підтвердження досвіду виконання </w:t>
                  </w:r>
                </w:p>
                <w:p w14:paraId="3348A068" w14:textId="77777777" w:rsidR="00E42406" w:rsidRDefault="00E42406" w:rsidP="00E42406">
                  <w:pPr>
                    <w:pStyle w:val="21"/>
                    <w:ind w:left="0" w:right="601"/>
                    <w:contextualSpacing/>
                    <w:rPr>
                      <w:sz w:val="22"/>
                      <w:szCs w:val="22"/>
                    </w:rPr>
                  </w:pPr>
                  <w:r w:rsidRPr="00E42406">
                    <w:rPr>
                      <w:sz w:val="22"/>
                      <w:szCs w:val="22"/>
                    </w:rPr>
                    <w:t>аналогічного (аналогічних) за предметом закупівлі</w:t>
                  </w:r>
                </w:p>
                <w:p w14:paraId="2C3E5C0B" w14:textId="0115902C" w:rsidR="00E42406" w:rsidRDefault="00E42406" w:rsidP="00E42406">
                  <w:pPr>
                    <w:pStyle w:val="21"/>
                    <w:ind w:left="0" w:right="601"/>
                    <w:contextualSpacing/>
                    <w:rPr>
                      <w:sz w:val="22"/>
                      <w:szCs w:val="22"/>
                    </w:rPr>
                  </w:pPr>
                  <w:r w:rsidRPr="00E42406">
                    <w:rPr>
                      <w:sz w:val="22"/>
                      <w:szCs w:val="22"/>
                    </w:rPr>
                    <w:t xml:space="preserve"> договору </w:t>
                  </w:r>
                </w:p>
                <w:p w14:paraId="70C47A88" w14:textId="65E5641B" w:rsidR="00E42406" w:rsidRPr="00E42406" w:rsidRDefault="00E42406" w:rsidP="00E42406">
                  <w:pPr>
                    <w:pStyle w:val="21"/>
                    <w:ind w:left="0" w:right="601"/>
                    <w:contextualSpacing/>
                    <w:rPr>
                      <w:sz w:val="22"/>
                      <w:szCs w:val="22"/>
                    </w:rPr>
                  </w:pPr>
                  <w:r w:rsidRPr="00E42406">
                    <w:rPr>
                      <w:sz w:val="22"/>
                      <w:szCs w:val="22"/>
                    </w:rPr>
                    <w:t>(договорів) Учасник має надати:</w:t>
                  </w:r>
                </w:p>
                <w:p w14:paraId="24BD68DC" w14:textId="77777777" w:rsidR="00E42406" w:rsidRDefault="00E42406" w:rsidP="00E42406">
                  <w:pPr>
                    <w:pStyle w:val="21"/>
                    <w:ind w:left="0" w:right="601"/>
                    <w:contextualSpacing/>
                    <w:rPr>
                      <w:sz w:val="22"/>
                      <w:szCs w:val="22"/>
                    </w:rPr>
                  </w:pPr>
                  <w:r>
                    <w:rPr>
                      <w:sz w:val="22"/>
                      <w:szCs w:val="22"/>
                    </w:rPr>
                    <w:t>3</w:t>
                  </w:r>
                  <w:r w:rsidRPr="00E42406">
                    <w:rPr>
                      <w:sz w:val="22"/>
                      <w:szCs w:val="22"/>
                    </w:rPr>
                    <w:t xml:space="preserve">.1.1. довідку в довільній формі, з </w:t>
                  </w:r>
                </w:p>
                <w:p w14:paraId="11D4A73A" w14:textId="77777777" w:rsidR="00E42406" w:rsidRDefault="00E42406" w:rsidP="00E42406">
                  <w:pPr>
                    <w:pStyle w:val="21"/>
                    <w:ind w:left="0" w:right="601"/>
                    <w:contextualSpacing/>
                    <w:rPr>
                      <w:sz w:val="22"/>
                      <w:szCs w:val="22"/>
                    </w:rPr>
                  </w:pPr>
                  <w:r w:rsidRPr="00E42406">
                    <w:rPr>
                      <w:sz w:val="22"/>
                      <w:szCs w:val="22"/>
                    </w:rPr>
                    <w:t>інформацією про виконання  аналогічного</w:t>
                  </w:r>
                </w:p>
                <w:p w14:paraId="456BC24B" w14:textId="564435E6" w:rsidR="00E42406" w:rsidRDefault="00E42406" w:rsidP="00E42406">
                  <w:pPr>
                    <w:pStyle w:val="21"/>
                    <w:ind w:left="0" w:right="601"/>
                    <w:contextualSpacing/>
                    <w:rPr>
                      <w:sz w:val="22"/>
                      <w:szCs w:val="22"/>
                    </w:rPr>
                  </w:pPr>
                  <w:r w:rsidRPr="00E42406">
                    <w:rPr>
                      <w:sz w:val="22"/>
                      <w:szCs w:val="22"/>
                    </w:rPr>
                    <w:t xml:space="preserve"> (аналогічних) за </w:t>
                  </w:r>
                </w:p>
                <w:p w14:paraId="3527B84A" w14:textId="77777777" w:rsidR="00E42406" w:rsidRDefault="00E42406" w:rsidP="00E42406">
                  <w:pPr>
                    <w:pStyle w:val="21"/>
                    <w:ind w:left="0" w:right="601"/>
                    <w:contextualSpacing/>
                    <w:rPr>
                      <w:sz w:val="22"/>
                      <w:szCs w:val="22"/>
                    </w:rPr>
                  </w:pPr>
                  <w:r w:rsidRPr="00E42406">
                    <w:rPr>
                      <w:sz w:val="22"/>
                      <w:szCs w:val="22"/>
                    </w:rPr>
                    <w:t xml:space="preserve">предметом закупівлі договору (договорів)  (не </w:t>
                  </w:r>
                </w:p>
                <w:p w14:paraId="3C9DAB4B" w14:textId="19651331" w:rsidR="00E42406" w:rsidRPr="00E42406" w:rsidRDefault="00E42406" w:rsidP="00E42406">
                  <w:pPr>
                    <w:pStyle w:val="21"/>
                    <w:ind w:left="0" w:right="601"/>
                    <w:contextualSpacing/>
                    <w:rPr>
                      <w:sz w:val="22"/>
                      <w:szCs w:val="22"/>
                    </w:rPr>
                  </w:pPr>
                  <w:r w:rsidRPr="00E42406">
                    <w:rPr>
                      <w:sz w:val="22"/>
                      <w:szCs w:val="22"/>
                    </w:rPr>
                    <w:t>менше одного</w:t>
                  </w:r>
                  <w:r>
                    <w:rPr>
                      <w:sz w:val="22"/>
                      <w:szCs w:val="22"/>
                    </w:rPr>
                    <w:t xml:space="preserve"> </w:t>
                  </w:r>
                  <w:r w:rsidRPr="00E42406">
                    <w:rPr>
                      <w:sz w:val="22"/>
                      <w:szCs w:val="22"/>
                    </w:rPr>
                    <w:t>договору).</w:t>
                  </w:r>
                </w:p>
                <w:p w14:paraId="35F83865" w14:textId="77777777" w:rsidR="00E42406" w:rsidRDefault="00E42406" w:rsidP="00E42406">
                  <w:pPr>
                    <w:pStyle w:val="21"/>
                    <w:ind w:left="0" w:right="601"/>
                    <w:contextualSpacing/>
                    <w:rPr>
                      <w:sz w:val="22"/>
                      <w:szCs w:val="22"/>
                    </w:rPr>
                  </w:pPr>
                  <w:r>
                    <w:rPr>
                      <w:sz w:val="22"/>
                      <w:szCs w:val="22"/>
                    </w:rPr>
                    <w:t>3</w:t>
                  </w:r>
                  <w:r w:rsidRPr="00E42406">
                    <w:rPr>
                      <w:sz w:val="22"/>
                      <w:szCs w:val="22"/>
                    </w:rPr>
                    <w:t>.1.2. не менше 1 копії договору, зазначеного в</w:t>
                  </w:r>
                </w:p>
                <w:p w14:paraId="07C127B4" w14:textId="75B4D910" w:rsidR="00E42406" w:rsidRPr="00E42406" w:rsidRDefault="00E42406" w:rsidP="00E42406">
                  <w:pPr>
                    <w:pStyle w:val="21"/>
                    <w:ind w:left="0" w:right="601"/>
                    <w:contextualSpacing/>
                    <w:rPr>
                      <w:sz w:val="22"/>
                      <w:szCs w:val="22"/>
                    </w:rPr>
                  </w:pPr>
                  <w:r w:rsidRPr="00E42406">
                    <w:rPr>
                      <w:sz w:val="22"/>
                      <w:szCs w:val="22"/>
                    </w:rPr>
                    <w:t xml:space="preserve"> довідці в повному обсязі,</w:t>
                  </w:r>
                </w:p>
                <w:p w14:paraId="13FE62E5" w14:textId="77777777" w:rsidR="00E42406" w:rsidRDefault="00E42406" w:rsidP="00E42406">
                  <w:pPr>
                    <w:pStyle w:val="21"/>
                    <w:ind w:left="0" w:right="601"/>
                    <w:contextualSpacing/>
                    <w:rPr>
                      <w:sz w:val="22"/>
                      <w:szCs w:val="22"/>
                    </w:rPr>
                  </w:pPr>
                  <w:r>
                    <w:rPr>
                      <w:sz w:val="22"/>
                      <w:szCs w:val="22"/>
                    </w:rPr>
                    <w:t>3</w:t>
                  </w:r>
                  <w:r w:rsidRPr="00E42406">
                    <w:rPr>
                      <w:sz w:val="22"/>
                      <w:szCs w:val="22"/>
                    </w:rPr>
                    <w:t xml:space="preserve">.1.3. копії/ю документів/а на підтвердження </w:t>
                  </w:r>
                </w:p>
                <w:p w14:paraId="18F3D9BA" w14:textId="77777777" w:rsidR="00E42406" w:rsidRDefault="00E42406" w:rsidP="00E42406">
                  <w:pPr>
                    <w:pStyle w:val="21"/>
                    <w:ind w:left="0" w:right="601"/>
                    <w:contextualSpacing/>
                    <w:rPr>
                      <w:sz w:val="22"/>
                      <w:szCs w:val="22"/>
                    </w:rPr>
                  </w:pPr>
                  <w:r w:rsidRPr="00E42406">
                    <w:rPr>
                      <w:sz w:val="22"/>
                      <w:szCs w:val="22"/>
                    </w:rPr>
                    <w:t xml:space="preserve">виконання не менше ніж одного договору, </w:t>
                  </w:r>
                </w:p>
                <w:p w14:paraId="181CD47F" w14:textId="68F1A27F" w:rsidR="00E42406" w:rsidRPr="00E42406" w:rsidRDefault="00E42406" w:rsidP="00E42406">
                  <w:pPr>
                    <w:pStyle w:val="21"/>
                    <w:ind w:left="0" w:right="601"/>
                    <w:contextualSpacing/>
                    <w:rPr>
                      <w:sz w:val="22"/>
                      <w:szCs w:val="22"/>
                    </w:rPr>
                  </w:pPr>
                  <w:r w:rsidRPr="00E42406">
                    <w:rPr>
                      <w:sz w:val="22"/>
                      <w:szCs w:val="22"/>
                    </w:rPr>
                    <w:t xml:space="preserve">зазначеного в наданій Учасником довідці. </w:t>
                  </w:r>
                </w:p>
                <w:p w14:paraId="083D28FB" w14:textId="77777777" w:rsidR="00E42406" w:rsidRDefault="00E42406" w:rsidP="00E42406">
                  <w:pPr>
                    <w:pStyle w:val="21"/>
                    <w:ind w:left="0" w:right="601"/>
                    <w:contextualSpacing/>
                    <w:jc w:val="left"/>
                    <w:rPr>
                      <w:sz w:val="22"/>
                      <w:szCs w:val="22"/>
                    </w:rPr>
                  </w:pPr>
                  <w:r w:rsidRPr="00E42406">
                    <w:rPr>
                      <w:sz w:val="22"/>
                      <w:szCs w:val="22"/>
                    </w:rPr>
                    <w:t xml:space="preserve">Інформація та документи можуть надаватися про </w:t>
                  </w:r>
                </w:p>
                <w:p w14:paraId="1444216C" w14:textId="55285B23" w:rsidR="003F6A3E" w:rsidRPr="00D169C5" w:rsidRDefault="00E42406" w:rsidP="00E42406">
                  <w:pPr>
                    <w:pStyle w:val="21"/>
                    <w:ind w:left="0" w:right="601"/>
                    <w:contextualSpacing/>
                    <w:jc w:val="left"/>
                  </w:pPr>
                  <w:r w:rsidRPr="00E42406">
                    <w:rPr>
                      <w:sz w:val="22"/>
                      <w:szCs w:val="22"/>
                    </w:rPr>
                    <w:t>частково виконаний  договір, дія якого не закінчена.</w:t>
                  </w:r>
                </w:p>
              </w:tc>
            </w:tr>
          </w:tbl>
          <w:p w14:paraId="633FC437" w14:textId="77777777" w:rsidR="00322954" w:rsidRPr="00322954" w:rsidRDefault="00322954" w:rsidP="00890EB1">
            <w:pPr>
              <w:pStyle w:val="aa"/>
              <w:spacing w:before="150" w:beforeAutospacing="0" w:after="150" w:afterAutospacing="0"/>
              <w:jc w:val="both"/>
              <w:rPr>
                <w:lang w:val="uk-UA"/>
              </w:rPr>
            </w:pPr>
          </w:p>
          <w:p w14:paraId="348CD3E0" w14:textId="5A2524E7" w:rsidR="00FD5DD7" w:rsidRDefault="007A0D0E" w:rsidP="008146A5">
            <w:pPr>
              <w:spacing w:before="120"/>
              <w:jc w:val="both"/>
              <w:rPr>
                <w:color w:val="000000"/>
                <w:shd w:val="solid" w:color="FFFFFF" w:fill="FFFFFF"/>
                <w:lang w:eastAsia="en-US"/>
              </w:rPr>
            </w:pPr>
            <w:r>
              <w:rPr>
                <w:color w:val="000000"/>
                <w:shd w:val="solid" w:color="FFFFFF" w:fill="FFFFFF"/>
                <w:lang w:val="ru-RU" w:eastAsia="en-US"/>
              </w:rPr>
              <w:t xml:space="preserve"> 3.5.3.</w:t>
            </w:r>
            <w:r w:rsidR="00FD5DD7" w:rsidRPr="00FD5DD7">
              <w:rPr>
                <w:color w:val="000000"/>
                <w:shd w:val="solid" w:color="FFFFFF" w:fill="FFFFFF"/>
                <w:lang w:eastAsia="en-US"/>
              </w:rPr>
              <w:t>Учасник процедури закупівлі підтверджує відсутність підстав</w:t>
            </w:r>
            <w:r w:rsidR="00FD5DD7" w:rsidRPr="00FD5DD7">
              <w:rPr>
                <w:color w:val="000000"/>
              </w:rPr>
              <w:t xml:space="preserve"> для відмови в участі у процедурі закупівлі встановлені статтею 17 Закону (крім пункту 13 частини першої статті 17 Закону)</w:t>
            </w:r>
            <w:r w:rsidR="00FD5DD7" w:rsidRPr="00FD5DD7">
              <w:rPr>
                <w:color w:val="000000"/>
                <w:shd w:val="solid" w:color="FFFFFF" w:fill="FFFFFF"/>
                <w:lang w:eastAsia="en-US"/>
              </w:rPr>
              <w:t xml:space="preserve"> шляхом самостійного декларування відсутності таких підстав в електронній системі закупівель під час подання тендерної пропозиції.</w:t>
            </w:r>
          </w:p>
          <w:p w14:paraId="78EA619A" w14:textId="0516AD43" w:rsidR="007A0D0E" w:rsidRPr="007A0D0E" w:rsidRDefault="00134FD3" w:rsidP="007A0D0E">
            <w:pPr>
              <w:spacing w:before="120"/>
              <w:jc w:val="both"/>
              <w:rPr>
                <w:color w:val="000000"/>
                <w:shd w:val="solid" w:color="FFFFFF" w:fill="FFFFFF"/>
              </w:rPr>
            </w:pPr>
            <w:r>
              <w:rPr>
                <w:color w:val="000000"/>
                <w:shd w:val="solid" w:color="FFFFFF" w:fill="FFFFFF"/>
              </w:rPr>
              <w:t>3.5.5.</w:t>
            </w:r>
            <w:r w:rsidR="007A0D0E" w:rsidRPr="007A0D0E">
              <w:rPr>
                <w:color w:val="000000"/>
                <w:shd w:val="solid" w:color="FFFFFF" w:fill="FFFFFF"/>
              </w:rPr>
              <w:t>Замовник не вимагає документального підтвердження інформації про відповідність підставам, встановленим статтею 17 Закону, у разі якщо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w:t>
            </w:r>
          </w:p>
          <w:p w14:paraId="52AF3D97" w14:textId="0A0057E7" w:rsidR="007A0D0E" w:rsidRPr="007A0D0E" w:rsidRDefault="00134FD3" w:rsidP="007A0D0E">
            <w:pPr>
              <w:spacing w:before="120"/>
              <w:jc w:val="both"/>
              <w:rPr>
                <w:color w:val="000000"/>
                <w:shd w:val="solid" w:color="FFFFFF" w:fill="FFFFFF"/>
              </w:rPr>
            </w:pPr>
            <w:r>
              <w:rPr>
                <w:color w:val="000000"/>
                <w:shd w:val="solid" w:color="FFFFFF" w:fill="FFFFFF"/>
              </w:rPr>
              <w:t>3.5.6.</w:t>
            </w:r>
            <w:r w:rsidR="007A0D0E" w:rsidRPr="007A0D0E">
              <w:rPr>
                <w:color w:val="000000"/>
                <w:shd w:val="solid" w:color="FFFFFF" w:fill="FFFFFF"/>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14:paraId="27DAB262" w14:textId="77777777" w:rsidR="007A0D0E" w:rsidRPr="007A0D0E" w:rsidRDefault="007A0D0E" w:rsidP="007A0D0E">
            <w:pPr>
              <w:spacing w:before="120"/>
              <w:jc w:val="both"/>
              <w:rPr>
                <w:color w:val="000000"/>
                <w:shd w:val="solid" w:color="FFFFFF" w:fill="FFFFFF"/>
              </w:rPr>
            </w:pPr>
            <w:r w:rsidRPr="007A0D0E">
              <w:rPr>
                <w:color w:val="000000"/>
                <w:shd w:val="solid" w:color="FFFFFF" w:fill="FFFFFF"/>
              </w:rPr>
              <w:lastRenderedPageBreak/>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0BFA1BFE" w14:textId="77777777" w:rsidR="007A0D0E" w:rsidRPr="007A0D0E" w:rsidRDefault="007A0D0E" w:rsidP="007A0D0E">
            <w:pPr>
              <w:spacing w:before="120"/>
              <w:jc w:val="both"/>
              <w:rPr>
                <w:color w:val="000000"/>
                <w:shd w:val="solid" w:color="FFFFFF" w:fill="FFFFFF"/>
              </w:rPr>
            </w:pPr>
            <w:r w:rsidRPr="007A0D0E">
              <w:rPr>
                <w:color w:val="000000"/>
                <w:shd w:val="solid" w:color="FFFFFF" w:fill="FFFFFF"/>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15109034" w14:textId="77777777" w:rsidR="007A0D0E" w:rsidRPr="007A0D0E" w:rsidRDefault="007A0D0E" w:rsidP="007A0D0E">
            <w:pPr>
              <w:spacing w:before="120"/>
              <w:jc w:val="both"/>
              <w:rPr>
                <w:color w:val="000000"/>
                <w:shd w:val="solid" w:color="FFFFFF" w:fill="FFFFFF"/>
              </w:rPr>
            </w:pPr>
            <w:r w:rsidRPr="007A0D0E">
              <w:rPr>
                <w:color w:val="000000"/>
                <w:shd w:val="solid" w:color="FFFFFF" w:fill="FFFFFF"/>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3778E5D2" w14:textId="77777777" w:rsidR="007A0D0E" w:rsidRPr="007A0D0E" w:rsidRDefault="007A0D0E" w:rsidP="007A0D0E">
            <w:pPr>
              <w:spacing w:before="120"/>
              <w:jc w:val="both"/>
              <w:rPr>
                <w:color w:val="000000"/>
                <w:shd w:val="solid" w:color="FFFFFF" w:fill="FFFFFF"/>
              </w:rPr>
            </w:pPr>
            <w:r w:rsidRPr="007A0D0E">
              <w:rPr>
                <w:color w:val="000000"/>
                <w:shd w:val="solid" w:color="FFFFFF" w:fill="FFFFFF"/>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34157558" w14:textId="77777777" w:rsidR="007A0D0E" w:rsidRPr="007A0D0E" w:rsidRDefault="007A0D0E" w:rsidP="007A0D0E">
            <w:pPr>
              <w:spacing w:before="120"/>
              <w:jc w:val="both"/>
              <w:rPr>
                <w:color w:val="000000"/>
                <w:shd w:val="solid" w:color="FFFFFF" w:fill="FFFFFF"/>
              </w:rPr>
            </w:pPr>
            <w:r w:rsidRPr="007A0D0E">
              <w:rPr>
                <w:color w:val="000000"/>
                <w:shd w:val="solid" w:color="FFFFFF" w:fill="FFFFFF"/>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36437275" w14:textId="77777777" w:rsidR="007A0D0E" w:rsidRPr="007A0D0E" w:rsidRDefault="007A0D0E" w:rsidP="007A0D0E">
            <w:pPr>
              <w:spacing w:before="120"/>
              <w:jc w:val="both"/>
              <w:rPr>
                <w:color w:val="000000"/>
                <w:shd w:val="solid" w:color="FFFFFF" w:fill="FFFFFF"/>
              </w:rPr>
            </w:pPr>
            <w:r w:rsidRPr="007A0D0E">
              <w:rPr>
                <w:color w:val="000000"/>
                <w:shd w:val="solid" w:color="FFFFFF" w:fill="FFFFFF"/>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548AC2E7" w14:textId="77777777" w:rsidR="007A0D0E" w:rsidRPr="007A0D0E" w:rsidRDefault="007A0D0E" w:rsidP="007A0D0E">
            <w:pPr>
              <w:spacing w:before="120"/>
              <w:jc w:val="both"/>
              <w:rPr>
                <w:color w:val="000000"/>
                <w:shd w:val="solid" w:color="FFFFFF" w:fill="FFFFFF"/>
              </w:rPr>
            </w:pPr>
            <w:r w:rsidRPr="007A0D0E">
              <w:rPr>
                <w:color w:val="000000"/>
                <w:shd w:val="solid" w:color="FFFFFF" w:fill="FFFFFF"/>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A63EDEF" w14:textId="77777777" w:rsidR="007A0D0E" w:rsidRPr="007A0D0E" w:rsidRDefault="007A0D0E" w:rsidP="007A0D0E">
            <w:pPr>
              <w:spacing w:before="120"/>
              <w:jc w:val="both"/>
              <w:rPr>
                <w:color w:val="000000"/>
                <w:shd w:val="solid" w:color="FFFFFF" w:fill="FFFFFF"/>
              </w:rPr>
            </w:pPr>
            <w:r w:rsidRPr="007A0D0E">
              <w:rPr>
                <w:color w:val="000000"/>
                <w:shd w:val="solid" w:color="FFFFFF" w:fill="FFFFFF"/>
              </w:rPr>
              <w:t>8) учасник процедури закупівлі визнаний у встановленому законом порядку банкрутом та стосовно нього відкрита ліквідаційна процедура;</w:t>
            </w:r>
          </w:p>
          <w:p w14:paraId="16ABD7BF" w14:textId="77777777" w:rsidR="007A0D0E" w:rsidRPr="007A0D0E" w:rsidRDefault="007A0D0E" w:rsidP="007A0D0E">
            <w:pPr>
              <w:spacing w:before="120"/>
              <w:jc w:val="both"/>
              <w:rPr>
                <w:color w:val="000000"/>
                <w:shd w:val="solid" w:color="FFFFFF" w:fill="FFFFFF"/>
              </w:rPr>
            </w:pPr>
            <w:r w:rsidRPr="007A0D0E">
              <w:rPr>
                <w:color w:val="000000"/>
                <w:shd w:val="solid" w:color="FFFFFF" w:fill="FFFFFF"/>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9807FC5" w14:textId="77777777" w:rsidR="007A0D0E" w:rsidRPr="007A0D0E" w:rsidRDefault="007A0D0E" w:rsidP="007A0D0E">
            <w:pPr>
              <w:spacing w:before="120"/>
              <w:jc w:val="both"/>
              <w:rPr>
                <w:color w:val="000000"/>
                <w:shd w:val="solid" w:color="FFFFFF" w:fill="FFFFFF"/>
              </w:rPr>
            </w:pPr>
            <w:r w:rsidRPr="007A0D0E">
              <w:rPr>
                <w:color w:val="000000"/>
                <w:shd w:val="solid" w:color="FFFFFF" w:fill="FFFFFF"/>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w:t>
            </w:r>
            <w:r w:rsidRPr="007A0D0E">
              <w:rPr>
                <w:color w:val="000000"/>
                <w:shd w:val="solid" w:color="FFFFFF" w:fill="FFFFFF"/>
              </w:rPr>
              <w:lastRenderedPageBreak/>
              <w:t>мільйонів гривень (у тому числі за лотом);</w:t>
            </w:r>
          </w:p>
          <w:p w14:paraId="31B28A0D" w14:textId="77777777" w:rsidR="007A0D0E" w:rsidRPr="007A0D0E" w:rsidRDefault="007A0D0E" w:rsidP="007A0D0E">
            <w:pPr>
              <w:spacing w:before="120"/>
              <w:jc w:val="both"/>
              <w:rPr>
                <w:color w:val="000000"/>
                <w:shd w:val="solid" w:color="FFFFFF" w:fill="FFFFFF"/>
              </w:rPr>
            </w:pPr>
            <w:r w:rsidRPr="007A0D0E">
              <w:rPr>
                <w:color w:val="000000"/>
                <w:shd w:val="solid" w:color="FFFFFF" w:fill="FFFFFF"/>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14:paraId="2966D443" w14:textId="77777777" w:rsidR="007A0D0E" w:rsidRPr="007A0D0E" w:rsidRDefault="007A0D0E" w:rsidP="007A0D0E">
            <w:pPr>
              <w:spacing w:before="120"/>
              <w:jc w:val="both"/>
              <w:rPr>
                <w:color w:val="000000"/>
                <w:shd w:val="solid" w:color="FFFFFF" w:fill="FFFFFF"/>
              </w:rPr>
            </w:pPr>
            <w:r w:rsidRPr="007A0D0E">
              <w:rPr>
                <w:color w:val="000000"/>
                <w:shd w:val="solid" w:color="FFFFFF" w:fill="FFFFFF"/>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8E9E960" w14:textId="365847FC" w:rsidR="007A0D0E" w:rsidRPr="007A0D0E" w:rsidRDefault="007A0D0E" w:rsidP="007A0D0E">
            <w:pPr>
              <w:spacing w:before="120"/>
              <w:jc w:val="both"/>
              <w:rPr>
                <w:color w:val="000000"/>
                <w:shd w:val="solid" w:color="FFFFFF" w:fill="FFFFFF"/>
              </w:rPr>
            </w:pPr>
            <w:r>
              <w:rPr>
                <w:color w:val="000000"/>
                <w:shd w:val="solid" w:color="FFFFFF" w:fill="FFFFFF"/>
              </w:rPr>
              <w:t xml:space="preserve">13) </w:t>
            </w:r>
            <w:r w:rsidRPr="007A0D0E">
              <w:rPr>
                <w:color w:val="000000"/>
                <w:shd w:val="solid" w:color="FFFFFF" w:fill="FFFFFF"/>
              </w:rPr>
              <w:t xml:space="preserve">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p>
          <w:p w14:paraId="1835E07F" w14:textId="70AAFC50" w:rsidR="007A0D0E" w:rsidRDefault="007A0D0E" w:rsidP="007A0D0E">
            <w:pPr>
              <w:spacing w:before="120"/>
              <w:jc w:val="both"/>
              <w:rPr>
                <w:color w:val="000000"/>
                <w:shd w:val="solid" w:color="FFFFFF" w:fill="FFFFFF"/>
              </w:rPr>
            </w:pPr>
            <w:r w:rsidRPr="007A0D0E">
              <w:rPr>
                <w:color w:val="000000"/>
                <w:shd w:val="solid" w:color="FFFFFF" w:fill="FFFFFF"/>
              </w:rPr>
              <w:t>14)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14:paraId="4BDEE5F6" w14:textId="371ED730" w:rsidR="00134FD3" w:rsidRPr="00134FD3" w:rsidRDefault="00134FD3" w:rsidP="00134FD3">
            <w:pPr>
              <w:spacing w:before="120"/>
              <w:jc w:val="both"/>
              <w:rPr>
                <w:color w:val="000000"/>
                <w:shd w:val="solid" w:color="FFFFFF" w:fill="FFFFFF"/>
              </w:rPr>
            </w:pPr>
            <w:r w:rsidRPr="00134FD3">
              <w:rPr>
                <w:color w:val="000000"/>
                <w:shd w:val="solid" w:color="FFFFFF" w:fill="FFFFFF"/>
              </w:rPr>
              <w:t>3.5</w:t>
            </w:r>
            <w:r w:rsidR="00C1788B">
              <w:rPr>
                <w:color w:val="000000"/>
                <w:shd w:val="solid" w:color="FFFFFF" w:fill="FFFFFF"/>
              </w:rPr>
              <w:t>.7</w:t>
            </w:r>
            <w:r w:rsidRPr="00134FD3">
              <w:rPr>
                <w:color w:val="000000"/>
                <w:shd w:val="solid" w:color="FFFFFF" w:fill="FFFFFF"/>
              </w:rPr>
              <w:t>. Учасник процедури закупівлі в електронній системі закупівель під час подання тендерної пропозиції підтверджує відсутність підстав, передбачених частиною другою ст. 17 Закону України «Про публічні закупівлі» та зобов’язаний надати в складі пропозиції:</w:t>
            </w:r>
          </w:p>
          <w:p w14:paraId="4128E057" w14:textId="77777777" w:rsidR="00134FD3" w:rsidRPr="00134FD3" w:rsidRDefault="00134FD3" w:rsidP="00134FD3">
            <w:pPr>
              <w:spacing w:before="120"/>
              <w:jc w:val="both"/>
              <w:rPr>
                <w:color w:val="000000"/>
                <w:shd w:val="solid" w:color="FFFFFF" w:fill="FFFFFF"/>
              </w:rPr>
            </w:pPr>
            <w:r w:rsidRPr="00134FD3">
              <w:rPr>
                <w:color w:val="000000"/>
                <w:shd w:val="solid" w:color="FFFFFF" w:fill="FFFFFF"/>
              </w:rPr>
              <w:t>- Гарантійний лист в довільній формі, про відсутність підстав для відмови в участі у процедурі закупівлі, що визначені у частині другій ст. 17 Закону України «Про публічні закупівлі» (вказаний документ вимагається у зв’язку із відсутністю технічної можливісті учаснику самостійно декларувати відсутность такої підстави в електронній системі закупівель під час подання тендерної пропозиції).</w:t>
            </w:r>
          </w:p>
          <w:p w14:paraId="58333881" w14:textId="5F8EA7FD" w:rsidR="00134FD3" w:rsidRPr="00134FD3" w:rsidRDefault="00134FD3" w:rsidP="00134FD3">
            <w:pPr>
              <w:spacing w:before="120"/>
              <w:jc w:val="both"/>
              <w:rPr>
                <w:color w:val="000000"/>
                <w:shd w:val="solid" w:color="FFFFFF" w:fill="FFFFFF"/>
              </w:rPr>
            </w:pPr>
            <w:r w:rsidRPr="00134FD3">
              <w:rPr>
                <w:color w:val="000000"/>
                <w:shd w:val="solid" w:color="FFFFFF" w:fill="FFFFFF"/>
              </w:rPr>
              <w:t>3.5.</w:t>
            </w:r>
            <w:r w:rsidR="00C1788B">
              <w:rPr>
                <w:color w:val="000000"/>
                <w:shd w:val="solid" w:color="FFFFFF" w:fill="FFFFFF"/>
              </w:rPr>
              <w:t>8</w:t>
            </w:r>
            <w:r>
              <w:rPr>
                <w:color w:val="000000"/>
                <w:shd w:val="solid" w:color="FFFFFF" w:fill="FFFFFF"/>
              </w:rPr>
              <w:t>.</w:t>
            </w:r>
            <w:r w:rsidRPr="00134FD3">
              <w:rPr>
                <w:color w:val="000000"/>
                <w:shd w:val="solid" w:color="FFFFFF" w:fill="FFFFFF"/>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400B90F8" w14:textId="7ECF8B71" w:rsidR="00134FD3" w:rsidRPr="00134FD3" w:rsidRDefault="00C1788B" w:rsidP="00134FD3">
            <w:pPr>
              <w:spacing w:before="120"/>
              <w:jc w:val="both"/>
              <w:rPr>
                <w:color w:val="000000"/>
                <w:shd w:val="solid" w:color="FFFFFF" w:fill="FFFFFF"/>
              </w:rPr>
            </w:pPr>
            <w:r>
              <w:rPr>
                <w:color w:val="000000"/>
                <w:shd w:val="solid" w:color="FFFFFF" w:fill="FFFFFF"/>
              </w:rPr>
              <w:t>3.5.9.</w:t>
            </w:r>
            <w:r w:rsidR="00134FD3" w:rsidRPr="00134FD3">
              <w:rPr>
                <w:color w:val="000000"/>
                <w:shd w:val="solid" w:color="FFFFFF" w:fill="FFFFFF"/>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та надати в складі пропозиції наступні документи:</w:t>
            </w:r>
          </w:p>
          <w:p w14:paraId="16C54759" w14:textId="77777777" w:rsidR="00134FD3" w:rsidRPr="00134FD3" w:rsidRDefault="00134FD3" w:rsidP="00134FD3">
            <w:pPr>
              <w:spacing w:before="120"/>
              <w:jc w:val="both"/>
              <w:rPr>
                <w:color w:val="000000"/>
                <w:shd w:val="solid" w:color="FFFFFF" w:fill="FFFFFF"/>
              </w:rPr>
            </w:pPr>
            <w:r w:rsidRPr="00134FD3">
              <w:rPr>
                <w:color w:val="000000"/>
                <w:shd w:val="solid" w:color="FFFFFF" w:fill="FFFFFF"/>
              </w:rPr>
              <w:lastRenderedPageBreak/>
              <w:t>-</w:t>
            </w:r>
            <w:r w:rsidRPr="00134FD3">
              <w:rPr>
                <w:color w:val="000000"/>
                <w:shd w:val="solid" w:color="FFFFFF" w:fill="FFFFFF"/>
              </w:rPr>
              <w:tab/>
              <w:t>У зв’язку з воєнним станом в Україні, введеним указом Президента «Про введення воєнного стану в Україні» № 64/2022 від 24.02.2022 року, враховуючи технічну неможливість перевірити інформацію замовником за посиланням https://corruptinfo.nazk.gov.ua/, учасник-переможець надає інформаційну довідку з Реєстру стосовно фізичних та юридичних осіб (Відповідно до листа Мінекономіки від 23.06.2022 р. № 3323-04/40967-06 “Щодо застосування статті 17 Закону у зв’язку із введенням воєнного стану” та листа НАЗК від 31.05.2022 р. № 23-06/12865-22 “Про розгляд листа та надання роз’яснення” така довідка формується онлайн  учасником: https://corruptinfo.nazk.gov.ua/reference/getpersonalreference/individual).</w:t>
            </w:r>
          </w:p>
          <w:p w14:paraId="294EDF39" w14:textId="77777777" w:rsidR="00134FD3" w:rsidRPr="00C1788B" w:rsidRDefault="00134FD3" w:rsidP="00134FD3">
            <w:pPr>
              <w:spacing w:before="120"/>
              <w:jc w:val="both"/>
              <w:rPr>
                <w:color w:val="000000"/>
                <w:u w:val="single"/>
                <w:shd w:val="solid" w:color="FFFFFF" w:fill="FFFFFF"/>
              </w:rPr>
            </w:pPr>
            <w:r w:rsidRPr="00134FD3">
              <w:rPr>
                <w:color w:val="000000"/>
                <w:shd w:val="solid" w:color="FFFFFF" w:fill="FFFFFF"/>
              </w:rPr>
              <w:t xml:space="preserve">Інформаційна довідка з Єдиного державного реєстру осіб, які вчинили корупційні або пов’язані з корупцією правопорушення  (підтверджує відповідність п. 3 ч.1 ст. 17 ЗУ «Про публічні закупівлі») та повинна бути видана/сформована </w:t>
            </w:r>
            <w:r w:rsidRPr="00C1788B">
              <w:rPr>
                <w:color w:val="000000"/>
                <w:u w:val="single"/>
                <w:shd w:val="solid" w:color="FFFFFF" w:fill="FFFFFF"/>
              </w:rPr>
              <w:t>не більше місячної давнини відносно дати подання тендерних пропозицій.</w:t>
            </w:r>
          </w:p>
          <w:p w14:paraId="51D668E5" w14:textId="77777777" w:rsidR="00134FD3" w:rsidRPr="00134FD3" w:rsidRDefault="00134FD3" w:rsidP="00134FD3">
            <w:pPr>
              <w:spacing w:before="120"/>
              <w:jc w:val="both"/>
              <w:rPr>
                <w:color w:val="000000"/>
                <w:shd w:val="solid" w:color="FFFFFF" w:fill="FFFFFF"/>
              </w:rPr>
            </w:pPr>
            <w:r w:rsidRPr="00134FD3">
              <w:rPr>
                <w:color w:val="000000"/>
                <w:shd w:val="solid" w:color="FFFFFF" w:fill="FFFFFF"/>
              </w:rPr>
              <w:t xml:space="preserve">-     Витяг (довідку) з інформаційно-аналітичної системи «Облік відомостей про притягнення особи до кримінальної відповідальності та наявності судимості» із інформацією про те, що фізичну особу, яка є учасником, чи службову (посадову) особу учасника, яка підписала тендерну пропозицію,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який датований не більше трьохмісячної давнини відносно дати подання тендерних пропозицій. Вказана витяг (довідка) може бути надана у вигляді електронного документу (підтверджує відповідність п. 5, 6 та 12 ч.1 ст. 17 ЗУ «Про публічні закупівлі»); </w:t>
            </w:r>
          </w:p>
          <w:p w14:paraId="2982F534" w14:textId="77777777" w:rsidR="00134FD3" w:rsidRPr="00134FD3" w:rsidRDefault="00134FD3" w:rsidP="00134FD3">
            <w:pPr>
              <w:spacing w:before="120"/>
              <w:jc w:val="both"/>
              <w:rPr>
                <w:color w:val="000000"/>
                <w:shd w:val="solid" w:color="FFFFFF" w:fill="FFFFFF"/>
              </w:rPr>
            </w:pPr>
            <w:r w:rsidRPr="00134FD3">
              <w:rPr>
                <w:color w:val="000000"/>
                <w:shd w:val="solid" w:color="FFFFFF" w:fill="FFFFFF"/>
              </w:rPr>
              <w:t>-</w:t>
            </w:r>
            <w:r w:rsidRPr="00134FD3">
              <w:rPr>
                <w:color w:val="000000"/>
                <w:shd w:val="solid" w:color="FFFFFF" w:fill="FFFFFF"/>
              </w:rPr>
              <w:tab/>
              <w:t>Також додатково, по п.12 частини 1 ст.17 Закону, надається довідка, складена учасником у довільній формі, що підтверджує відсутність вказаної підстави;</w:t>
            </w:r>
          </w:p>
          <w:p w14:paraId="2005A7D4" w14:textId="77777777" w:rsidR="00134FD3" w:rsidRPr="00134FD3" w:rsidRDefault="00134FD3" w:rsidP="00134FD3">
            <w:pPr>
              <w:spacing w:before="120"/>
              <w:jc w:val="both"/>
              <w:rPr>
                <w:color w:val="000000"/>
                <w:shd w:val="solid" w:color="FFFFFF" w:fill="FFFFFF"/>
              </w:rPr>
            </w:pPr>
            <w:r w:rsidRPr="00134FD3">
              <w:rPr>
                <w:color w:val="000000"/>
                <w:shd w:val="solid" w:color="FFFFFF" w:fill="FFFFFF"/>
              </w:rPr>
              <w:t>-</w:t>
            </w:r>
            <w:r w:rsidRPr="00134FD3">
              <w:rPr>
                <w:color w:val="000000"/>
                <w:shd w:val="solid" w:color="FFFFFF" w:fill="FFFFFF"/>
              </w:rPr>
              <w:tab/>
              <w:t>Довідку, складена учасником у довільній формі, що підтверджує відсутність підстави, передбаченої абзацом 1 ч. 2 ст. 17 Закону, або інформація у довільній формі, що підтверджує вжиття заходів для доведення надійності учасника, згідно абзацу 2 ч. 2 ст. 17 Закону.</w:t>
            </w:r>
          </w:p>
          <w:p w14:paraId="140444FD" w14:textId="52A28EF3" w:rsidR="00134FD3" w:rsidRPr="00134FD3" w:rsidRDefault="00134FD3" w:rsidP="00134FD3">
            <w:pPr>
              <w:spacing w:before="120"/>
              <w:jc w:val="both"/>
              <w:rPr>
                <w:color w:val="000000"/>
                <w:shd w:val="solid" w:color="FFFFFF" w:fill="FFFFFF"/>
              </w:rPr>
            </w:pPr>
            <w:r w:rsidRPr="00134FD3">
              <w:rPr>
                <w:color w:val="000000"/>
                <w:shd w:val="solid" w:color="FFFFFF" w:fill="FFFFFF"/>
              </w:rPr>
              <w:t>3.5.</w:t>
            </w:r>
            <w:r>
              <w:rPr>
                <w:color w:val="000000"/>
                <w:shd w:val="solid" w:color="FFFFFF" w:fill="FFFFFF"/>
              </w:rPr>
              <w:t>10</w:t>
            </w:r>
            <w:r w:rsidRPr="00134FD3">
              <w:rPr>
                <w:color w:val="000000"/>
                <w:shd w:val="solid" w:color="FFFFFF" w:fill="FFFFFF"/>
              </w:rPr>
              <w:t>. 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14:paraId="02D750A4" w14:textId="23D9B350" w:rsidR="00134FD3" w:rsidRPr="00134FD3" w:rsidRDefault="00134FD3" w:rsidP="00134FD3">
            <w:pPr>
              <w:spacing w:before="120"/>
              <w:jc w:val="both"/>
              <w:rPr>
                <w:color w:val="000000"/>
                <w:shd w:val="solid" w:color="FFFFFF" w:fill="FFFFFF"/>
              </w:rPr>
            </w:pPr>
            <w:r w:rsidRPr="00134FD3">
              <w:rPr>
                <w:color w:val="000000"/>
                <w:shd w:val="solid" w:color="FFFFFF" w:fill="FFFFFF"/>
              </w:rPr>
              <w:t>3.5.1</w:t>
            </w:r>
            <w:r>
              <w:rPr>
                <w:color w:val="000000"/>
                <w:shd w:val="solid" w:color="FFFFFF" w:fill="FFFFFF"/>
              </w:rPr>
              <w:t>1</w:t>
            </w:r>
            <w:r w:rsidRPr="00134FD3">
              <w:rPr>
                <w:color w:val="000000"/>
                <w:shd w:val="solid" w:color="FFFFFF" w:fill="FFFFFF"/>
              </w:rPr>
              <w:t>. 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діючого Кримінального кодексу України.</w:t>
            </w:r>
          </w:p>
          <w:p w14:paraId="193D55EF" w14:textId="77777777" w:rsidR="00134FD3" w:rsidRPr="00134FD3" w:rsidRDefault="00134FD3" w:rsidP="00134FD3">
            <w:pPr>
              <w:spacing w:before="120"/>
              <w:jc w:val="both"/>
              <w:rPr>
                <w:color w:val="000000"/>
                <w:shd w:val="solid" w:color="FFFFFF" w:fill="FFFFFF"/>
              </w:rPr>
            </w:pPr>
            <w:r w:rsidRPr="00134FD3">
              <w:rPr>
                <w:color w:val="000000"/>
                <w:shd w:val="solid" w:color="FFFFFF" w:fill="FFFFFF"/>
              </w:rPr>
              <w:t xml:space="preserve">3.5.11. В разі неможливості надання учасником будь-якого документа в складі тендерної пропозиції, через його відсутність в нього відповідно до вимог діючого законодавства, він повинен надати довідку в довільній формі про неможливість подання такого </w:t>
            </w:r>
            <w:r w:rsidRPr="00134FD3">
              <w:rPr>
                <w:color w:val="000000"/>
                <w:shd w:val="solid" w:color="FFFFFF" w:fill="FFFFFF"/>
              </w:rPr>
              <w:lastRenderedPageBreak/>
              <w:t>документу із зазначенням причин відсутності та посиланням на норми діючих нормативно-правових актів.</w:t>
            </w:r>
          </w:p>
          <w:p w14:paraId="6AC7339B" w14:textId="611667B3" w:rsidR="00134FD3" w:rsidRPr="00FD5DD7" w:rsidRDefault="00134FD3" w:rsidP="00134FD3">
            <w:pPr>
              <w:spacing w:before="120"/>
              <w:jc w:val="both"/>
              <w:rPr>
                <w:color w:val="000000"/>
                <w:shd w:val="solid" w:color="FFFFFF" w:fill="FFFFFF"/>
              </w:rPr>
            </w:pPr>
            <w:r w:rsidRPr="00134FD3">
              <w:rPr>
                <w:color w:val="000000"/>
                <w:shd w:val="solid" w:color="FFFFFF" w:fill="FFFFFF"/>
              </w:rPr>
              <w:t>3.5.12. Учасник нерезидент повинен надати зазначені документи з урахуванням особливостей законодавства його країни походження. У разі відсутності аналогів зазначених документів учасник нерезидент повинен надати замість нього лист з поясненням відсутності ненаданого документа.</w:t>
            </w:r>
          </w:p>
          <w:p w14:paraId="51BBB197" w14:textId="2FD61B55" w:rsidR="00382F7A" w:rsidRPr="00382F7A" w:rsidRDefault="00382F7A" w:rsidP="00382F7A">
            <w:pPr>
              <w:spacing w:before="120"/>
              <w:jc w:val="both"/>
              <w:rPr>
                <w:color w:val="000000"/>
                <w:shd w:val="solid" w:color="FFFFFF" w:fill="FFFFFF"/>
                <w:lang w:eastAsia="en-US"/>
              </w:rPr>
            </w:pPr>
            <w:r w:rsidRPr="00FD5DD7">
              <w:rPr>
                <w:color w:val="000000"/>
                <w:shd w:val="solid" w:color="FFFFFF" w:fill="FFFFFF"/>
                <w:lang w:eastAsia="en-US"/>
              </w:rPr>
              <w:t xml:space="preserve"> </w:t>
            </w:r>
          </w:p>
        </w:tc>
      </w:tr>
      <w:tr w:rsidR="0086338D" w:rsidRPr="006B4622" w14:paraId="6AE63D4C" w14:textId="77777777" w:rsidTr="00A132C4">
        <w:trPr>
          <w:trHeight w:val="522"/>
          <w:jc w:val="center"/>
        </w:trPr>
        <w:tc>
          <w:tcPr>
            <w:tcW w:w="751" w:type="dxa"/>
            <w:shd w:val="clear" w:color="auto" w:fill="auto"/>
          </w:tcPr>
          <w:p w14:paraId="084BA82D" w14:textId="77777777" w:rsidR="0086338D" w:rsidRPr="006B4622" w:rsidRDefault="0086338D" w:rsidP="0086338D">
            <w:pPr>
              <w:widowControl w:val="0"/>
              <w:contextualSpacing/>
              <w:rPr>
                <w:b/>
                <w:lang w:eastAsia="uk-UA"/>
              </w:rPr>
            </w:pPr>
            <w:r w:rsidRPr="006B4622">
              <w:rPr>
                <w:b/>
                <w:lang w:eastAsia="uk-UA"/>
              </w:rPr>
              <w:lastRenderedPageBreak/>
              <w:t>6</w:t>
            </w:r>
          </w:p>
        </w:tc>
        <w:tc>
          <w:tcPr>
            <w:tcW w:w="2439" w:type="dxa"/>
            <w:shd w:val="clear" w:color="auto" w:fill="auto"/>
          </w:tcPr>
          <w:p w14:paraId="597F7AA5" w14:textId="77777777" w:rsidR="0086338D" w:rsidRPr="006B4622" w:rsidRDefault="0086338D" w:rsidP="0086338D">
            <w:pPr>
              <w:widowControl w:val="0"/>
              <w:ind w:right="113"/>
              <w:contextualSpacing/>
              <w:rPr>
                <w:b/>
                <w:lang w:eastAsia="uk-UA"/>
              </w:rPr>
            </w:pPr>
            <w:r w:rsidRPr="006B4622">
              <w:rPr>
                <w:b/>
                <w:lang w:eastAsia="uk-UA"/>
              </w:rPr>
              <w:t>Інформація про необхідні технічні, якісні та кількісні характеристики предмета закупівлі, у тому числі відповідна технічна специфікація</w:t>
            </w:r>
          </w:p>
        </w:tc>
        <w:tc>
          <w:tcPr>
            <w:tcW w:w="7492" w:type="dxa"/>
            <w:shd w:val="clear" w:color="auto" w:fill="auto"/>
          </w:tcPr>
          <w:p w14:paraId="0A9103E8" w14:textId="77777777" w:rsidR="0086338D" w:rsidRDefault="0086338D" w:rsidP="0086338D">
            <w:pPr>
              <w:ind w:left="60" w:right="126"/>
              <w:jc w:val="both"/>
              <w:rPr>
                <w:bCs/>
              </w:rPr>
            </w:pPr>
            <w:r w:rsidRPr="00870B36">
              <w:t>Технічні, якісні, кількісні та інші вимоги до предмета закупівлі зазначені у Додатку №</w:t>
            </w:r>
            <w:r w:rsidRPr="0086338D">
              <w:t>2</w:t>
            </w:r>
            <w:r w:rsidRPr="00870B36">
              <w:t xml:space="preserve"> до тендерної документації</w:t>
            </w:r>
            <w:r w:rsidRPr="00870B36">
              <w:rPr>
                <w:bCs/>
              </w:rPr>
              <w:t>.</w:t>
            </w:r>
          </w:p>
          <w:p w14:paraId="784F8756" w14:textId="77777777" w:rsidR="00D75252" w:rsidRPr="00870B36" w:rsidRDefault="00D75252" w:rsidP="0086338D">
            <w:pPr>
              <w:ind w:left="60" w:right="126"/>
              <w:jc w:val="both"/>
            </w:pPr>
          </w:p>
          <w:p w14:paraId="1E07E6F4" w14:textId="77777777" w:rsidR="0086338D" w:rsidRDefault="0086338D" w:rsidP="0086338D">
            <w:pPr>
              <w:ind w:left="60" w:right="126"/>
              <w:jc w:val="both"/>
            </w:pPr>
            <w:r w:rsidRPr="00870B36">
              <w:rPr>
                <w:bCs/>
              </w:rPr>
              <w:t>Учасники</w:t>
            </w:r>
            <w:r w:rsidRPr="00870B36">
              <w:t xml:space="preserve"> процедури закупівлі повинні надати в складі тендерної пропозиції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в Додатку </w:t>
            </w:r>
            <w:r w:rsidR="00434BC2" w:rsidRPr="00434BC2">
              <w:t>2</w:t>
            </w:r>
            <w:r w:rsidRPr="00870B36">
              <w:t xml:space="preserve"> до тендерної документації. Якщо учасник пропонує інший товар (аналог або еквівалент) ніж передбачений цією тендерною документацією, даний товар за своїми властивостями повинен повністю відповідати товару, що є предметом закупівлі за усіма показниками. </w:t>
            </w:r>
            <w:r w:rsidRPr="00434BC2">
              <w:t>Учасник повинен поставити Замовнику товар, якість якого відповідає затвердженим стандартам України та вимогам Замовника, викладеним в тендерної документації.</w:t>
            </w:r>
          </w:p>
          <w:p w14:paraId="3033EA18" w14:textId="77777777" w:rsidR="00D75252" w:rsidRPr="00870B36" w:rsidRDefault="00D75252" w:rsidP="0086338D">
            <w:pPr>
              <w:ind w:left="60" w:right="126"/>
              <w:jc w:val="both"/>
            </w:pPr>
          </w:p>
          <w:p w14:paraId="52A8712F" w14:textId="77777777" w:rsidR="0086338D" w:rsidRPr="00434BC2" w:rsidRDefault="0086338D" w:rsidP="0086338D">
            <w:pPr>
              <w:ind w:left="60" w:right="126"/>
              <w:jc w:val="both"/>
              <w:rPr>
                <w:bCs/>
                <w:lang w:val="ru-RU"/>
              </w:rPr>
            </w:pPr>
            <w:r w:rsidRPr="00870B36">
              <w:rPr>
                <w:bCs/>
              </w:rPr>
              <w:t>До вартості товару не включаються витрати, понесені учасником під час підготовки та участі в процедурі закупівлі, та вони не відшкодовуються замовником в будь-якому випадку, в тому числі в разі відміни торгів відповідно до вимог діючого законодавства</w:t>
            </w:r>
            <w:r w:rsidR="00434BC2">
              <w:rPr>
                <w:bCs/>
                <w:lang w:val="ru-RU"/>
              </w:rPr>
              <w:t>.</w:t>
            </w:r>
          </w:p>
          <w:p w14:paraId="230B0971" w14:textId="77777777" w:rsidR="00D75252" w:rsidRDefault="0086338D" w:rsidP="00D75252">
            <w:pPr>
              <w:ind w:right="126"/>
              <w:jc w:val="both"/>
              <w:rPr>
                <w:bCs/>
              </w:rPr>
            </w:pPr>
            <w:bookmarkStart w:id="1" w:name="n1434"/>
            <w:bookmarkEnd w:id="1"/>
            <w:r w:rsidRPr="00870B36">
              <w:rPr>
                <w:bCs/>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14:paraId="79760711" w14:textId="77777777" w:rsidR="00D75252" w:rsidRDefault="00D75252" w:rsidP="00D75252">
            <w:pPr>
              <w:ind w:right="126"/>
              <w:jc w:val="both"/>
            </w:pPr>
          </w:p>
          <w:p w14:paraId="3FFA2145" w14:textId="77777777" w:rsidR="0086338D" w:rsidRPr="00D75252" w:rsidRDefault="0086338D" w:rsidP="00D75252">
            <w:pPr>
              <w:ind w:right="126"/>
              <w:jc w:val="both"/>
              <w:rPr>
                <w:bCs/>
              </w:rPr>
            </w:pPr>
            <w:r w:rsidRPr="00870B36">
              <w:t xml:space="preserve">У випадках закупівлі товарів, що передбачені підпунктом 2 пункту </w:t>
            </w:r>
            <w:bookmarkStart w:id="2" w:name="_Hlk115298070"/>
            <w:r w:rsidRPr="00870B36">
              <w:t>6</w:t>
            </w:r>
            <w:r w:rsidRPr="00870B36">
              <w:rPr>
                <w:vertAlign w:val="superscript"/>
              </w:rPr>
              <w:t>1</w:t>
            </w:r>
            <w:bookmarkEnd w:id="2"/>
            <w:r w:rsidRPr="00870B36">
              <w:t xml:space="preserve"> </w:t>
            </w:r>
            <w:bookmarkStart w:id="3" w:name="_Hlk115298057"/>
            <w:r w:rsidRPr="00870B36">
              <w:t>Розділу X «ПРИКІНЦЕВІ ТА ПЕРЕХІДНІ ПОЛОЖЕННЯ» Закону України «Про публічні закупівлі»</w:t>
            </w:r>
            <w:bookmarkEnd w:id="3"/>
            <w:r w:rsidRPr="00870B36">
              <w:t xml:space="preserve"> закупівля здійснюється з дотриманням вимог Постанови Кабінету  Міністрів України від 02 серпня 2022 р. № 861 Про затвердження порядків підтвердження ступеня локалізації виробництва товарів та проведення моніторингу дотримання вимог щодо ступеня локалізації виробництва предметів закупівлі, внесених до переліку товарів, що є предметом закупівлі, з підтвердженим ступенем локалізації виробництва, ступінь локалізації виробництва пропонованого товару, що визначений самостійно виробником товару, повинен дорівнювати чи перевищувати 10 відсотків.</w:t>
            </w:r>
          </w:p>
          <w:p w14:paraId="79DB24E9" w14:textId="77777777" w:rsidR="00D75252" w:rsidRDefault="00D75252" w:rsidP="0086338D">
            <w:pPr>
              <w:ind w:left="60" w:right="126"/>
              <w:jc w:val="both"/>
            </w:pPr>
          </w:p>
          <w:p w14:paraId="6723FE78" w14:textId="77777777" w:rsidR="0086338D" w:rsidRPr="00870B36" w:rsidRDefault="0086338D" w:rsidP="0086338D">
            <w:pPr>
              <w:ind w:left="60" w:right="126"/>
              <w:jc w:val="both"/>
            </w:pPr>
            <w:r w:rsidRPr="00870B36">
              <w:t xml:space="preserve">На виконання </w:t>
            </w:r>
            <w:bookmarkStart w:id="4" w:name="_Hlk115298744"/>
            <w:r w:rsidRPr="00870B36">
              <w:t xml:space="preserve">частини третьої статті 7 Закону України «Про енергетичну ефективність» </w:t>
            </w:r>
            <w:bookmarkEnd w:id="4"/>
            <w:r w:rsidRPr="00870B36">
              <w:t xml:space="preserve">Замовник вказує, що </w:t>
            </w:r>
            <w:r w:rsidRPr="00870B36">
              <w:rPr>
                <w:shd w:val="clear" w:color="auto" w:fill="FFFFFF"/>
              </w:rPr>
              <w:t xml:space="preserve">у випадку закупівлі </w:t>
            </w:r>
            <w:bookmarkStart w:id="5" w:name="_Hlk115298718"/>
            <w:r w:rsidRPr="00870B36">
              <w:rPr>
                <w:shd w:val="clear" w:color="auto" w:fill="FFFFFF"/>
              </w:rPr>
              <w:t>енергоспоживчої продукції (товарів)</w:t>
            </w:r>
            <w:bookmarkEnd w:id="5"/>
            <w:r w:rsidRPr="00870B36">
              <w:rPr>
                <w:shd w:val="clear" w:color="auto" w:fill="FFFFFF"/>
              </w:rPr>
              <w:t xml:space="preserve">, вимоги до якої визначені в законодавстві щодо енергетичного маркування, екологічного маркування та екодизайну, клас енергетичної ефективності такої продукції (товарів) повинен бути не нижче класу енергетичної ефективності, визначеного Кабінетом Міністрів України з </w:t>
            </w:r>
            <w:r w:rsidRPr="00870B36">
              <w:rPr>
                <w:shd w:val="clear" w:color="auto" w:fill="FFFFFF"/>
              </w:rPr>
              <w:lastRenderedPageBreak/>
              <w:t>урахуванням нормативно-правових актів у сфері енергетичного маркування, або показники енергетичної ефективності такої продукції (товарів) повинні відповідати індикативним показникам, визначеним нормативно-правовими актами у сфері екодизайну, або така продукція (товари) повинна відповідати стандартам у сфері екологічного маркування типу I.</w:t>
            </w:r>
          </w:p>
        </w:tc>
      </w:tr>
      <w:tr w:rsidR="0086338D" w:rsidRPr="006B4622" w14:paraId="45166C91" w14:textId="77777777" w:rsidTr="00A132C4">
        <w:trPr>
          <w:trHeight w:val="522"/>
          <w:jc w:val="center"/>
        </w:trPr>
        <w:tc>
          <w:tcPr>
            <w:tcW w:w="751" w:type="dxa"/>
            <w:shd w:val="clear" w:color="auto" w:fill="auto"/>
          </w:tcPr>
          <w:p w14:paraId="1DCA888B" w14:textId="77777777" w:rsidR="0086338D" w:rsidRPr="00A90D95" w:rsidRDefault="0086338D" w:rsidP="0086338D">
            <w:pPr>
              <w:widowControl w:val="0"/>
              <w:contextualSpacing/>
              <w:rPr>
                <w:b/>
                <w:lang w:val="ru-RU" w:eastAsia="uk-UA"/>
              </w:rPr>
            </w:pPr>
            <w:r>
              <w:rPr>
                <w:b/>
                <w:lang w:val="ru-RU" w:eastAsia="uk-UA"/>
              </w:rPr>
              <w:lastRenderedPageBreak/>
              <w:t>7</w:t>
            </w:r>
          </w:p>
        </w:tc>
        <w:tc>
          <w:tcPr>
            <w:tcW w:w="2439" w:type="dxa"/>
            <w:shd w:val="clear" w:color="auto" w:fill="auto"/>
            <w:vAlign w:val="center"/>
          </w:tcPr>
          <w:p w14:paraId="7DE500C1" w14:textId="77777777" w:rsidR="0086338D" w:rsidRPr="00870B36" w:rsidRDefault="0086338D" w:rsidP="0086338D">
            <w:pPr>
              <w:pStyle w:val="ad"/>
              <w:spacing w:after="0"/>
              <w:rPr>
                <w:lang w:val="uk-UA"/>
              </w:rPr>
            </w:pPr>
            <w:r w:rsidRPr="00870B36">
              <w:rPr>
                <w:b/>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492" w:type="dxa"/>
            <w:shd w:val="clear" w:color="auto" w:fill="auto"/>
          </w:tcPr>
          <w:p w14:paraId="555AD829" w14:textId="77777777" w:rsidR="0086338D" w:rsidRDefault="0086338D" w:rsidP="0086338D">
            <w:pPr>
              <w:ind w:left="60" w:right="126"/>
              <w:jc w:val="both"/>
            </w:pPr>
            <w:r w:rsidRPr="00870B36">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1923740A" w14:textId="77777777" w:rsidR="000243B9" w:rsidRPr="00870B36" w:rsidRDefault="000243B9" w:rsidP="0086338D">
            <w:pPr>
              <w:ind w:left="60" w:right="126"/>
              <w:jc w:val="both"/>
              <w:rPr>
                <w:bCs/>
              </w:rPr>
            </w:pPr>
          </w:p>
          <w:p w14:paraId="002760A1" w14:textId="77777777" w:rsidR="0086338D" w:rsidRDefault="0086338D" w:rsidP="0086338D">
            <w:pPr>
              <w:ind w:left="60" w:right="126"/>
              <w:jc w:val="both"/>
              <w:rPr>
                <w:bCs/>
              </w:rPr>
            </w:pPr>
            <w:r w:rsidRPr="00A90D95">
              <w:rPr>
                <w:bCs/>
              </w:rPr>
              <w:t>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14:paraId="01B2AE6C" w14:textId="77777777" w:rsidR="000243B9" w:rsidRPr="00870B36" w:rsidRDefault="000243B9" w:rsidP="0086338D">
            <w:pPr>
              <w:ind w:left="60" w:right="126"/>
              <w:jc w:val="both"/>
            </w:pPr>
          </w:p>
          <w:p w14:paraId="3EDA25F9" w14:textId="77777777" w:rsidR="0086338D" w:rsidRDefault="0086338D" w:rsidP="0086338D">
            <w:pPr>
              <w:ind w:left="60" w:right="126"/>
              <w:jc w:val="both"/>
            </w:pPr>
            <w:r w:rsidRPr="00870B36">
              <w:t xml:space="preserve">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w:t>
            </w:r>
          </w:p>
          <w:p w14:paraId="51EFA746" w14:textId="77777777" w:rsidR="000243B9" w:rsidRPr="00870B36" w:rsidRDefault="000243B9" w:rsidP="0086338D">
            <w:pPr>
              <w:ind w:left="60" w:right="126"/>
              <w:jc w:val="both"/>
            </w:pPr>
          </w:p>
          <w:p w14:paraId="71F0FC92" w14:textId="77777777" w:rsidR="0086338D" w:rsidRPr="00870B36" w:rsidRDefault="0086338D" w:rsidP="0086338D">
            <w:pPr>
              <w:ind w:left="60" w:right="126"/>
              <w:jc w:val="both"/>
            </w:pPr>
            <w:r w:rsidRPr="00870B36">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86338D" w:rsidRPr="006B4622" w14:paraId="6F487E79" w14:textId="77777777" w:rsidTr="00A132C4">
        <w:trPr>
          <w:trHeight w:val="522"/>
          <w:jc w:val="center"/>
        </w:trPr>
        <w:tc>
          <w:tcPr>
            <w:tcW w:w="751" w:type="dxa"/>
            <w:shd w:val="clear" w:color="auto" w:fill="auto"/>
          </w:tcPr>
          <w:p w14:paraId="084FD683" w14:textId="77777777" w:rsidR="0086338D" w:rsidRPr="00811907" w:rsidRDefault="00811907" w:rsidP="0086338D">
            <w:pPr>
              <w:widowControl w:val="0"/>
              <w:contextualSpacing/>
              <w:rPr>
                <w:b/>
                <w:lang w:val="ru-RU" w:eastAsia="uk-UA"/>
              </w:rPr>
            </w:pPr>
            <w:r>
              <w:rPr>
                <w:b/>
                <w:lang w:val="ru-RU" w:eastAsia="uk-UA"/>
              </w:rPr>
              <w:t>8</w:t>
            </w:r>
          </w:p>
        </w:tc>
        <w:tc>
          <w:tcPr>
            <w:tcW w:w="2439" w:type="dxa"/>
            <w:shd w:val="clear" w:color="auto" w:fill="auto"/>
          </w:tcPr>
          <w:p w14:paraId="79E51F47" w14:textId="77777777" w:rsidR="0086338D" w:rsidRPr="009A46AB" w:rsidRDefault="0086338D" w:rsidP="0086338D">
            <w:pPr>
              <w:pStyle w:val="aa"/>
              <w:spacing w:before="150" w:beforeAutospacing="0" w:after="150" w:afterAutospacing="0" w:line="0" w:lineRule="atLeast"/>
              <w:rPr>
                <w:b/>
              </w:rPr>
            </w:pPr>
            <w:r w:rsidRPr="009A46AB">
              <w:rPr>
                <w:b/>
                <w:color w:val="000000"/>
              </w:rPr>
              <w:t>Інформація про субпідрядника / співвиконавця</w:t>
            </w:r>
          </w:p>
        </w:tc>
        <w:tc>
          <w:tcPr>
            <w:tcW w:w="7492" w:type="dxa"/>
            <w:shd w:val="clear" w:color="auto" w:fill="auto"/>
          </w:tcPr>
          <w:p w14:paraId="65EDCFC4" w14:textId="3EAC3616" w:rsidR="0086338D" w:rsidRDefault="005C6A7D" w:rsidP="0086338D">
            <w:pPr>
              <w:pStyle w:val="aa"/>
              <w:spacing w:before="150" w:beforeAutospacing="0" w:after="150" w:afterAutospacing="0" w:line="0" w:lineRule="atLeast"/>
              <w:jc w:val="both"/>
            </w:pPr>
            <w:r w:rsidRPr="005C6A7D">
              <w:t>Не встановлюється оскільки предметом закупівлі є товар</w:t>
            </w:r>
          </w:p>
        </w:tc>
      </w:tr>
      <w:tr w:rsidR="0086338D" w:rsidRPr="006B4622" w14:paraId="0B5BE59B" w14:textId="77777777" w:rsidTr="00A132C4">
        <w:trPr>
          <w:trHeight w:val="1118"/>
          <w:jc w:val="center"/>
        </w:trPr>
        <w:tc>
          <w:tcPr>
            <w:tcW w:w="751" w:type="dxa"/>
            <w:shd w:val="clear" w:color="auto" w:fill="auto"/>
          </w:tcPr>
          <w:p w14:paraId="4B28D3DA" w14:textId="77777777" w:rsidR="0086338D" w:rsidRPr="00811907" w:rsidRDefault="00811907" w:rsidP="0086338D">
            <w:pPr>
              <w:widowControl w:val="0"/>
              <w:contextualSpacing/>
              <w:rPr>
                <w:b/>
                <w:lang w:val="ru-RU" w:eastAsia="uk-UA"/>
              </w:rPr>
            </w:pPr>
            <w:r>
              <w:rPr>
                <w:b/>
                <w:lang w:val="ru-RU" w:eastAsia="uk-UA"/>
              </w:rPr>
              <w:t>9</w:t>
            </w:r>
          </w:p>
        </w:tc>
        <w:tc>
          <w:tcPr>
            <w:tcW w:w="2439" w:type="dxa"/>
            <w:shd w:val="clear" w:color="auto" w:fill="auto"/>
          </w:tcPr>
          <w:p w14:paraId="7854419C" w14:textId="77777777" w:rsidR="0086338D" w:rsidRPr="006B4622" w:rsidRDefault="0086338D" w:rsidP="0086338D">
            <w:pPr>
              <w:widowControl w:val="0"/>
              <w:ind w:right="113"/>
              <w:contextualSpacing/>
              <w:rPr>
                <w:b/>
                <w:lang w:eastAsia="uk-UA"/>
              </w:rPr>
            </w:pPr>
            <w:r w:rsidRPr="006B4622">
              <w:rPr>
                <w:b/>
                <w:lang w:eastAsia="uk-UA"/>
              </w:rPr>
              <w:t>Унесення змін або відкликання тендерної пропозиції учасником</w:t>
            </w:r>
          </w:p>
        </w:tc>
        <w:tc>
          <w:tcPr>
            <w:tcW w:w="7492" w:type="dxa"/>
            <w:shd w:val="clear" w:color="auto" w:fill="auto"/>
          </w:tcPr>
          <w:p w14:paraId="536601B2" w14:textId="77777777" w:rsidR="0086338D" w:rsidRPr="00F64651" w:rsidRDefault="0086338D" w:rsidP="0086338D">
            <w:pPr>
              <w:pStyle w:val="aa"/>
              <w:spacing w:before="150" w:beforeAutospacing="0" w:after="150" w:afterAutospacing="0" w:line="0" w:lineRule="atLeast"/>
              <w:jc w:val="both"/>
              <w:rPr>
                <w:lang w:val="uk-UA"/>
              </w:rPr>
            </w:pPr>
            <w:r w:rsidRPr="00F64651">
              <w:rPr>
                <w:color w:val="000000"/>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6338D" w:rsidRPr="006B4622" w14:paraId="2A5DA0D0" w14:textId="77777777" w:rsidTr="00A132C4">
        <w:trPr>
          <w:trHeight w:val="1117"/>
          <w:jc w:val="center"/>
        </w:trPr>
        <w:tc>
          <w:tcPr>
            <w:tcW w:w="751" w:type="dxa"/>
            <w:shd w:val="clear" w:color="auto" w:fill="auto"/>
          </w:tcPr>
          <w:p w14:paraId="5F8419EA" w14:textId="77777777" w:rsidR="0086338D" w:rsidRPr="00811907" w:rsidRDefault="00811907" w:rsidP="0086338D">
            <w:pPr>
              <w:widowControl w:val="0"/>
              <w:contextualSpacing/>
              <w:rPr>
                <w:b/>
                <w:lang w:val="ru-RU" w:eastAsia="uk-UA"/>
              </w:rPr>
            </w:pPr>
            <w:r>
              <w:rPr>
                <w:b/>
                <w:lang w:val="ru-RU" w:eastAsia="uk-UA"/>
              </w:rPr>
              <w:t>10</w:t>
            </w:r>
          </w:p>
        </w:tc>
        <w:tc>
          <w:tcPr>
            <w:tcW w:w="2439" w:type="dxa"/>
            <w:shd w:val="clear" w:color="auto" w:fill="auto"/>
          </w:tcPr>
          <w:p w14:paraId="69E2FF18" w14:textId="77777777" w:rsidR="0086338D" w:rsidRPr="0010793C" w:rsidRDefault="0086338D" w:rsidP="0086338D">
            <w:pPr>
              <w:pStyle w:val="aa"/>
              <w:spacing w:before="150" w:beforeAutospacing="0" w:after="150" w:afterAutospacing="0" w:line="0" w:lineRule="atLeast"/>
              <w:rPr>
                <w:b/>
              </w:rPr>
            </w:pPr>
            <w:r w:rsidRPr="0010793C">
              <w:rPr>
                <w:b/>
                <w:color w:val="000000"/>
              </w:rPr>
              <w:t>Ступ</w:t>
            </w:r>
            <w:r>
              <w:rPr>
                <w:b/>
                <w:color w:val="000000"/>
              </w:rPr>
              <w:t>і</w:t>
            </w:r>
            <w:r w:rsidRPr="0010793C">
              <w:rPr>
                <w:b/>
                <w:color w:val="000000"/>
              </w:rPr>
              <w:t>нь локалізації виробництва</w:t>
            </w:r>
          </w:p>
        </w:tc>
        <w:tc>
          <w:tcPr>
            <w:tcW w:w="7492" w:type="dxa"/>
            <w:shd w:val="clear" w:color="auto" w:fill="auto"/>
          </w:tcPr>
          <w:p w14:paraId="44613ACC" w14:textId="77777777" w:rsidR="0086338D" w:rsidRDefault="0086338D" w:rsidP="0086338D">
            <w:pPr>
              <w:pStyle w:val="aa"/>
              <w:spacing w:before="150" w:beforeAutospacing="0" w:after="150" w:afterAutospacing="0"/>
              <w:jc w:val="both"/>
            </w:pPr>
            <w:r>
              <w:rPr>
                <w:color w:val="000000"/>
              </w:rPr>
              <w:t>Не застосовується </w:t>
            </w:r>
          </w:p>
          <w:p w14:paraId="61198058" w14:textId="77777777" w:rsidR="0086338D" w:rsidRPr="00F64651" w:rsidRDefault="0086338D" w:rsidP="0086338D">
            <w:pPr>
              <w:pStyle w:val="aa"/>
              <w:spacing w:before="150" w:beforeAutospacing="0" w:after="150" w:afterAutospacing="0" w:line="0" w:lineRule="atLeast"/>
              <w:jc w:val="both"/>
              <w:rPr>
                <w:color w:val="000000"/>
                <w:lang w:val="uk-UA"/>
              </w:rPr>
            </w:pPr>
          </w:p>
        </w:tc>
      </w:tr>
      <w:tr w:rsidR="0086338D" w:rsidRPr="006B4622" w14:paraId="42E58FD6" w14:textId="77777777" w:rsidTr="00A132C4">
        <w:trPr>
          <w:trHeight w:val="522"/>
          <w:jc w:val="center"/>
        </w:trPr>
        <w:tc>
          <w:tcPr>
            <w:tcW w:w="10682" w:type="dxa"/>
            <w:gridSpan w:val="3"/>
            <w:shd w:val="clear" w:color="auto" w:fill="E7E6E6"/>
          </w:tcPr>
          <w:p w14:paraId="64EF142B" w14:textId="77777777" w:rsidR="0086338D" w:rsidRPr="006B4622" w:rsidRDefault="0086338D" w:rsidP="0086338D">
            <w:pPr>
              <w:widowControl w:val="0"/>
              <w:ind w:left="34" w:right="113" w:hanging="23"/>
              <w:contextualSpacing/>
              <w:jc w:val="center"/>
              <w:rPr>
                <w:b/>
              </w:rPr>
            </w:pPr>
            <w:r w:rsidRPr="006B4622">
              <w:rPr>
                <w:b/>
                <w:bdr w:val="none" w:sz="0" w:space="0" w:color="auto" w:frame="1"/>
                <w:lang w:eastAsia="uk-UA"/>
              </w:rPr>
              <w:t>Розділ ІV</w:t>
            </w:r>
            <w:r w:rsidRPr="006B4622">
              <w:rPr>
                <w:b/>
              </w:rPr>
              <w:t xml:space="preserve"> Подання та розкриття тендерної пропозиції</w:t>
            </w:r>
          </w:p>
        </w:tc>
      </w:tr>
      <w:tr w:rsidR="0086338D" w:rsidRPr="006B4622" w14:paraId="371C4C06" w14:textId="77777777" w:rsidTr="00A132C4">
        <w:trPr>
          <w:trHeight w:val="522"/>
          <w:jc w:val="center"/>
        </w:trPr>
        <w:tc>
          <w:tcPr>
            <w:tcW w:w="751" w:type="dxa"/>
            <w:shd w:val="clear" w:color="auto" w:fill="auto"/>
          </w:tcPr>
          <w:p w14:paraId="7BCBD2E4" w14:textId="77777777" w:rsidR="0086338D" w:rsidRPr="006B4622" w:rsidRDefault="0086338D" w:rsidP="0086338D">
            <w:pPr>
              <w:widowControl w:val="0"/>
              <w:contextualSpacing/>
              <w:rPr>
                <w:b/>
                <w:lang w:eastAsia="uk-UA"/>
              </w:rPr>
            </w:pPr>
            <w:r w:rsidRPr="006B4622">
              <w:rPr>
                <w:b/>
                <w:lang w:eastAsia="uk-UA"/>
              </w:rPr>
              <w:t>1</w:t>
            </w:r>
          </w:p>
        </w:tc>
        <w:tc>
          <w:tcPr>
            <w:tcW w:w="2439" w:type="dxa"/>
            <w:shd w:val="clear" w:color="auto" w:fill="auto"/>
          </w:tcPr>
          <w:p w14:paraId="55665FFA" w14:textId="77777777" w:rsidR="0086338D" w:rsidRPr="00860830" w:rsidRDefault="0086338D" w:rsidP="0086338D">
            <w:pPr>
              <w:pStyle w:val="a9"/>
              <w:widowControl w:val="0"/>
              <w:ind w:right="113"/>
              <w:contextualSpacing/>
              <w:rPr>
                <w:rFonts w:ascii="Times New Roman" w:hAnsi="Times New Roman"/>
                <w:b/>
                <w:sz w:val="24"/>
                <w:szCs w:val="24"/>
                <w:lang w:eastAsia="uk-UA"/>
              </w:rPr>
            </w:pPr>
            <w:r w:rsidRPr="00860830">
              <w:rPr>
                <w:rStyle w:val="rvts0"/>
                <w:rFonts w:ascii="Times New Roman" w:hAnsi="Times New Roman"/>
                <w:b/>
                <w:sz w:val="24"/>
                <w:szCs w:val="24"/>
              </w:rPr>
              <w:t>Кінцевий строк подання тендерної пропозиції</w:t>
            </w:r>
          </w:p>
        </w:tc>
        <w:tc>
          <w:tcPr>
            <w:tcW w:w="7492" w:type="dxa"/>
            <w:shd w:val="clear" w:color="auto" w:fill="auto"/>
          </w:tcPr>
          <w:p w14:paraId="537CCA11" w14:textId="73FF2CAD" w:rsidR="0086338D" w:rsidRPr="006468F8" w:rsidRDefault="0086338D" w:rsidP="0086338D">
            <w:pPr>
              <w:widowControl w:val="0"/>
              <w:ind w:left="34" w:right="113"/>
              <w:contextualSpacing/>
              <w:jc w:val="both"/>
              <w:rPr>
                <w:b/>
                <w:lang w:val="ru-RU"/>
              </w:rPr>
            </w:pPr>
            <w:bookmarkStart w:id="6" w:name="_Toc269286953"/>
            <w:r w:rsidRPr="0012634F">
              <w:rPr>
                <w:rStyle w:val="20"/>
                <w:b/>
                <w:color w:val="auto"/>
              </w:rPr>
              <w:t>Кінцевий строк подання</w:t>
            </w:r>
            <w:r w:rsidR="00E77A48" w:rsidRPr="0012634F">
              <w:rPr>
                <w:rStyle w:val="20"/>
                <w:b/>
                <w:color w:val="auto"/>
              </w:rPr>
              <w:t>:</w:t>
            </w:r>
            <w:r w:rsidRPr="0012634F">
              <w:rPr>
                <w:rStyle w:val="20"/>
                <w:b/>
                <w:color w:val="auto"/>
              </w:rPr>
              <w:t xml:space="preserve"> </w:t>
            </w:r>
            <w:bookmarkEnd w:id="6"/>
            <w:r w:rsidR="00E90021" w:rsidRPr="0012634F">
              <w:t>тендерних про</w:t>
            </w:r>
            <w:r w:rsidR="002217ED" w:rsidRPr="0012634F">
              <w:t xml:space="preserve">позицій </w:t>
            </w:r>
            <w:r w:rsidR="00E90021" w:rsidRPr="0012634F">
              <w:rPr>
                <w:b/>
                <w:lang w:val="ru-RU"/>
              </w:rPr>
              <w:t>«</w:t>
            </w:r>
            <w:r w:rsidR="00847FC5" w:rsidRPr="0012634F">
              <w:rPr>
                <w:b/>
                <w:lang w:val="ru-RU"/>
              </w:rPr>
              <w:t>0</w:t>
            </w:r>
            <w:r w:rsidR="0012634F" w:rsidRPr="0012634F">
              <w:rPr>
                <w:b/>
                <w:lang w:val="ru-RU"/>
              </w:rPr>
              <w:t>9</w:t>
            </w:r>
            <w:r w:rsidRPr="0012634F">
              <w:rPr>
                <w:b/>
                <w:lang w:val="ru-RU"/>
              </w:rPr>
              <w:t xml:space="preserve">» </w:t>
            </w:r>
            <w:r w:rsidR="009E6C63" w:rsidRPr="0012634F">
              <w:rPr>
                <w:b/>
                <w:lang w:val="ru-RU"/>
              </w:rPr>
              <w:t>лютого</w:t>
            </w:r>
            <w:r w:rsidRPr="0012634F">
              <w:rPr>
                <w:b/>
                <w:lang w:val="ru-RU"/>
              </w:rPr>
              <w:t xml:space="preserve"> </w:t>
            </w:r>
            <w:r w:rsidRPr="0012634F">
              <w:rPr>
                <w:b/>
              </w:rPr>
              <w:t>202</w:t>
            </w:r>
            <w:r w:rsidR="00847FC5" w:rsidRPr="0012634F">
              <w:rPr>
                <w:b/>
              </w:rPr>
              <w:t>3</w:t>
            </w:r>
            <w:r w:rsidR="00E77A48" w:rsidRPr="0012634F">
              <w:rPr>
                <w:b/>
              </w:rPr>
              <w:t xml:space="preserve"> </w:t>
            </w:r>
            <w:r w:rsidRPr="0012634F">
              <w:rPr>
                <w:b/>
                <w:lang w:val="ru-RU"/>
              </w:rPr>
              <w:t>р</w:t>
            </w:r>
            <w:r w:rsidR="00807A53">
              <w:rPr>
                <w:b/>
                <w:lang w:val="ru-RU"/>
              </w:rPr>
              <w:t xml:space="preserve">оку о </w:t>
            </w:r>
            <w:r w:rsidR="00807A53">
              <w:rPr>
                <w:b/>
                <w:lang w:val="en-US"/>
              </w:rPr>
              <w:t>09</w:t>
            </w:r>
            <w:bookmarkStart w:id="7" w:name="_GoBack"/>
            <w:bookmarkEnd w:id="7"/>
            <w:r w:rsidR="00E77A48" w:rsidRPr="0012634F">
              <w:rPr>
                <w:b/>
                <w:lang w:val="ru-RU"/>
              </w:rPr>
              <w:t>:00 год.</w:t>
            </w:r>
          </w:p>
          <w:p w14:paraId="7560DC9E" w14:textId="77777777" w:rsidR="0086338D" w:rsidRDefault="0086338D" w:rsidP="0086338D">
            <w:pPr>
              <w:pStyle w:val="aa"/>
              <w:spacing w:before="150" w:beforeAutospacing="0" w:after="150" w:afterAutospacing="0"/>
              <w:jc w:val="both"/>
            </w:pPr>
            <w:r>
              <w:rPr>
                <w:color w:val="000000"/>
              </w:rPr>
              <w:t>Тендерні пропозиції після закінчення кінцевого строку їх подання не приймаються електронною системою закупівель.</w:t>
            </w:r>
          </w:p>
          <w:p w14:paraId="1FFC8F90" w14:textId="77777777" w:rsidR="0086338D" w:rsidRPr="00860830" w:rsidRDefault="0086338D" w:rsidP="0086338D">
            <w:pPr>
              <w:widowControl w:val="0"/>
              <w:ind w:left="34" w:right="113"/>
              <w:contextualSpacing/>
              <w:jc w:val="both"/>
            </w:pPr>
          </w:p>
        </w:tc>
      </w:tr>
      <w:tr w:rsidR="0086338D" w:rsidRPr="006B4622" w14:paraId="14EF8980" w14:textId="77777777" w:rsidTr="00A132C4">
        <w:trPr>
          <w:trHeight w:val="522"/>
          <w:jc w:val="center"/>
        </w:trPr>
        <w:tc>
          <w:tcPr>
            <w:tcW w:w="751" w:type="dxa"/>
            <w:shd w:val="clear" w:color="auto" w:fill="auto"/>
          </w:tcPr>
          <w:p w14:paraId="539D4B4F" w14:textId="77777777" w:rsidR="0086338D" w:rsidRPr="006B4622" w:rsidRDefault="0086338D" w:rsidP="0086338D">
            <w:pPr>
              <w:widowControl w:val="0"/>
              <w:contextualSpacing/>
              <w:rPr>
                <w:b/>
                <w:lang w:eastAsia="uk-UA"/>
              </w:rPr>
            </w:pPr>
            <w:r w:rsidRPr="006B4622">
              <w:rPr>
                <w:b/>
                <w:lang w:eastAsia="uk-UA"/>
              </w:rPr>
              <w:lastRenderedPageBreak/>
              <w:t>2</w:t>
            </w:r>
          </w:p>
        </w:tc>
        <w:tc>
          <w:tcPr>
            <w:tcW w:w="2439" w:type="dxa"/>
            <w:shd w:val="clear" w:color="auto" w:fill="auto"/>
          </w:tcPr>
          <w:p w14:paraId="545EFA54" w14:textId="77777777" w:rsidR="0086338D" w:rsidRPr="006B4622" w:rsidRDefault="0086338D" w:rsidP="0086338D">
            <w:pPr>
              <w:widowControl w:val="0"/>
              <w:ind w:right="113"/>
              <w:contextualSpacing/>
              <w:rPr>
                <w:b/>
              </w:rPr>
            </w:pPr>
            <w:r w:rsidRPr="006B4622">
              <w:rPr>
                <w:b/>
              </w:rPr>
              <w:t>Дата та час розкриття тендерної пропозиції</w:t>
            </w:r>
          </w:p>
        </w:tc>
        <w:tc>
          <w:tcPr>
            <w:tcW w:w="7492" w:type="dxa"/>
            <w:shd w:val="clear" w:color="auto" w:fill="auto"/>
          </w:tcPr>
          <w:p w14:paraId="5AB6402E" w14:textId="77777777" w:rsidR="0086338D" w:rsidRPr="001F2DE5" w:rsidRDefault="0086338D" w:rsidP="0086338D">
            <w:pPr>
              <w:pStyle w:val="aa"/>
              <w:spacing w:before="150" w:beforeAutospacing="0" w:after="150" w:afterAutospacing="0"/>
              <w:jc w:val="both"/>
              <w:rPr>
                <w:lang w:val="uk-UA"/>
              </w:rPr>
            </w:pPr>
            <w:r w:rsidRPr="001F2DE5">
              <w:rPr>
                <w:color w:val="000000"/>
                <w:lang w:val="uk-UA"/>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14:paraId="1CC9127C" w14:textId="77777777" w:rsidR="0086338D" w:rsidRDefault="0086338D" w:rsidP="0086338D">
            <w:pPr>
              <w:pStyle w:val="aa"/>
              <w:spacing w:before="150" w:beforeAutospacing="0" w:after="150" w:afterAutospacing="0"/>
              <w:jc w:val="both"/>
            </w:pPr>
            <w:r>
              <w:rPr>
                <w:color w:val="000000"/>
              </w:rPr>
              <w:t>Для проведення відкритих торгів із застосуванням електронного аукціону повинно бути подано не менше двох тендерних пропозицій.</w:t>
            </w:r>
          </w:p>
          <w:p w14:paraId="68D6D67E" w14:textId="77777777" w:rsidR="0086338D" w:rsidRPr="006B4622" w:rsidRDefault="0086338D" w:rsidP="0080459B">
            <w:pPr>
              <w:widowControl w:val="0"/>
              <w:spacing w:after="60"/>
              <w:ind w:right="113"/>
              <w:contextualSpacing/>
              <w:jc w:val="both"/>
            </w:pPr>
            <w:r w:rsidRPr="002217ED">
              <w:rPr>
                <w:color w:val="000000"/>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tc>
      </w:tr>
      <w:tr w:rsidR="0086338D" w:rsidRPr="006B4622" w14:paraId="3216A2F7" w14:textId="77777777" w:rsidTr="00A132C4">
        <w:trPr>
          <w:trHeight w:val="522"/>
          <w:jc w:val="center"/>
        </w:trPr>
        <w:tc>
          <w:tcPr>
            <w:tcW w:w="10682" w:type="dxa"/>
            <w:gridSpan w:val="3"/>
            <w:shd w:val="clear" w:color="auto" w:fill="E7E6E6"/>
          </w:tcPr>
          <w:p w14:paraId="447AB24A" w14:textId="77777777" w:rsidR="0086338D" w:rsidRPr="006B4622" w:rsidRDefault="0086338D" w:rsidP="0086338D">
            <w:pPr>
              <w:widowControl w:val="0"/>
              <w:ind w:right="113"/>
              <w:contextualSpacing/>
              <w:jc w:val="center"/>
              <w:rPr>
                <w:b/>
              </w:rPr>
            </w:pPr>
            <w:r w:rsidRPr="006B4622">
              <w:rPr>
                <w:b/>
                <w:bdr w:val="none" w:sz="0" w:space="0" w:color="auto" w:frame="1"/>
                <w:lang w:eastAsia="uk-UA"/>
              </w:rPr>
              <w:t>Розділ V</w:t>
            </w:r>
            <w:r w:rsidRPr="006B4622">
              <w:rPr>
                <w:b/>
              </w:rPr>
              <w:t xml:space="preserve"> Оцінка тендерної пропозиції</w:t>
            </w:r>
          </w:p>
        </w:tc>
      </w:tr>
      <w:tr w:rsidR="0086338D" w:rsidRPr="006B4622" w14:paraId="09B15446" w14:textId="77777777" w:rsidTr="00A132C4">
        <w:trPr>
          <w:trHeight w:val="411"/>
          <w:jc w:val="center"/>
        </w:trPr>
        <w:tc>
          <w:tcPr>
            <w:tcW w:w="751" w:type="dxa"/>
            <w:shd w:val="clear" w:color="auto" w:fill="auto"/>
          </w:tcPr>
          <w:p w14:paraId="2976AEA8" w14:textId="77777777" w:rsidR="0086338D" w:rsidRPr="006B4622" w:rsidRDefault="0086338D" w:rsidP="0086338D">
            <w:pPr>
              <w:widowControl w:val="0"/>
              <w:contextualSpacing/>
              <w:rPr>
                <w:b/>
                <w:lang w:eastAsia="uk-UA"/>
              </w:rPr>
            </w:pPr>
            <w:r w:rsidRPr="006B4622">
              <w:rPr>
                <w:b/>
                <w:lang w:eastAsia="uk-UA"/>
              </w:rPr>
              <w:t>1</w:t>
            </w:r>
          </w:p>
        </w:tc>
        <w:tc>
          <w:tcPr>
            <w:tcW w:w="2439" w:type="dxa"/>
            <w:shd w:val="clear" w:color="auto" w:fill="auto"/>
          </w:tcPr>
          <w:p w14:paraId="49171D1A" w14:textId="77777777" w:rsidR="0086338D" w:rsidRPr="006B4622" w:rsidRDefault="0086338D" w:rsidP="0086338D">
            <w:pPr>
              <w:pStyle w:val="10"/>
              <w:widowControl w:val="0"/>
              <w:spacing w:line="240" w:lineRule="auto"/>
              <w:ind w:left="-27" w:right="-58"/>
              <w:jc w:val="both"/>
              <w:rPr>
                <w:rFonts w:ascii="Times New Roman" w:hAnsi="Times New Roman" w:cs="Times New Roman"/>
                <w:b/>
                <w:color w:val="auto"/>
                <w:sz w:val="24"/>
                <w:szCs w:val="24"/>
                <w:lang w:val="uk-UA"/>
              </w:rPr>
            </w:pPr>
            <w:r w:rsidRPr="006B4622">
              <w:rPr>
                <w:rFonts w:ascii="Times New Roman" w:eastAsia="Times New Roman" w:hAnsi="Times New Roman" w:cs="Times New Roman"/>
                <w:b/>
                <w:color w:val="auto"/>
                <w:sz w:val="24"/>
                <w:szCs w:val="24"/>
                <w:lang w:val="uk-UA"/>
              </w:rPr>
              <w:t>Перелік критеріїв та методика оцінки тендерної пропозиції із зазначенням питомої ваги критерію</w:t>
            </w:r>
          </w:p>
        </w:tc>
        <w:tc>
          <w:tcPr>
            <w:tcW w:w="7492" w:type="dxa"/>
            <w:shd w:val="clear" w:color="auto" w:fill="auto"/>
            <w:vAlign w:val="center"/>
          </w:tcPr>
          <w:p w14:paraId="0081E98B" w14:textId="77777777" w:rsidR="00C6751B" w:rsidRPr="00C6751B" w:rsidRDefault="00C6751B" w:rsidP="00C6751B">
            <w:pPr>
              <w:pStyle w:val="aa"/>
              <w:ind w:left="60" w:right="126"/>
              <w:jc w:val="both"/>
              <w:rPr>
                <w:shd w:val="clear" w:color="auto" w:fill="FFFFFF"/>
                <w:lang w:val="uk-UA"/>
              </w:rPr>
            </w:pPr>
            <w:bookmarkStart w:id="8" w:name="n480"/>
            <w:bookmarkStart w:id="9" w:name="n481"/>
            <w:bookmarkEnd w:id="8"/>
            <w:bookmarkEnd w:id="9"/>
            <w:r w:rsidRPr="00C6751B">
              <w:rPr>
                <w:shd w:val="clear" w:color="auto" w:fill="FFFFFF"/>
                <w:lang w:val="uk-UA"/>
              </w:rPr>
              <w:t>Єдиний критерій оцінки – Ціна – 100%.</w:t>
            </w:r>
          </w:p>
          <w:p w14:paraId="63853E3B" w14:textId="12E92D47" w:rsidR="00857F5C" w:rsidRPr="00857F5C" w:rsidRDefault="00C6751B" w:rsidP="00C6751B">
            <w:pPr>
              <w:ind w:right="126"/>
              <w:jc w:val="both"/>
            </w:pPr>
            <w:r w:rsidRPr="00C6751B">
              <w:rPr>
                <w:shd w:val="clear" w:color="auto" w:fill="FFFFFF"/>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C6751B" w:rsidRPr="006B4622" w14:paraId="341506AC" w14:textId="77777777" w:rsidTr="00A132C4">
        <w:trPr>
          <w:trHeight w:val="411"/>
          <w:jc w:val="center"/>
        </w:trPr>
        <w:tc>
          <w:tcPr>
            <w:tcW w:w="751" w:type="dxa"/>
            <w:shd w:val="clear" w:color="auto" w:fill="auto"/>
          </w:tcPr>
          <w:p w14:paraId="61B22258" w14:textId="258AE5ED" w:rsidR="00C6751B" w:rsidRPr="006B4622" w:rsidRDefault="00E741C4" w:rsidP="0086338D">
            <w:pPr>
              <w:widowControl w:val="0"/>
              <w:contextualSpacing/>
              <w:rPr>
                <w:b/>
                <w:lang w:eastAsia="uk-UA"/>
              </w:rPr>
            </w:pPr>
            <w:r>
              <w:rPr>
                <w:b/>
                <w:lang w:eastAsia="uk-UA"/>
              </w:rPr>
              <w:t>2</w:t>
            </w:r>
          </w:p>
        </w:tc>
        <w:tc>
          <w:tcPr>
            <w:tcW w:w="2439" w:type="dxa"/>
            <w:shd w:val="clear" w:color="auto" w:fill="auto"/>
          </w:tcPr>
          <w:p w14:paraId="09DC6F47" w14:textId="52147A50" w:rsidR="00C6751B" w:rsidRPr="006B4622" w:rsidRDefault="00E741C4" w:rsidP="0086338D">
            <w:pPr>
              <w:pStyle w:val="10"/>
              <w:widowControl w:val="0"/>
              <w:spacing w:line="240" w:lineRule="auto"/>
              <w:ind w:left="-27" w:right="-58"/>
              <w:jc w:val="both"/>
              <w:rPr>
                <w:rFonts w:ascii="Times New Roman" w:eastAsia="Times New Roman" w:hAnsi="Times New Roman" w:cs="Times New Roman"/>
                <w:b/>
                <w:color w:val="auto"/>
                <w:sz w:val="24"/>
                <w:szCs w:val="24"/>
                <w:lang w:val="uk-UA"/>
              </w:rPr>
            </w:pPr>
            <w:r w:rsidRPr="00E741C4">
              <w:rPr>
                <w:rFonts w:ascii="Times New Roman" w:eastAsia="Times New Roman" w:hAnsi="Times New Roman" w:cs="Times New Roman"/>
                <w:b/>
                <w:color w:val="auto"/>
                <w:sz w:val="24"/>
                <w:szCs w:val="24"/>
                <w:lang w:val="uk-UA"/>
              </w:rPr>
              <w:t>Інша інформація</w:t>
            </w:r>
          </w:p>
        </w:tc>
        <w:tc>
          <w:tcPr>
            <w:tcW w:w="7492" w:type="dxa"/>
            <w:shd w:val="clear" w:color="auto" w:fill="auto"/>
            <w:vAlign w:val="center"/>
          </w:tcPr>
          <w:p w14:paraId="5B287D34" w14:textId="26BC120C" w:rsidR="00C6751B" w:rsidRPr="00C6751B" w:rsidRDefault="00C6751B" w:rsidP="00C6751B">
            <w:pPr>
              <w:pStyle w:val="aa"/>
              <w:ind w:left="60" w:right="126"/>
              <w:jc w:val="both"/>
              <w:rPr>
                <w:shd w:val="clear" w:color="auto" w:fill="FFFFFF"/>
                <w:lang w:val="uk-UA"/>
              </w:rPr>
            </w:pPr>
            <w:r w:rsidRPr="00C6751B">
              <w:rPr>
                <w:shd w:val="clear" w:color="auto" w:fill="FFFFFF"/>
                <w:lang w:val="uk-UA"/>
              </w:rPr>
              <w:t>Вартість тендерної пропозиції та всі інші ціни повинні бути чітко визначені.</w:t>
            </w:r>
          </w:p>
          <w:p w14:paraId="3B58209D" w14:textId="77777777" w:rsidR="00C6751B" w:rsidRPr="00C6751B" w:rsidRDefault="00C6751B" w:rsidP="00C6751B">
            <w:pPr>
              <w:pStyle w:val="aa"/>
              <w:ind w:left="60" w:right="126"/>
              <w:jc w:val="both"/>
              <w:rPr>
                <w:shd w:val="clear" w:color="auto" w:fill="FFFFFF"/>
                <w:lang w:val="uk-UA"/>
              </w:rPr>
            </w:pPr>
            <w:r w:rsidRPr="00C6751B">
              <w:rPr>
                <w:shd w:val="clear" w:color="auto" w:fill="FFFFFF"/>
                <w:lang w:val="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3EE7F004" w14:textId="77777777" w:rsidR="00C6751B" w:rsidRPr="00C6751B" w:rsidRDefault="00C6751B" w:rsidP="00C6751B">
            <w:pPr>
              <w:pStyle w:val="aa"/>
              <w:ind w:left="60" w:right="126"/>
              <w:jc w:val="both"/>
              <w:rPr>
                <w:shd w:val="clear" w:color="auto" w:fill="FFFFFF"/>
                <w:lang w:val="uk-UA"/>
              </w:rPr>
            </w:pPr>
            <w:r w:rsidRPr="00C6751B">
              <w:rPr>
                <w:shd w:val="clear" w:color="auto" w:fill="FFFFFF"/>
                <w:lang w:val="uk-UA"/>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62EFA025" w14:textId="77777777" w:rsidR="00C6751B" w:rsidRPr="00C6751B" w:rsidRDefault="00C6751B" w:rsidP="00C6751B">
            <w:pPr>
              <w:pStyle w:val="aa"/>
              <w:ind w:left="60" w:right="126"/>
              <w:jc w:val="both"/>
              <w:rPr>
                <w:shd w:val="clear" w:color="auto" w:fill="FFFFFF"/>
                <w:lang w:val="uk-UA"/>
              </w:rPr>
            </w:pPr>
            <w:r w:rsidRPr="00C6751B">
              <w:rPr>
                <w:shd w:val="clear" w:color="auto" w:fill="FFFFFF"/>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1DDF8B5A" w14:textId="77777777" w:rsidR="00C6751B" w:rsidRPr="00C6751B" w:rsidRDefault="00C6751B" w:rsidP="00C6751B">
            <w:pPr>
              <w:pStyle w:val="aa"/>
              <w:ind w:left="60" w:right="126"/>
              <w:jc w:val="both"/>
              <w:rPr>
                <w:shd w:val="clear" w:color="auto" w:fill="FFFFFF"/>
                <w:lang w:val="uk-UA"/>
              </w:rPr>
            </w:pPr>
            <w:r w:rsidRPr="00C6751B">
              <w:rPr>
                <w:shd w:val="clear" w:color="auto" w:fill="FFFFFF"/>
                <w:lang w:val="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23F1C25B" w14:textId="77777777" w:rsidR="00C6751B" w:rsidRPr="00C6751B" w:rsidRDefault="00C6751B" w:rsidP="00C6751B">
            <w:pPr>
              <w:pStyle w:val="aa"/>
              <w:ind w:left="60" w:right="126"/>
              <w:jc w:val="both"/>
              <w:rPr>
                <w:shd w:val="clear" w:color="auto" w:fill="FFFFFF"/>
                <w:lang w:val="uk-UA"/>
              </w:rPr>
            </w:pPr>
            <w:r w:rsidRPr="00C6751B">
              <w:rPr>
                <w:shd w:val="clear" w:color="auto" w:fill="FFFFFF"/>
                <w:lang w:val="uk-UA"/>
              </w:rPr>
              <w:lastRenderedPageBreak/>
              <w:t>Інші умови тендерної документації:</w:t>
            </w:r>
          </w:p>
          <w:p w14:paraId="0CB9DB8D" w14:textId="77777777" w:rsidR="00C6751B" w:rsidRPr="00C6751B" w:rsidRDefault="00C6751B" w:rsidP="00C6751B">
            <w:pPr>
              <w:pStyle w:val="aa"/>
              <w:ind w:left="60" w:right="126"/>
              <w:jc w:val="both"/>
              <w:rPr>
                <w:shd w:val="clear" w:color="auto" w:fill="FFFFFF"/>
                <w:lang w:val="uk-UA"/>
              </w:rPr>
            </w:pPr>
            <w:r w:rsidRPr="00C6751B">
              <w:rPr>
                <w:shd w:val="clear" w:color="auto" w:fill="FFFFFF"/>
                <w:lang w:val="uk-UA"/>
              </w:rPr>
              <w:t>1. Учасники відповідають за зміст своїх тендерних пропозицій та повинні дотримуватись норм чинного законодавства України.</w:t>
            </w:r>
          </w:p>
          <w:p w14:paraId="5128766E" w14:textId="77777777" w:rsidR="00C6751B" w:rsidRPr="00C6751B" w:rsidRDefault="00C6751B" w:rsidP="00C6751B">
            <w:pPr>
              <w:pStyle w:val="aa"/>
              <w:ind w:left="60" w:right="126"/>
              <w:jc w:val="both"/>
              <w:rPr>
                <w:shd w:val="clear" w:color="auto" w:fill="FFFFFF"/>
                <w:lang w:val="uk-UA"/>
              </w:rPr>
            </w:pPr>
            <w:r w:rsidRPr="00C6751B">
              <w:rPr>
                <w:shd w:val="clear" w:color="auto" w:fill="FFFFFF"/>
                <w:lang w:val="uk-UA"/>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14:paraId="18543B5F" w14:textId="77777777" w:rsidR="00C6751B" w:rsidRPr="00C6751B" w:rsidRDefault="00C6751B" w:rsidP="00C6751B">
            <w:pPr>
              <w:pStyle w:val="aa"/>
              <w:ind w:left="60" w:right="126"/>
              <w:jc w:val="both"/>
              <w:rPr>
                <w:shd w:val="clear" w:color="auto" w:fill="FFFFFF"/>
                <w:lang w:val="uk-UA"/>
              </w:rPr>
            </w:pPr>
            <w:r w:rsidRPr="00C6751B">
              <w:rPr>
                <w:shd w:val="clear" w:color="auto" w:fill="FFFFFF"/>
                <w:lang w:val="uk-UA"/>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72766414" w14:textId="77777777" w:rsidR="00C6751B" w:rsidRPr="00C6751B" w:rsidRDefault="00C6751B" w:rsidP="00C6751B">
            <w:pPr>
              <w:pStyle w:val="aa"/>
              <w:ind w:left="60" w:right="126"/>
              <w:jc w:val="both"/>
              <w:rPr>
                <w:shd w:val="clear" w:color="auto" w:fill="FFFFFF"/>
                <w:lang w:val="uk-UA"/>
              </w:rPr>
            </w:pPr>
            <w:r w:rsidRPr="00C6751B">
              <w:rPr>
                <w:shd w:val="clear" w:color="auto" w:fill="FFFFFF"/>
                <w:lang w:val="uk-UA"/>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42EA58CA" w14:textId="5DE0D7A5" w:rsidR="00C6751B" w:rsidRPr="00C6751B" w:rsidRDefault="00C6751B" w:rsidP="00C6751B">
            <w:pPr>
              <w:pStyle w:val="aa"/>
              <w:ind w:left="60" w:right="126"/>
              <w:jc w:val="both"/>
              <w:rPr>
                <w:shd w:val="clear" w:color="auto" w:fill="FFFFFF"/>
                <w:lang w:val="uk-UA"/>
              </w:rPr>
            </w:pPr>
            <w:r w:rsidRPr="00C6751B">
              <w:rPr>
                <w:shd w:val="clear" w:color="auto" w:fill="FFFFFF"/>
                <w:lang w:val="uk-UA"/>
              </w:rPr>
              <w:t>5.  Учасники торгів — нерезиденти для виконання вимог щодо подання документів</w:t>
            </w:r>
            <w:r w:rsidR="002610CD">
              <w:rPr>
                <w:shd w:val="clear" w:color="auto" w:fill="FFFFFF"/>
                <w:lang w:val="uk-UA"/>
              </w:rPr>
              <w:t xml:space="preserve"> </w:t>
            </w:r>
            <w:r w:rsidRPr="00C6751B">
              <w:rPr>
                <w:shd w:val="clear" w:color="auto" w:fill="FFFFFF"/>
                <w:lang w:val="uk-UA"/>
              </w:rPr>
              <w:t>подають у складі своєї пропозиції, документи, передбачені законодавством країн, де вони зареєстровані.</w:t>
            </w:r>
          </w:p>
          <w:p w14:paraId="335D0B3C" w14:textId="77777777" w:rsidR="00C6751B" w:rsidRPr="00C6751B" w:rsidRDefault="00C6751B" w:rsidP="00C6751B">
            <w:pPr>
              <w:pStyle w:val="aa"/>
              <w:ind w:left="60" w:right="126"/>
              <w:jc w:val="both"/>
              <w:rPr>
                <w:shd w:val="clear" w:color="auto" w:fill="FFFFFF"/>
                <w:lang w:val="uk-UA"/>
              </w:rPr>
            </w:pPr>
            <w:r w:rsidRPr="00C6751B">
              <w:rPr>
                <w:shd w:val="clear" w:color="auto" w:fill="FFFFFF"/>
                <w:lang w:val="uk-UA"/>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1384CC13" w14:textId="77777777" w:rsidR="00C6751B" w:rsidRPr="00C6751B" w:rsidRDefault="00C6751B" w:rsidP="00C6751B">
            <w:pPr>
              <w:pStyle w:val="aa"/>
              <w:ind w:left="60" w:right="126"/>
              <w:jc w:val="both"/>
              <w:rPr>
                <w:shd w:val="clear" w:color="auto" w:fill="FFFFFF"/>
                <w:lang w:val="uk-UA"/>
              </w:rPr>
            </w:pPr>
            <w:r w:rsidRPr="00C6751B">
              <w:rPr>
                <w:shd w:val="clear" w:color="auto" w:fill="FFFFFF"/>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6895AF1F" w14:textId="77777777" w:rsidR="00C6751B" w:rsidRPr="00C6751B" w:rsidRDefault="00C6751B" w:rsidP="00C6751B">
            <w:pPr>
              <w:pStyle w:val="aa"/>
              <w:ind w:left="60" w:right="126"/>
              <w:jc w:val="both"/>
              <w:rPr>
                <w:shd w:val="clear" w:color="auto" w:fill="FFFFFF"/>
                <w:lang w:val="uk-UA"/>
              </w:rPr>
            </w:pPr>
            <w:r w:rsidRPr="00C6751B">
              <w:rPr>
                <w:shd w:val="clear" w:color="auto" w:fill="FFFFFF"/>
                <w:lang w:val="uk-UA"/>
              </w:rPr>
              <w:t>7. Документи, видані державними органами, повинні відповідати вимогам нормативних актів, відповідно до яких такі документи видані.</w:t>
            </w:r>
          </w:p>
          <w:p w14:paraId="516C1745" w14:textId="77777777" w:rsidR="00C6751B" w:rsidRPr="00C6751B" w:rsidRDefault="00C6751B" w:rsidP="00C6751B">
            <w:pPr>
              <w:pStyle w:val="aa"/>
              <w:ind w:left="60" w:right="126"/>
              <w:jc w:val="both"/>
              <w:rPr>
                <w:shd w:val="clear" w:color="auto" w:fill="FFFFFF"/>
                <w:lang w:val="uk-UA"/>
              </w:rPr>
            </w:pPr>
            <w:r w:rsidRPr="00C6751B">
              <w:rPr>
                <w:shd w:val="clear" w:color="auto" w:fill="FFFFFF"/>
                <w:lang w:val="uk-UA"/>
              </w:rPr>
              <w:t xml:space="preserve">8. Учасник, який подав тендерну пропозицію, вважається таким, що згодний з проєктом договору про закупівлю, викладеним у Додатку 4 до цієї тендерної документації, та буде дотримуватися умов своєї </w:t>
            </w:r>
            <w:r w:rsidRPr="00C6751B">
              <w:rPr>
                <w:shd w:val="clear" w:color="auto" w:fill="FFFFFF"/>
                <w:lang w:val="uk-UA"/>
              </w:rPr>
              <w:lastRenderedPageBreak/>
              <w:t>тендерної пропозиції протягом строку, встановленого в п. 4 Розділу 3 до цієї тендерної документації.</w:t>
            </w:r>
          </w:p>
          <w:p w14:paraId="3AC59832" w14:textId="77777777" w:rsidR="00C6751B" w:rsidRPr="00C6751B" w:rsidRDefault="00C6751B" w:rsidP="00C6751B">
            <w:pPr>
              <w:pStyle w:val="aa"/>
              <w:ind w:left="60" w:right="126"/>
              <w:jc w:val="both"/>
              <w:rPr>
                <w:shd w:val="clear" w:color="auto" w:fill="FFFFFF"/>
                <w:lang w:val="uk-UA"/>
              </w:rPr>
            </w:pPr>
            <w:r w:rsidRPr="00C6751B">
              <w:rPr>
                <w:shd w:val="clear" w:color="auto" w:fill="FFFFFF"/>
                <w:lang w:val="uk-UA"/>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496C7FBE" w14:textId="77777777" w:rsidR="00C6751B" w:rsidRPr="00C6751B" w:rsidRDefault="00C6751B" w:rsidP="00C6751B">
            <w:pPr>
              <w:pStyle w:val="aa"/>
              <w:ind w:left="60" w:right="126"/>
              <w:jc w:val="both"/>
              <w:rPr>
                <w:shd w:val="clear" w:color="auto" w:fill="FFFFFF"/>
                <w:lang w:val="uk-UA"/>
              </w:rPr>
            </w:pPr>
            <w:r w:rsidRPr="00C6751B">
              <w:rPr>
                <w:shd w:val="clear" w:color="auto" w:fill="FFFFFF"/>
                <w:lang w:val="uk-UA"/>
              </w:rPr>
              <w:t>10. 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626D8419" w14:textId="77777777" w:rsidR="00C6751B" w:rsidRPr="00C6751B" w:rsidRDefault="00C6751B" w:rsidP="00C6751B">
            <w:pPr>
              <w:pStyle w:val="aa"/>
              <w:ind w:left="60" w:right="126"/>
              <w:jc w:val="both"/>
              <w:rPr>
                <w:shd w:val="clear" w:color="auto" w:fill="FFFFFF"/>
                <w:lang w:val="uk-UA"/>
              </w:rPr>
            </w:pPr>
            <w:r w:rsidRPr="00C6751B">
              <w:rPr>
                <w:shd w:val="clear" w:color="auto" w:fill="FFFFFF"/>
                <w:lang w:val="uk-UA"/>
              </w:rPr>
              <w:t>Примітка:</w:t>
            </w:r>
          </w:p>
          <w:p w14:paraId="1E719863" w14:textId="77777777" w:rsidR="00C6751B" w:rsidRPr="00C6751B" w:rsidRDefault="00C6751B" w:rsidP="00C6751B">
            <w:pPr>
              <w:pStyle w:val="aa"/>
              <w:ind w:left="60" w:right="126"/>
              <w:jc w:val="both"/>
              <w:rPr>
                <w:shd w:val="clear" w:color="auto" w:fill="FFFFFF"/>
                <w:lang w:val="uk-UA"/>
              </w:rPr>
            </w:pPr>
            <w:r w:rsidRPr="00C6751B">
              <w:rPr>
                <w:shd w:val="clear" w:color="auto" w:fill="FFFFFF"/>
                <w:lang w:val="uk-UA"/>
              </w:rPr>
              <w:t>*У разі застосування зазначеної санкції Замовник приймає рішення про відмову учаснику в участі у процедурі закупівлі та відхиляє учасника як такого,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14:paraId="06EFD7A0" w14:textId="77777777" w:rsidR="00C6751B" w:rsidRPr="00C6751B" w:rsidRDefault="00C6751B" w:rsidP="00C6751B">
            <w:pPr>
              <w:pStyle w:val="aa"/>
              <w:ind w:left="60" w:right="126"/>
              <w:jc w:val="both"/>
              <w:rPr>
                <w:shd w:val="clear" w:color="auto" w:fill="FFFFFF"/>
                <w:lang w:val="uk-UA"/>
              </w:rPr>
            </w:pPr>
            <w:r w:rsidRPr="00C6751B">
              <w:rPr>
                <w:shd w:val="clear" w:color="auto" w:fill="FFFFFF"/>
                <w:lang w:val="uk-UA"/>
              </w:rPr>
              <w:t>11. Тендерна пропозиція учасника може містити документи з водяними знаками.</w:t>
            </w:r>
          </w:p>
          <w:p w14:paraId="3A2FB771" w14:textId="77777777" w:rsidR="00C6751B" w:rsidRPr="00C6751B" w:rsidRDefault="00C6751B" w:rsidP="00C6751B">
            <w:pPr>
              <w:pStyle w:val="aa"/>
              <w:ind w:left="60" w:right="126"/>
              <w:jc w:val="both"/>
              <w:rPr>
                <w:shd w:val="clear" w:color="auto" w:fill="FFFFFF"/>
                <w:lang w:val="uk-UA"/>
              </w:rPr>
            </w:pPr>
            <w:r w:rsidRPr="00C6751B">
              <w:rPr>
                <w:shd w:val="clear" w:color="auto" w:fill="FFFFFF"/>
                <w:lang w:val="uk-UA"/>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539D4B3B" w14:textId="77777777" w:rsidR="00C6751B" w:rsidRPr="00C6751B" w:rsidRDefault="00C6751B" w:rsidP="00C6751B">
            <w:pPr>
              <w:pStyle w:val="aa"/>
              <w:ind w:left="60" w:right="126"/>
              <w:jc w:val="both"/>
              <w:rPr>
                <w:shd w:val="clear" w:color="auto" w:fill="FFFFFF"/>
                <w:lang w:val="uk-UA"/>
              </w:rPr>
            </w:pPr>
            <w:r w:rsidRPr="00C6751B">
              <w:rPr>
                <w:shd w:val="clear" w:color="auto" w:fill="FFFFFF"/>
                <w:lang w:val="uk-UA"/>
              </w:rPr>
              <w:t xml:space="preserve">—   </w:t>
            </w:r>
            <w:r w:rsidRPr="00C6751B">
              <w:rPr>
                <w:shd w:val="clear" w:color="auto" w:fill="FFFFFF"/>
                <w:lang w:val="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545C06D3" w14:textId="77777777" w:rsidR="00C6751B" w:rsidRPr="00C6751B" w:rsidRDefault="00C6751B" w:rsidP="00C6751B">
            <w:pPr>
              <w:pStyle w:val="aa"/>
              <w:ind w:left="60" w:right="126"/>
              <w:jc w:val="both"/>
              <w:rPr>
                <w:shd w:val="clear" w:color="auto" w:fill="FFFFFF"/>
                <w:lang w:val="uk-UA"/>
              </w:rPr>
            </w:pPr>
            <w:r w:rsidRPr="00C6751B">
              <w:rPr>
                <w:shd w:val="clear" w:color="auto" w:fill="FFFFFF"/>
                <w:lang w:val="uk-UA"/>
              </w:rPr>
              <w:t xml:space="preserve">—   </w:t>
            </w:r>
            <w:r w:rsidRPr="00C6751B">
              <w:rPr>
                <w:shd w:val="clear" w:color="auto" w:fill="FFFFFF"/>
                <w:lang w:val="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697EB82C" w14:textId="77777777" w:rsidR="00C6751B" w:rsidRPr="00C6751B" w:rsidRDefault="00C6751B" w:rsidP="00C6751B">
            <w:pPr>
              <w:pStyle w:val="aa"/>
              <w:ind w:left="60" w:right="126"/>
              <w:jc w:val="both"/>
              <w:rPr>
                <w:shd w:val="clear" w:color="auto" w:fill="FFFFFF"/>
                <w:lang w:val="uk-UA"/>
              </w:rPr>
            </w:pPr>
            <w:r w:rsidRPr="00C6751B">
              <w:rPr>
                <w:shd w:val="clear" w:color="auto" w:fill="FFFFFF"/>
                <w:lang w:val="uk-UA"/>
              </w:rPr>
              <w:t xml:space="preserve">—   </w:t>
            </w:r>
            <w:r w:rsidRPr="00C6751B">
              <w:rPr>
                <w:shd w:val="clear" w:color="auto" w:fill="FFFFFF"/>
                <w:lang w:val="uk-UA"/>
              </w:rPr>
              <w:tab/>
              <w:t>Закону України «Про забезпечення прав і свобод громадян та правовий режим на тимчасово окупованій території України» від 15.04.2014 № 1207-VII.</w:t>
            </w:r>
          </w:p>
          <w:p w14:paraId="3D6C62ED" w14:textId="77777777" w:rsidR="00C6751B" w:rsidRPr="00C6751B" w:rsidRDefault="00C6751B" w:rsidP="00C6751B">
            <w:pPr>
              <w:pStyle w:val="aa"/>
              <w:ind w:left="60" w:right="126"/>
              <w:jc w:val="both"/>
              <w:rPr>
                <w:shd w:val="clear" w:color="auto" w:fill="FFFFFF"/>
                <w:lang w:val="uk-UA"/>
              </w:rPr>
            </w:pPr>
            <w:r w:rsidRPr="00C6751B">
              <w:rPr>
                <w:shd w:val="clear" w:color="auto" w:fill="FFFFFF"/>
                <w:lang w:val="uk-UA"/>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бенефіціарними власниками (власниками) яких є резиденти Російської Федерації / </w:t>
            </w:r>
            <w:r w:rsidRPr="00C6751B">
              <w:rPr>
                <w:shd w:val="clear" w:color="auto" w:fill="FFFFFF"/>
                <w:lang w:val="uk-UA"/>
              </w:rPr>
              <w:lastRenderedPageBreak/>
              <w:t xml:space="preserve">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p w14:paraId="021BEA01" w14:textId="77777777" w:rsidR="00C6751B" w:rsidRPr="00C6751B" w:rsidRDefault="00C6751B" w:rsidP="00C6751B">
            <w:pPr>
              <w:pStyle w:val="aa"/>
              <w:ind w:left="60" w:right="126"/>
              <w:jc w:val="both"/>
              <w:rPr>
                <w:shd w:val="clear" w:color="auto" w:fill="FFFFFF"/>
                <w:lang w:val="uk-UA"/>
              </w:rPr>
            </w:pPr>
            <w:r w:rsidRPr="00C6751B">
              <w:rPr>
                <w:shd w:val="clear" w:color="auto" w:fill="FFFFFF"/>
                <w:lang w:val="uk-UA"/>
              </w:rPr>
              <w:t>У випадку неврахування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вимогам, а його тендерна пропозиція підлягатиме відхиленню на підставі останнього абзаца підпункту 1 пункту 41 Особливостей.</w:t>
            </w:r>
          </w:p>
          <w:p w14:paraId="68A59A15" w14:textId="77777777" w:rsidR="00C6751B" w:rsidRPr="00C6751B" w:rsidRDefault="00C6751B" w:rsidP="00C6751B">
            <w:pPr>
              <w:pStyle w:val="aa"/>
              <w:ind w:left="60" w:right="126"/>
              <w:jc w:val="both"/>
              <w:rPr>
                <w:shd w:val="clear" w:color="auto" w:fill="FFFFFF"/>
                <w:lang w:val="uk-UA"/>
              </w:rPr>
            </w:pPr>
          </w:p>
        </w:tc>
      </w:tr>
      <w:tr w:rsidR="0086338D" w:rsidRPr="006B4622" w14:paraId="71A6D639" w14:textId="77777777" w:rsidTr="00A132C4">
        <w:trPr>
          <w:trHeight w:val="522"/>
          <w:jc w:val="center"/>
        </w:trPr>
        <w:tc>
          <w:tcPr>
            <w:tcW w:w="751" w:type="dxa"/>
            <w:shd w:val="clear" w:color="auto" w:fill="auto"/>
          </w:tcPr>
          <w:p w14:paraId="458C4E0B" w14:textId="77777777" w:rsidR="0086338D" w:rsidRPr="006B4622" w:rsidRDefault="0086338D" w:rsidP="0086338D">
            <w:pPr>
              <w:widowControl w:val="0"/>
              <w:contextualSpacing/>
              <w:rPr>
                <w:b/>
                <w:lang w:eastAsia="uk-UA"/>
              </w:rPr>
            </w:pPr>
            <w:r>
              <w:rPr>
                <w:b/>
                <w:lang w:eastAsia="uk-UA"/>
              </w:rPr>
              <w:lastRenderedPageBreak/>
              <w:t>3</w:t>
            </w:r>
          </w:p>
        </w:tc>
        <w:tc>
          <w:tcPr>
            <w:tcW w:w="2439" w:type="dxa"/>
            <w:shd w:val="clear" w:color="auto" w:fill="auto"/>
          </w:tcPr>
          <w:p w14:paraId="329ACD4C" w14:textId="77777777" w:rsidR="0086338D" w:rsidRPr="00F269B5" w:rsidRDefault="0086338D" w:rsidP="0086338D">
            <w:pPr>
              <w:pStyle w:val="aa"/>
              <w:spacing w:before="150" w:after="150" w:line="0" w:lineRule="atLeast"/>
              <w:rPr>
                <w:b/>
              </w:rPr>
            </w:pPr>
            <w:r w:rsidRPr="00F269B5">
              <w:rPr>
                <w:b/>
                <w:color w:val="000000"/>
              </w:rPr>
              <w:t>Відхилення тендерних пропозицій</w:t>
            </w:r>
          </w:p>
          <w:p w14:paraId="77C29E9E" w14:textId="77777777" w:rsidR="0086338D" w:rsidRPr="006B4622" w:rsidRDefault="0086338D" w:rsidP="0086338D">
            <w:pPr>
              <w:widowControl w:val="0"/>
              <w:ind w:right="113"/>
              <w:contextualSpacing/>
              <w:rPr>
                <w:b/>
                <w:lang w:eastAsia="uk-UA"/>
              </w:rPr>
            </w:pPr>
          </w:p>
        </w:tc>
        <w:tc>
          <w:tcPr>
            <w:tcW w:w="7492" w:type="dxa"/>
            <w:shd w:val="clear" w:color="auto" w:fill="auto"/>
          </w:tcPr>
          <w:p w14:paraId="004C1494" w14:textId="77777777" w:rsidR="0086338D" w:rsidRDefault="0086338D" w:rsidP="0086338D">
            <w:pPr>
              <w:pStyle w:val="aa"/>
              <w:spacing w:before="150" w:beforeAutospacing="0" w:after="150" w:afterAutospacing="0"/>
              <w:jc w:val="both"/>
            </w:pPr>
            <w:r>
              <w:rPr>
                <w:color w:val="000000"/>
              </w:rPr>
              <w:t>Замовник відхиляє тендерну пропозицію із зазначенням аргументації в електронній системі закупівель у разі, коли:</w:t>
            </w:r>
          </w:p>
          <w:p w14:paraId="01BE2AF1" w14:textId="77777777" w:rsidR="0086338D" w:rsidRDefault="0086338D" w:rsidP="0086338D">
            <w:pPr>
              <w:pStyle w:val="aa"/>
              <w:spacing w:before="150" w:beforeAutospacing="0" w:after="150" w:afterAutospacing="0"/>
              <w:jc w:val="both"/>
            </w:pPr>
            <w:r>
              <w:rPr>
                <w:color w:val="000000"/>
              </w:rPr>
              <w:t>1) учасник процедури закупівлі:</w:t>
            </w:r>
          </w:p>
          <w:p w14:paraId="7782035D" w14:textId="77777777" w:rsidR="0086338D" w:rsidRDefault="0086338D" w:rsidP="0086338D">
            <w:pPr>
              <w:pStyle w:val="aa"/>
              <w:numPr>
                <w:ilvl w:val="0"/>
                <w:numId w:val="15"/>
              </w:numPr>
              <w:spacing w:before="150" w:beforeAutospacing="0" w:after="0" w:afterAutospacing="0"/>
              <w:jc w:val="both"/>
              <w:textAlignment w:val="baseline"/>
              <w:rPr>
                <w:color w:val="000000"/>
              </w:rPr>
            </w:pPr>
            <w:r>
              <w:rPr>
                <w:color w:val="000000"/>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51C80E9E" w14:textId="77777777" w:rsidR="0086338D" w:rsidRDefault="0086338D" w:rsidP="0086338D">
            <w:pPr>
              <w:pStyle w:val="aa"/>
              <w:numPr>
                <w:ilvl w:val="0"/>
                <w:numId w:val="15"/>
              </w:numPr>
              <w:spacing w:before="0" w:beforeAutospacing="0" w:after="0" w:afterAutospacing="0"/>
              <w:jc w:val="both"/>
              <w:textAlignment w:val="baseline"/>
              <w:rPr>
                <w:color w:val="000000"/>
              </w:rPr>
            </w:pPr>
            <w:r>
              <w:rPr>
                <w:color w:val="000000"/>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02E5A988" w14:textId="77777777" w:rsidR="0086338D" w:rsidRDefault="0086338D" w:rsidP="0086338D">
            <w:pPr>
              <w:pStyle w:val="aa"/>
              <w:numPr>
                <w:ilvl w:val="0"/>
                <w:numId w:val="16"/>
              </w:numPr>
              <w:spacing w:before="0" w:beforeAutospacing="0" w:after="0" w:afterAutospacing="0"/>
              <w:jc w:val="both"/>
              <w:textAlignment w:val="baseline"/>
              <w:rPr>
                <w:color w:val="000000"/>
              </w:rPr>
            </w:pPr>
            <w:r>
              <w:rPr>
                <w:color w:val="000000"/>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3FA5699F" w14:textId="77777777" w:rsidR="0086338D" w:rsidRDefault="0086338D" w:rsidP="0086338D">
            <w:pPr>
              <w:pStyle w:val="aa"/>
              <w:numPr>
                <w:ilvl w:val="0"/>
                <w:numId w:val="16"/>
              </w:numPr>
              <w:spacing w:before="0" w:beforeAutospacing="0" w:after="0" w:afterAutospacing="0"/>
              <w:jc w:val="both"/>
              <w:textAlignment w:val="baseline"/>
              <w:rPr>
                <w:color w:val="000000"/>
              </w:rPr>
            </w:pPr>
            <w:r>
              <w:rPr>
                <w:color w:val="000000"/>
              </w:rPr>
              <w:t>не надав обґрунтування аномально низької ціни тендерної пропозиції протягом строку, визначеного в частині чотирнадцятій статті 29 Закону;</w:t>
            </w:r>
          </w:p>
          <w:p w14:paraId="47D1E0D7" w14:textId="77777777" w:rsidR="0086338D" w:rsidRDefault="0086338D" w:rsidP="0086338D">
            <w:pPr>
              <w:pStyle w:val="aa"/>
              <w:numPr>
                <w:ilvl w:val="0"/>
                <w:numId w:val="16"/>
              </w:numPr>
              <w:spacing w:before="0" w:beforeAutospacing="0" w:after="0" w:afterAutospacing="0"/>
              <w:jc w:val="both"/>
              <w:textAlignment w:val="baseline"/>
              <w:rPr>
                <w:color w:val="000000"/>
              </w:rPr>
            </w:pPr>
            <w:r>
              <w:rPr>
                <w:color w:val="000000"/>
              </w:rPr>
              <w:t>визначив конфіденційною інформацію, що не може бути визначена як конфіденційна відповідно до вимог частини другої статті 28 Закону;</w:t>
            </w:r>
          </w:p>
          <w:p w14:paraId="59AB6E0C" w14:textId="77777777" w:rsidR="0086338D" w:rsidRDefault="0086338D" w:rsidP="0086338D">
            <w:pPr>
              <w:pStyle w:val="aa"/>
              <w:numPr>
                <w:ilvl w:val="0"/>
                <w:numId w:val="16"/>
              </w:numPr>
              <w:spacing w:before="0" w:beforeAutospacing="0" w:after="150" w:afterAutospacing="0"/>
              <w:jc w:val="both"/>
              <w:textAlignment w:val="baseline"/>
              <w:rPr>
                <w:color w:val="000000"/>
              </w:rPr>
            </w:pPr>
            <w:r>
              <w:rPr>
                <w:color w:val="000000"/>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w:t>
            </w:r>
            <w:r>
              <w:rPr>
                <w:color w:val="000000"/>
              </w:rPr>
              <w:lastRenderedPageBreak/>
              <w:t>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20A9A950" w14:textId="77777777" w:rsidR="0086338D" w:rsidRDefault="0086338D" w:rsidP="0086338D">
            <w:pPr>
              <w:pStyle w:val="aa"/>
              <w:spacing w:before="150" w:beforeAutospacing="0" w:after="150" w:afterAutospacing="0"/>
              <w:jc w:val="both"/>
            </w:pPr>
            <w:r>
              <w:rPr>
                <w:color w:val="000000"/>
              </w:rPr>
              <w:t>2) тендерна пропозиція:</w:t>
            </w:r>
          </w:p>
          <w:p w14:paraId="27D12B92" w14:textId="77777777" w:rsidR="0086338D" w:rsidRDefault="0086338D" w:rsidP="0086338D">
            <w:pPr>
              <w:pStyle w:val="aa"/>
              <w:numPr>
                <w:ilvl w:val="0"/>
                <w:numId w:val="17"/>
              </w:numPr>
              <w:spacing w:before="150" w:beforeAutospacing="0" w:after="0" w:afterAutospacing="0"/>
              <w:jc w:val="both"/>
              <w:textAlignment w:val="baseline"/>
              <w:rPr>
                <w:color w:val="000000"/>
              </w:rPr>
            </w:pPr>
            <w:r>
              <w:rPr>
                <w:color w:val="000000"/>
              </w:rPr>
              <w:t>не відповідає умовам технічної специфікації та іншим вимогам щодо предмета закупівлі тендерної документації;</w:t>
            </w:r>
          </w:p>
          <w:p w14:paraId="1E813AC9" w14:textId="77777777" w:rsidR="0086338D" w:rsidRDefault="0086338D" w:rsidP="0086338D">
            <w:pPr>
              <w:pStyle w:val="aa"/>
              <w:numPr>
                <w:ilvl w:val="0"/>
                <w:numId w:val="17"/>
              </w:numPr>
              <w:spacing w:before="0" w:beforeAutospacing="0" w:after="0" w:afterAutospacing="0"/>
              <w:jc w:val="both"/>
              <w:textAlignment w:val="baseline"/>
              <w:rPr>
                <w:color w:val="000000"/>
              </w:rPr>
            </w:pPr>
            <w:r>
              <w:rPr>
                <w:color w:val="000000"/>
              </w:rPr>
              <w:t>викладена іншою мовою (мовами), ніж мова (мови), що передбачена тендерною документацією;</w:t>
            </w:r>
          </w:p>
          <w:p w14:paraId="5EB8F414" w14:textId="77777777" w:rsidR="0086338D" w:rsidRDefault="0086338D" w:rsidP="0086338D">
            <w:pPr>
              <w:pStyle w:val="aa"/>
              <w:numPr>
                <w:ilvl w:val="0"/>
                <w:numId w:val="17"/>
              </w:numPr>
              <w:spacing w:before="0" w:beforeAutospacing="0" w:after="0" w:afterAutospacing="0"/>
              <w:jc w:val="both"/>
              <w:textAlignment w:val="baseline"/>
              <w:rPr>
                <w:color w:val="000000"/>
              </w:rPr>
            </w:pPr>
            <w:r>
              <w:rPr>
                <w:color w:val="000000"/>
              </w:rPr>
              <w:t>є такою, строк дії якої закінчився;</w:t>
            </w:r>
          </w:p>
          <w:p w14:paraId="787892E8" w14:textId="77777777" w:rsidR="0086338D" w:rsidRDefault="0086338D" w:rsidP="0086338D">
            <w:pPr>
              <w:pStyle w:val="aa"/>
              <w:numPr>
                <w:ilvl w:val="0"/>
                <w:numId w:val="18"/>
              </w:numPr>
              <w:spacing w:before="0" w:beforeAutospacing="0" w:after="0" w:afterAutospacing="0"/>
              <w:jc w:val="both"/>
              <w:textAlignment w:val="baseline"/>
              <w:rPr>
                <w:color w:val="000000"/>
              </w:rPr>
            </w:pPr>
            <w:r>
              <w:rPr>
                <w:color w:val="000000"/>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4A8C0D9" w14:textId="77777777" w:rsidR="0086338D" w:rsidRDefault="0086338D" w:rsidP="0086338D">
            <w:pPr>
              <w:pStyle w:val="aa"/>
              <w:numPr>
                <w:ilvl w:val="0"/>
                <w:numId w:val="18"/>
              </w:numPr>
              <w:spacing w:before="0" w:beforeAutospacing="0" w:after="150" w:afterAutospacing="0"/>
              <w:jc w:val="both"/>
              <w:textAlignment w:val="baseline"/>
              <w:rPr>
                <w:color w:val="000000"/>
              </w:rPr>
            </w:pPr>
            <w:r>
              <w:rPr>
                <w:color w:val="000000"/>
              </w:rPr>
              <w:t>не відповідає вимогам, установленим у тендерній документації відповідно до абзацу першого частини третьої статті 22 Закону;</w:t>
            </w:r>
          </w:p>
          <w:p w14:paraId="18FB1455" w14:textId="77777777" w:rsidR="0086338D" w:rsidRDefault="0086338D" w:rsidP="0086338D">
            <w:pPr>
              <w:pStyle w:val="aa"/>
              <w:spacing w:before="150" w:beforeAutospacing="0" w:after="150" w:afterAutospacing="0"/>
              <w:jc w:val="both"/>
            </w:pPr>
            <w:r>
              <w:rPr>
                <w:color w:val="000000"/>
              </w:rPr>
              <w:t>3) переможець процедури закупівлі:</w:t>
            </w:r>
          </w:p>
          <w:p w14:paraId="7347D000" w14:textId="77777777" w:rsidR="0086338D" w:rsidRDefault="0086338D" w:rsidP="0086338D">
            <w:pPr>
              <w:pStyle w:val="aa"/>
              <w:numPr>
                <w:ilvl w:val="0"/>
                <w:numId w:val="19"/>
              </w:numPr>
              <w:spacing w:before="150" w:beforeAutospacing="0" w:after="0" w:afterAutospacing="0"/>
              <w:jc w:val="both"/>
              <w:textAlignment w:val="baseline"/>
              <w:rPr>
                <w:color w:val="000000"/>
              </w:rPr>
            </w:pPr>
            <w:r>
              <w:rPr>
                <w:color w:val="000000"/>
              </w:rPr>
              <w:t>відмовився від підписання договору про закупівлю відповідно до вимог тендерної документації або укладення договору про закупівлю;</w:t>
            </w:r>
          </w:p>
          <w:p w14:paraId="25038903" w14:textId="77777777" w:rsidR="0086338D" w:rsidRDefault="0086338D" w:rsidP="0086338D">
            <w:pPr>
              <w:pStyle w:val="aa"/>
              <w:numPr>
                <w:ilvl w:val="0"/>
                <w:numId w:val="19"/>
              </w:numPr>
              <w:spacing w:before="0" w:beforeAutospacing="0" w:after="0" w:afterAutospacing="0"/>
              <w:jc w:val="both"/>
              <w:textAlignment w:val="baseline"/>
              <w:rPr>
                <w:color w:val="000000"/>
              </w:rPr>
            </w:pPr>
            <w:r>
              <w:rPr>
                <w:color w:val="000000"/>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14:paraId="13ABF90E" w14:textId="77777777" w:rsidR="0086338D" w:rsidRDefault="0086338D" w:rsidP="0086338D">
            <w:pPr>
              <w:pStyle w:val="aa"/>
              <w:numPr>
                <w:ilvl w:val="0"/>
                <w:numId w:val="19"/>
              </w:numPr>
              <w:spacing w:before="0" w:beforeAutospacing="0" w:after="0" w:afterAutospacing="0"/>
              <w:jc w:val="both"/>
              <w:textAlignment w:val="baseline"/>
              <w:rPr>
                <w:color w:val="000000"/>
              </w:rPr>
            </w:pPr>
            <w:r>
              <w:rPr>
                <w:color w:val="000000"/>
              </w:rPr>
              <w:t>не надав копію ліцензії або документа дозвільного характеру (у разі їх наявності) відповідно до частини другої статті 41 Закону;</w:t>
            </w:r>
          </w:p>
          <w:p w14:paraId="477E5412" w14:textId="77777777" w:rsidR="0086338D" w:rsidRDefault="0086338D" w:rsidP="0086338D">
            <w:pPr>
              <w:pStyle w:val="aa"/>
              <w:numPr>
                <w:ilvl w:val="0"/>
                <w:numId w:val="19"/>
              </w:numPr>
              <w:spacing w:before="0" w:beforeAutospacing="0" w:after="0" w:afterAutospacing="0"/>
              <w:jc w:val="both"/>
              <w:textAlignment w:val="baseline"/>
              <w:rPr>
                <w:color w:val="000000"/>
              </w:rPr>
            </w:pPr>
            <w:r>
              <w:rPr>
                <w:color w:val="000000"/>
              </w:rPr>
              <w:t>не надав забезпечення виконання договору про закупівлю, якщо таке забезпечення вимагалося замовником;</w:t>
            </w:r>
          </w:p>
          <w:p w14:paraId="546C030A" w14:textId="77777777" w:rsidR="0086338D" w:rsidRDefault="0086338D" w:rsidP="0086338D">
            <w:pPr>
              <w:pStyle w:val="aa"/>
              <w:numPr>
                <w:ilvl w:val="0"/>
                <w:numId w:val="19"/>
              </w:numPr>
              <w:spacing w:before="0" w:beforeAutospacing="0" w:after="150" w:afterAutospacing="0"/>
              <w:jc w:val="both"/>
              <w:textAlignment w:val="baseline"/>
              <w:rPr>
                <w:color w:val="000000"/>
              </w:rPr>
            </w:pPr>
            <w:r>
              <w:rPr>
                <w:color w:val="000000"/>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4EBD81EE" w14:textId="77777777" w:rsidR="0086338D" w:rsidRDefault="0086338D" w:rsidP="0086338D">
            <w:pPr>
              <w:pStyle w:val="aa"/>
              <w:spacing w:before="150" w:beforeAutospacing="0" w:after="150" w:afterAutospacing="0"/>
              <w:jc w:val="both"/>
            </w:pPr>
            <w:r>
              <w:rPr>
                <w:color w:val="000000"/>
              </w:rPr>
              <w:t>Замовник може відхилити тендерну пропозицію із зазначенням аргументації в електронній системі закупівель у разі, коли:</w:t>
            </w:r>
          </w:p>
          <w:p w14:paraId="572E657F" w14:textId="77777777" w:rsidR="0086338D" w:rsidRDefault="0086338D" w:rsidP="0086338D">
            <w:pPr>
              <w:pStyle w:val="aa"/>
              <w:numPr>
                <w:ilvl w:val="0"/>
                <w:numId w:val="20"/>
              </w:numPr>
              <w:spacing w:before="150" w:beforeAutospacing="0" w:after="0" w:afterAutospacing="0"/>
              <w:jc w:val="both"/>
              <w:textAlignment w:val="baseline"/>
              <w:rPr>
                <w:color w:val="000000"/>
              </w:rPr>
            </w:pPr>
            <w:r>
              <w:rPr>
                <w:color w:val="000000"/>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9F89167" w14:textId="77777777" w:rsidR="0086338D" w:rsidRDefault="0086338D" w:rsidP="0086338D">
            <w:pPr>
              <w:pStyle w:val="aa"/>
              <w:numPr>
                <w:ilvl w:val="0"/>
                <w:numId w:val="20"/>
              </w:numPr>
              <w:spacing w:before="0" w:beforeAutospacing="0" w:after="150" w:afterAutospacing="0"/>
              <w:jc w:val="both"/>
              <w:textAlignment w:val="baseline"/>
              <w:rPr>
                <w:color w:val="000000"/>
              </w:rPr>
            </w:pPr>
            <w:r>
              <w:rPr>
                <w:color w:val="000000"/>
              </w:rPr>
              <w:t xml:space="preserve">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w:t>
            </w:r>
            <w:r>
              <w:rPr>
                <w:color w:val="000000"/>
              </w:rPr>
              <w:lastRenderedPageBreak/>
              <w:t>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FEEF535" w14:textId="77777777" w:rsidR="0086338D" w:rsidRDefault="0086338D" w:rsidP="0086338D">
            <w:pPr>
              <w:pStyle w:val="aa"/>
              <w:spacing w:before="150" w:beforeAutospacing="0" w:after="150" w:afterAutospacing="0"/>
              <w:jc w:val="both"/>
            </w:pPr>
            <w:r>
              <w:rPr>
                <w:color w:val="000000"/>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4D41D575" w14:textId="77777777" w:rsidR="0086338D" w:rsidRPr="007E16BB" w:rsidRDefault="0086338D" w:rsidP="0086338D">
            <w:pPr>
              <w:pStyle w:val="aa"/>
              <w:spacing w:before="150" w:beforeAutospacing="0" w:after="150" w:afterAutospacing="0"/>
              <w:jc w:val="both"/>
            </w:pPr>
            <w: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86338D" w:rsidRPr="006B4622" w14:paraId="33F42191" w14:textId="77777777" w:rsidTr="00A132C4">
        <w:trPr>
          <w:trHeight w:val="522"/>
          <w:jc w:val="center"/>
        </w:trPr>
        <w:tc>
          <w:tcPr>
            <w:tcW w:w="10682" w:type="dxa"/>
            <w:gridSpan w:val="3"/>
            <w:shd w:val="clear" w:color="auto" w:fill="E7E6E6"/>
            <w:vAlign w:val="center"/>
          </w:tcPr>
          <w:p w14:paraId="2875380D" w14:textId="77777777" w:rsidR="0086338D" w:rsidRPr="006B4622" w:rsidRDefault="0086338D" w:rsidP="0086338D">
            <w:pPr>
              <w:widowControl w:val="0"/>
              <w:ind w:left="92" w:hanging="21"/>
              <w:contextualSpacing/>
              <w:jc w:val="center"/>
              <w:rPr>
                <w:b/>
              </w:rPr>
            </w:pPr>
            <w:r w:rsidRPr="006B4622">
              <w:rPr>
                <w:b/>
                <w:bdr w:val="none" w:sz="0" w:space="0" w:color="auto" w:frame="1"/>
                <w:lang w:eastAsia="uk-UA"/>
              </w:rPr>
              <w:lastRenderedPageBreak/>
              <w:t xml:space="preserve">Розділ VI Результати </w:t>
            </w:r>
            <w:r>
              <w:rPr>
                <w:b/>
                <w:bdr w:val="none" w:sz="0" w:space="0" w:color="auto" w:frame="1"/>
                <w:lang w:eastAsia="uk-UA"/>
              </w:rPr>
              <w:t>торгів</w:t>
            </w:r>
            <w:r w:rsidRPr="006B4622">
              <w:rPr>
                <w:b/>
                <w:bdr w:val="none" w:sz="0" w:space="0" w:color="auto" w:frame="1"/>
                <w:lang w:eastAsia="uk-UA"/>
              </w:rPr>
              <w:t xml:space="preserve"> та укладання договору про закупівлю</w:t>
            </w:r>
          </w:p>
        </w:tc>
      </w:tr>
      <w:tr w:rsidR="0086338D" w:rsidRPr="006B4622" w14:paraId="0AA6A126" w14:textId="77777777" w:rsidTr="00A132C4">
        <w:trPr>
          <w:trHeight w:val="522"/>
          <w:jc w:val="center"/>
        </w:trPr>
        <w:tc>
          <w:tcPr>
            <w:tcW w:w="751" w:type="dxa"/>
            <w:shd w:val="clear" w:color="auto" w:fill="auto"/>
          </w:tcPr>
          <w:p w14:paraId="37B87F29" w14:textId="77777777" w:rsidR="0086338D" w:rsidRPr="006B4622" w:rsidRDefault="0086338D" w:rsidP="0086338D">
            <w:pPr>
              <w:widowControl w:val="0"/>
              <w:ind w:right="113"/>
              <w:contextualSpacing/>
              <w:rPr>
                <w:b/>
                <w:lang w:eastAsia="uk-UA"/>
              </w:rPr>
            </w:pPr>
            <w:r w:rsidRPr="006B4622">
              <w:rPr>
                <w:b/>
                <w:lang w:eastAsia="uk-UA"/>
              </w:rPr>
              <w:t>1</w:t>
            </w:r>
          </w:p>
        </w:tc>
        <w:tc>
          <w:tcPr>
            <w:tcW w:w="2439" w:type="dxa"/>
            <w:shd w:val="clear" w:color="auto" w:fill="auto"/>
          </w:tcPr>
          <w:p w14:paraId="3BF3064F" w14:textId="77777777" w:rsidR="0086338D" w:rsidRPr="006B4622" w:rsidRDefault="0086338D" w:rsidP="0086338D">
            <w:pPr>
              <w:widowControl w:val="0"/>
              <w:ind w:right="113"/>
              <w:contextualSpacing/>
              <w:jc w:val="both"/>
              <w:rPr>
                <w:b/>
                <w:lang w:eastAsia="uk-UA"/>
              </w:rPr>
            </w:pPr>
            <w:r w:rsidRPr="006B4622">
              <w:rPr>
                <w:b/>
                <w:lang w:eastAsia="uk-UA"/>
              </w:rPr>
              <w:t xml:space="preserve">Відміна замовником </w:t>
            </w:r>
            <w:r>
              <w:rPr>
                <w:b/>
                <w:lang w:eastAsia="uk-UA"/>
              </w:rPr>
              <w:t>торгів</w:t>
            </w:r>
            <w:r w:rsidRPr="006B4622">
              <w:rPr>
                <w:b/>
                <w:lang w:eastAsia="uk-UA"/>
              </w:rPr>
              <w:t xml:space="preserve"> ч</w:t>
            </w:r>
            <w:r>
              <w:rPr>
                <w:b/>
                <w:lang w:eastAsia="uk-UA"/>
              </w:rPr>
              <w:t>и визнання їх</w:t>
            </w:r>
            <w:r w:rsidRPr="006B4622">
              <w:rPr>
                <w:b/>
                <w:lang w:eastAsia="uk-UA"/>
              </w:rPr>
              <w:t xml:space="preserve"> таким</w:t>
            </w:r>
            <w:r>
              <w:rPr>
                <w:b/>
                <w:lang w:eastAsia="uk-UA"/>
              </w:rPr>
              <w:t>и</w:t>
            </w:r>
            <w:r w:rsidRPr="006B4622">
              <w:rPr>
                <w:b/>
                <w:lang w:eastAsia="uk-UA"/>
              </w:rPr>
              <w:t>, що не відбулися</w:t>
            </w:r>
          </w:p>
        </w:tc>
        <w:tc>
          <w:tcPr>
            <w:tcW w:w="7492" w:type="dxa"/>
            <w:shd w:val="clear" w:color="auto" w:fill="auto"/>
          </w:tcPr>
          <w:p w14:paraId="7545EA4D" w14:textId="77777777" w:rsidR="0086338D" w:rsidRDefault="0086338D" w:rsidP="0086338D">
            <w:pPr>
              <w:pStyle w:val="aa"/>
              <w:spacing w:before="150" w:beforeAutospacing="0" w:after="150" w:afterAutospacing="0"/>
              <w:jc w:val="both"/>
            </w:pPr>
            <w:r>
              <w:rPr>
                <w:color w:val="000000"/>
              </w:rPr>
              <w:t>Замовник відміняє відкриті торги у разі:</w:t>
            </w:r>
          </w:p>
          <w:p w14:paraId="163A7181" w14:textId="77777777" w:rsidR="0086338D" w:rsidRDefault="0086338D" w:rsidP="0086338D">
            <w:pPr>
              <w:pStyle w:val="aa"/>
              <w:spacing w:before="150" w:beforeAutospacing="0" w:after="150" w:afterAutospacing="0"/>
              <w:jc w:val="both"/>
            </w:pPr>
            <w:r>
              <w:rPr>
                <w:color w:val="000000"/>
              </w:rPr>
              <w:t>1) відсутності подальшої потреби в закупівлі товарів, робіт чи послуг;</w:t>
            </w:r>
          </w:p>
          <w:p w14:paraId="5B211A22" w14:textId="77777777" w:rsidR="0086338D" w:rsidRDefault="0086338D" w:rsidP="0086338D">
            <w:pPr>
              <w:pStyle w:val="aa"/>
              <w:spacing w:before="150" w:beforeAutospacing="0" w:after="150" w:afterAutospacing="0"/>
              <w:jc w:val="both"/>
            </w:pPr>
            <w:r>
              <w:rPr>
                <w:color w:val="000000"/>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1FF47401" w14:textId="77777777" w:rsidR="0086338D" w:rsidRDefault="0086338D" w:rsidP="0086338D">
            <w:pPr>
              <w:pStyle w:val="aa"/>
              <w:spacing w:before="150" w:beforeAutospacing="0" w:after="150" w:afterAutospacing="0"/>
              <w:jc w:val="both"/>
            </w:pPr>
            <w:r>
              <w:rPr>
                <w:color w:val="000000"/>
              </w:rPr>
              <w:t>3) скорочення обсягу видатків на здійснення закупівлі товарів, робіт чи послуг;</w:t>
            </w:r>
          </w:p>
          <w:p w14:paraId="00130230" w14:textId="77777777" w:rsidR="0086338D" w:rsidRDefault="0086338D" w:rsidP="0086338D">
            <w:pPr>
              <w:pStyle w:val="aa"/>
              <w:spacing w:before="150" w:beforeAutospacing="0" w:after="150" w:afterAutospacing="0"/>
              <w:jc w:val="both"/>
            </w:pPr>
            <w:r>
              <w:rPr>
                <w:color w:val="000000"/>
              </w:rPr>
              <w:t>4) коли здійснення закупівлі стало неможливим внаслідок дії обставин непереборної сили.</w:t>
            </w:r>
          </w:p>
          <w:p w14:paraId="7447AB46" w14:textId="77777777" w:rsidR="0086338D" w:rsidRDefault="0086338D" w:rsidP="0086338D">
            <w:pPr>
              <w:pStyle w:val="aa"/>
              <w:spacing w:before="150" w:beforeAutospacing="0" w:after="150" w:afterAutospacing="0"/>
              <w:jc w:val="both"/>
            </w:pPr>
            <w:r>
              <w:rPr>
                <w:color w:val="000000"/>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7C829357" w14:textId="77777777" w:rsidR="0086338D" w:rsidRDefault="0086338D" w:rsidP="0086338D">
            <w:pPr>
              <w:pStyle w:val="aa"/>
              <w:spacing w:before="150" w:beforeAutospacing="0" w:after="150" w:afterAutospacing="0"/>
              <w:jc w:val="both"/>
            </w:pPr>
            <w:r>
              <w:rPr>
                <w:color w:val="000000"/>
              </w:rPr>
              <w:t>Відкриті торги автоматично відміняються електронною системою закупівель у разі:</w:t>
            </w:r>
          </w:p>
          <w:p w14:paraId="385B6246" w14:textId="77777777" w:rsidR="0086338D" w:rsidRDefault="0086338D" w:rsidP="0086338D">
            <w:pPr>
              <w:pStyle w:val="aa"/>
              <w:spacing w:before="150" w:beforeAutospacing="0" w:after="150" w:afterAutospacing="0"/>
              <w:jc w:val="both"/>
            </w:pPr>
            <w:r>
              <w:rPr>
                <w:color w:val="000000"/>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24D5E00A" w14:textId="77777777" w:rsidR="0086338D" w:rsidRDefault="0086338D" w:rsidP="0086338D">
            <w:pPr>
              <w:pStyle w:val="aa"/>
              <w:spacing w:before="150" w:beforeAutospacing="0" w:after="150" w:afterAutospacing="0"/>
              <w:jc w:val="both"/>
            </w:pPr>
            <w:r>
              <w:rPr>
                <w:color w:val="000000"/>
              </w:rPr>
              <w:t>2) неподання жодної тендерної пропозиції для участі у відкритих торгах у строк, установлений замовником згідно з цими особливостями.</w:t>
            </w:r>
          </w:p>
          <w:p w14:paraId="3C00937C" w14:textId="77777777" w:rsidR="0086338D" w:rsidRDefault="0086338D" w:rsidP="0086338D">
            <w:pPr>
              <w:pStyle w:val="aa"/>
              <w:spacing w:before="150" w:beforeAutospacing="0" w:after="150" w:afterAutospacing="0"/>
              <w:jc w:val="both"/>
            </w:pPr>
            <w:r>
              <w:rPr>
                <w:color w:val="000000"/>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7D26CA32" w14:textId="77777777" w:rsidR="0086338D" w:rsidRDefault="0086338D" w:rsidP="0086338D">
            <w:pPr>
              <w:pStyle w:val="aa"/>
              <w:spacing w:before="150" w:beforeAutospacing="0" w:after="150" w:afterAutospacing="0"/>
              <w:jc w:val="both"/>
            </w:pPr>
            <w:r>
              <w:rPr>
                <w:color w:val="000000"/>
              </w:rPr>
              <w:t>Відкриті торги можуть бути відмінені частково (за лотом).</w:t>
            </w:r>
          </w:p>
          <w:p w14:paraId="5427CB50" w14:textId="77777777" w:rsidR="0086338D" w:rsidRPr="006B4622" w:rsidRDefault="0086338D" w:rsidP="0086338D">
            <w:pPr>
              <w:widowControl w:val="0"/>
              <w:contextualSpacing/>
              <w:jc w:val="both"/>
              <w:rPr>
                <w:lang w:eastAsia="uk-UA"/>
              </w:rPr>
            </w:pPr>
            <w:r>
              <w:rPr>
                <w:color w:val="000000"/>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14:paraId="15AF8C50" w14:textId="77777777" w:rsidR="0086338D" w:rsidRPr="006B4622" w:rsidRDefault="0086338D" w:rsidP="0086338D">
            <w:pPr>
              <w:widowControl w:val="0"/>
              <w:ind w:firstLine="378"/>
              <w:contextualSpacing/>
              <w:jc w:val="both"/>
              <w:rPr>
                <w:lang w:eastAsia="uk-UA"/>
              </w:rPr>
            </w:pPr>
            <w:bookmarkStart w:id="10" w:name="n512"/>
            <w:bookmarkEnd w:id="10"/>
          </w:p>
        </w:tc>
      </w:tr>
      <w:tr w:rsidR="0086338D" w:rsidRPr="006B4622" w14:paraId="234184E1" w14:textId="77777777" w:rsidTr="00A132C4">
        <w:trPr>
          <w:trHeight w:val="522"/>
          <w:jc w:val="center"/>
        </w:trPr>
        <w:tc>
          <w:tcPr>
            <w:tcW w:w="751" w:type="dxa"/>
            <w:shd w:val="clear" w:color="auto" w:fill="auto"/>
          </w:tcPr>
          <w:p w14:paraId="3580D83E" w14:textId="77777777" w:rsidR="0086338D" w:rsidRPr="006B4622" w:rsidRDefault="0086338D" w:rsidP="0086338D">
            <w:pPr>
              <w:widowControl w:val="0"/>
              <w:ind w:right="113"/>
              <w:contextualSpacing/>
              <w:rPr>
                <w:b/>
              </w:rPr>
            </w:pPr>
            <w:r w:rsidRPr="006B4622">
              <w:rPr>
                <w:b/>
              </w:rPr>
              <w:lastRenderedPageBreak/>
              <w:t>2</w:t>
            </w:r>
          </w:p>
        </w:tc>
        <w:tc>
          <w:tcPr>
            <w:tcW w:w="2439" w:type="dxa"/>
            <w:shd w:val="clear" w:color="auto" w:fill="auto"/>
          </w:tcPr>
          <w:p w14:paraId="2AF48729" w14:textId="77777777" w:rsidR="0086338D" w:rsidRPr="006B4622" w:rsidRDefault="0086338D" w:rsidP="0086338D">
            <w:pPr>
              <w:widowControl w:val="0"/>
              <w:ind w:right="113"/>
              <w:contextualSpacing/>
              <w:rPr>
                <w:b/>
                <w:lang w:eastAsia="uk-UA"/>
              </w:rPr>
            </w:pPr>
            <w:r w:rsidRPr="006B4622">
              <w:rPr>
                <w:b/>
                <w:lang w:eastAsia="uk-UA"/>
              </w:rPr>
              <w:t xml:space="preserve">Строк укладання договору </w:t>
            </w:r>
          </w:p>
        </w:tc>
        <w:tc>
          <w:tcPr>
            <w:tcW w:w="7492" w:type="dxa"/>
            <w:shd w:val="clear" w:color="auto" w:fill="auto"/>
          </w:tcPr>
          <w:p w14:paraId="01F1F20F" w14:textId="77777777" w:rsidR="0086338D" w:rsidRDefault="0086338D" w:rsidP="0086338D">
            <w:pPr>
              <w:pStyle w:val="aa"/>
              <w:spacing w:before="150" w:beforeAutospacing="0" w:after="150" w:afterAutospacing="0"/>
              <w:jc w:val="both"/>
              <w:rPr>
                <w:color w:val="000000"/>
                <w:shd w:val="solid" w:color="FFFFFF" w:fill="FFFFFF"/>
                <w:lang w:eastAsia="en-US"/>
              </w:rPr>
            </w:pPr>
            <w:r w:rsidRPr="00082628">
              <w:rPr>
                <w:color w:val="000000"/>
                <w:shd w:val="solid" w:color="FFFFFF" w:fill="FFFFFF"/>
                <w:lang w:eastAsia="en-US"/>
              </w:rPr>
              <w:t>Рішення про намір укласти договір про закупівлю приймається замовником відповідно до статті 33 Закону та пункту</w:t>
            </w:r>
            <w:r>
              <w:rPr>
                <w:color w:val="000000"/>
                <w:shd w:val="solid" w:color="FFFFFF" w:fill="FFFFFF"/>
                <w:lang w:eastAsia="en-US"/>
              </w:rPr>
              <w:t xml:space="preserve"> 46 Особливостей.</w:t>
            </w:r>
          </w:p>
          <w:p w14:paraId="39DFEBD6" w14:textId="77777777" w:rsidR="0086338D" w:rsidRPr="00082628" w:rsidRDefault="0086338D" w:rsidP="0086338D">
            <w:pPr>
              <w:pStyle w:val="aa"/>
              <w:spacing w:before="150" w:beforeAutospacing="0" w:after="150" w:afterAutospacing="0"/>
              <w:jc w:val="both"/>
              <w:rPr>
                <w:color w:val="000000"/>
              </w:rPr>
            </w:pPr>
            <w:r>
              <w:rPr>
                <w:color w:val="000000"/>
              </w:rPr>
              <w:t xml:space="preserve">З метою забезпечення права на оскарження рішень замовника до органу оскарження договір про закупівлю не може бути укладено </w:t>
            </w:r>
            <w:r w:rsidRPr="00F269B5">
              <w:rPr>
                <w:b/>
                <w:color w:val="000000"/>
              </w:rPr>
              <w:t>раніше ніж через п’ять днів</w:t>
            </w:r>
            <w:r>
              <w:rPr>
                <w:color w:val="000000"/>
              </w:rPr>
              <w:t xml:space="preserve"> з дати оприлюднення в електронній системі закупівель повідомлення про намір укласти договір про закупівлю.</w:t>
            </w:r>
          </w:p>
          <w:p w14:paraId="5E674809" w14:textId="77777777" w:rsidR="0086338D" w:rsidRDefault="0086338D" w:rsidP="0086338D">
            <w:pPr>
              <w:pStyle w:val="aa"/>
              <w:spacing w:before="150" w:beforeAutospacing="0" w:after="150" w:afterAutospacing="0"/>
              <w:jc w:val="both"/>
            </w:pPr>
            <w:r>
              <w:rPr>
                <w:color w:val="000000"/>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F269B5">
              <w:rPr>
                <w:b/>
                <w:color w:val="000000"/>
              </w:rPr>
              <w:t>не пізніше ніж через 15 днів</w:t>
            </w:r>
            <w:r>
              <w:rPr>
                <w:color w:val="000000"/>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3B436334" w14:textId="77777777" w:rsidR="0086338D" w:rsidRDefault="0086338D" w:rsidP="0086338D">
            <w:pPr>
              <w:pStyle w:val="aa"/>
              <w:spacing w:before="150" w:beforeAutospacing="0" w:after="150" w:afterAutospacing="0" w:line="0" w:lineRule="atLeast"/>
              <w:jc w:val="both"/>
            </w:pPr>
            <w:r>
              <w:rPr>
                <w:color w:val="000000"/>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86338D" w:rsidRPr="006B4622" w14:paraId="45CC17D2" w14:textId="77777777" w:rsidTr="00A132C4">
        <w:trPr>
          <w:trHeight w:val="522"/>
          <w:jc w:val="center"/>
        </w:trPr>
        <w:tc>
          <w:tcPr>
            <w:tcW w:w="751" w:type="dxa"/>
            <w:shd w:val="clear" w:color="auto" w:fill="auto"/>
          </w:tcPr>
          <w:p w14:paraId="23936E0D" w14:textId="77777777" w:rsidR="0086338D" w:rsidRPr="006B4622" w:rsidRDefault="0086338D" w:rsidP="0086338D">
            <w:pPr>
              <w:widowControl w:val="0"/>
              <w:ind w:right="113"/>
              <w:contextualSpacing/>
              <w:rPr>
                <w:b/>
              </w:rPr>
            </w:pPr>
            <w:r w:rsidRPr="006B4622">
              <w:rPr>
                <w:b/>
              </w:rPr>
              <w:t>3</w:t>
            </w:r>
          </w:p>
        </w:tc>
        <w:tc>
          <w:tcPr>
            <w:tcW w:w="2439" w:type="dxa"/>
            <w:shd w:val="clear" w:color="auto" w:fill="auto"/>
          </w:tcPr>
          <w:p w14:paraId="69F1B90B" w14:textId="77777777" w:rsidR="0086338D" w:rsidRPr="006B4622" w:rsidRDefault="0086338D" w:rsidP="0086338D">
            <w:pPr>
              <w:widowControl w:val="0"/>
              <w:ind w:right="113"/>
              <w:contextualSpacing/>
              <w:rPr>
                <w:b/>
                <w:lang w:eastAsia="uk-UA"/>
              </w:rPr>
            </w:pPr>
            <w:r w:rsidRPr="006B4622">
              <w:rPr>
                <w:b/>
                <w:lang w:eastAsia="uk-UA"/>
              </w:rPr>
              <w:t>Проект договору про закупівлю</w:t>
            </w:r>
          </w:p>
        </w:tc>
        <w:tc>
          <w:tcPr>
            <w:tcW w:w="7492" w:type="dxa"/>
            <w:shd w:val="clear" w:color="auto" w:fill="auto"/>
          </w:tcPr>
          <w:p w14:paraId="3323C376" w14:textId="270494BF" w:rsidR="00560212" w:rsidRPr="00560212" w:rsidRDefault="0086338D" w:rsidP="00560212">
            <w:pPr>
              <w:pStyle w:val="aa"/>
              <w:spacing w:before="150" w:after="150" w:line="0" w:lineRule="atLeast"/>
              <w:jc w:val="both"/>
              <w:rPr>
                <w:color w:val="000000"/>
              </w:rPr>
            </w:pPr>
            <w:r>
              <w:rPr>
                <w:color w:val="000000"/>
              </w:rPr>
              <w:t xml:space="preserve">Проект договору про закупівлю викладений у </w:t>
            </w:r>
            <w:r w:rsidRPr="009C5600">
              <w:rPr>
                <w:b/>
                <w:color w:val="000000"/>
                <w:u w:val="single"/>
              </w:rPr>
              <w:t xml:space="preserve">Додатку № </w:t>
            </w:r>
            <w:r w:rsidR="000F388A">
              <w:rPr>
                <w:b/>
                <w:color w:val="000000"/>
                <w:u w:val="single"/>
              </w:rPr>
              <w:t>3</w:t>
            </w:r>
            <w:r w:rsidRPr="009C5600">
              <w:rPr>
                <w:b/>
                <w:color w:val="000000"/>
                <w:u w:val="single"/>
              </w:rPr>
              <w:t xml:space="preserve"> </w:t>
            </w:r>
            <w:r>
              <w:rPr>
                <w:color w:val="000000"/>
              </w:rPr>
              <w:t>до тендерної документації.</w:t>
            </w:r>
            <w:r w:rsidR="00560212">
              <w:t xml:space="preserve"> </w:t>
            </w:r>
            <w:r w:rsidR="00560212" w:rsidRPr="00560212">
              <w:rPr>
                <w:color w:val="000000"/>
              </w:rPr>
              <w:t xml:space="preserve">Проект договору про закупівлю викладений у Додатку № 3 до тендерної документації. </w:t>
            </w:r>
          </w:p>
          <w:p w14:paraId="7E0E5BA8" w14:textId="77777777" w:rsidR="00560212" w:rsidRPr="00560212" w:rsidRDefault="00560212" w:rsidP="00560212">
            <w:pPr>
              <w:pStyle w:val="aa"/>
              <w:spacing w:before="150" w:after="150" w:line="0" w:lineRule="atLeast"/>
              <w:jc w:val="both"/>
              <w:rPr>
                <w:color w:val="000000"/>
              </w:rPr>
            </w:pPr>
            <w:r w:rsidRPr="00560212">
              <w:rPr>
                <w:color w:val="000000"/>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07DF3B6A" w14:textId="77777777" w:rsidR="00560212" w:rsidRPr="00560212" w:rsidRDefault="00560212" w:rsidP="00560212">
            <w:pPr>
              <w:pStyle w:val="aa"/>
              <w:spacing w:before="150" w:after="150" w:line="0" w:lineRule="atLeast"/>
              <w:jc w:val="both"/>
              <w:rPr>
                <w:color w:val="000000"/>
              </w:rPr>
            </w:pPr>
            <w:r w:rsidRPr="00560212">
              <w:rPr>
                <w:b/>
                <w:color w:val="000000"/>
              </w:rPr>
              <w:t>Переможець</w:t>
            </w:r>
            <w:r w:rsidRPr="00560212">
              <w:rPr>
                <w:color w:val="000000"/>
              </w:rPr>
              <w:t xml:space="preserve"> процедури закупівлі під час укладення договору про закупівлю повинен надати:</w:t>
            </w:r>
          </w:p>
          <w:p w14:paraId="19F6FCE5" w14:textId="77777777" w:rsidR="00560212" w:rsidRPr="00560212" w:rsidRDefault="00560212" w:rsidP="00560212">
            <w:pPr>
              <w:pStyle w:val="aa"/>
              <w:spacing w:before="150" w:after="150" w:line="0" w:lineRule="atLeast"/>
              <w:jc w:val="both"/>
              <w:rPr>
                <w:color w:val="000000"/>
              </w:rPr>
            </w:pPr>
            <w:r w:rsidRPr="00560212">
              <w:rPr>
                <w:color w:val="000000"/>
              </w:rPr>
              <w:t>1)</w:t>
            </w:r>
            <w:r w:rsidRPr="00560212">
              <w:rPr>
                <w:color w:val="000000"/>
              </w:rPr>
              <w:tab/>
              <w:t>інформацію про право підписання договору про закупівлю;</w:t>
            </w:r>
          </w:p>
          <w:p w14:paraId="33509730" w14:textId="77777777" w:rsidR="00560212" w:rsidRPr="00560212" w:rsidRDefault="00560212" w:rsidP="00560212">
            <w:pPr>
              <w:pStyle w:val="aa"/>
              <w:spacing w:before="150" w:after="150" w:line="0" w:lineRule="atLeast"/>
              <w:jc w:val="both"/>
              <w:rPr>
                <w:color w:val="000000"/>
              </w:rPr>
            </w:pPr>
            <w:r w:rsidRPr="00560212">
              <w:rPr>
                <w:color w:val="000000"/>
              </w:rPr>
              <w:t>2)</w:t>
            </w:r>
            <w:r w:rsidRPr="00560212">
              <w:rPr>
                <w:color w:val="000000"/>
              </w:rPr>
              <w:tab/>
              <w:t>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35C4D68B" w14:textId="77777777" w:rsidR="00560212" w:rsidRPr="00560212" w:rsidRDefault="00560212" w:rsidP="00560212">
            <w:pPr>
              <w:pStyle w:val="aa"/>
              <w:spacing w:before="150" w:after="150" w:line="0" w:lineRule="atLeast"/>
              <w:jc w:val="both"/>
              <w:rPr>
                <w:color w:val="000000"/>
              </w:rPr>
            </w:pPr>
            <w:r w:rsidRPr="00560212">
              <w:rPr>
                <w:color w:val="000000"/>
              </w:rPr>
              <w:t>3)</w:t>
            </w:r>
            <w:r w:rsidRPr="00560212">
              <w:rPr>
                <w:color w:val="000000"/>
              </w:rPr>
              <w:tab/>
              <w:t>У разі якщо переможцем процедури закупівлі є об’єднання учасників, копія ліцензії чи інформацію з ліцензійного реєстру або документа дозвільного характеру (у разі їх наявності) на провадження певного виду господарської діяльності або дозволу надається одним з учасників такого об’єднання учасників</w:t>
            </w:r>
          </w:p>
          <w:p w14:paraId="5B675E9F" w14:textId="77777777" w:rsidR="00560212" w:rsidRPr="00560212" w:rsidRDefault="00560212" w:rsidP="00560212">
            <w:pPr>
              <w:pStyle w:val="aa"/>
              <w:spacing w:before="150" w:after="150" w:line="0" w:lineRule="atLeast"/>
              <w:jc w:val="both"/>
              <w:rPr>
                <w:color w:val="000000"/>
              </w:rPr>
            </w:pPr>
            <w:r w:rsidRPr="00560212">
              <w:rPr>
                <w:color w:val="000000"/>
              </w:rPr>
              <w:t xml:space="preserve">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w:t>
            </w:r>
            <w:r w:rsidRPr="00560212">
              <w:rPr>
                <w:color w:val="000000"/>
              </w:rPr>
              <w:lastRenderedPageBreak/>
              <w:t>відхиленню на підставі абзацу 2 підпункту 3 пункту 41 Особливостей</w:t>
            </w:r>
          </w:p>
          <w:p w14:paraId="27A5E895" w14:textId="77777777" w:rsidR="00560212" w:rsidRPr="00560212" w:rsidRDefault="00560212" w:rsidP="00560212">
            <w:pPr>
              <w:pStyle w:val="aa"/>
              <w:spacing w:before="150" w:after="150" w:line="0" w:lineRule="atLeast"/>
              <w:jc w:val="both"/>
              <w:rPr>
                <w:color w:val="000000"/>
              </w:rPr>
            </w:pPr>
            <w:r w:rsidRPr="00560212">
              <w:rPr>
                <w:color w:val="000000"/>
              </w:rPr>
              <w:t>Для учасників процедури закупівлі з організаційно-правовою формою господарювання «Товариство з обмеженою відповідальністю» або «Товариство з додатковою відповідальністю» надати один з наступних документів (оригінал або завірена учасником копія):</w:t>
            </w:r>
          </w:p>
          <w:p w14:paraId="22D86868" w14:textId="77777777" w:rsidR="00560212" w:rsidRPr="00560212" w:rsidRDefault="00560212" w:rsidP="00560212">
            <w:pPr>
              <w:pStyle w:val="aa"/>
              <w:spacing w:before="150" w:after="150" w:line="0" w:lineRule="atLeast"/>
              <w:jc w:val="both"/>
              <w:rPr>
                <w:color w:val="000000"/>
              </w:rPr>
            </w:pPr>
            <w:r w:rsidRPr="00560212">
              <w:rPr>
                <w:color w:val="000000"/>
              </w:rPr>
              <w:t>- рішення загальних зборів учасників (протокол) про надання згоди на вчинення правочину (укладення договору), якщо вартість майна, робіт або послуг, що є предметом такого правочину, перевищує 50 (п’ятдесят) відсотків вартості чистих активів товариства, відповідно до останньої затвердженої фінансової звітності та надання згоди на вчинення правочину, щодо яких є заінтересованість;</w:t>
            </w:r>
          </w:p>
          <w:p w14:paraId="632A342C" w14:textId="77777777" w:rsidR="00560212" w:rsidRPr="00560212" w:rsidRDefault="00560212" w:rsidP="00560212">
            <w:pPr>
              <w:pStyle w:val="aa"/>
              <w:spacing w:before="150" w:after="150" w:line="0" w:lineRule="atLeast"/>
              <w:jc w:val="both"/>
              <w:rPr>
                <w:color w:val="000000"/>
              </w:rPr>
            </w:pPr>
            <w:r w:rsidRPr="00560212">
              <w:rPr>
                <w:color w:val="000000"/>
              </w:rPr>
              <w:t>- довідку про відсутність підстав для отримання згоди від загальних зборів учасників на вчинення правочину (укладання договору), в якій зазначається, що учасник процедури закупівлі підтверджує відсутність підстав для отримання згоди Загальних зборів учасників на вчинення правочину (укладання договору), оскільки вартість робіт або послуг, що є предметом такого правочину (договору), не перевищує 50 (п’ятдесят) відсотків вартості чистих активів товариства, відповідно до останньої затвердженої фінансової звітності, у випадку, якщо вартість майна, робіт або послуг, що є предметом правочину (договору), не перевищує 50 (п’ятдесят) відсотків вартості чистих активів товариства відповідно до останньої затвердженої фінансової звітності.</w:t>
            </w:r>
          </w:p>
          <w:p w14:paraId="7954D068" w14:textId="65206661" w:rsidR="0086338D" w:rsidRDefault="00560212" w:rsidP="00560212">
            <w:pPr>
              <w:pStyle w:val="aa"/>
              <w:spacing w:before="150" w:beforeAutospacing="0" w:after="150" w:afterAutospacing="0" w:line="0" w:lineRule="atLeast"/>
              <w:jc w:val="both"/>
            </w:pPr>
            <w:r w:rsidRPr="00560212">
              <w:rPr>
                <w:color w:val="000000"/>
              </w:rPr>
              <w:t>Невиконання Учасником-переможцем, вимог пункту 3 Розділу VI цієї тендерної документації, буде розцінено як відмова переможця від підписання договору про закупівлю та тягне за собою наслідки відповідно до абзацу 2 пункту 3 частини 1 статті 31 Закону.</w:t>
            </w:r>
          </w:p>
        </w:tc>
      </w:tr>
      <w:tr w:rsidR="0086338D" w:rsidRPr="006B4622" w14:paraId="61E75C8A" w14:textId="77777777" w:rsidTr="00A132C4">
        <w:trPr>
          <w:trHeight w:val="522"/>
          <w:jc w:val="center"/>
        </w:trPr>
        <w:tc>
          <w:tcPr>
            <w:tcW w:w="751" w:type="dxa"/>
            <w:shd w:val="clear" w:color="auto" w:fill="auto"/>
          </w:tcPr>
          <w:p w14:paraId="41BABED0" w14:textId="77777777" w:rsidR="0086338D" w:rsidRPr="006B4622" w:rsidRDefault="0086338D" w:rsidP="0086338D">
            <w:pPr>
              <w:widowControl w:val="0"/>
              <w:ind w:right="113"/>
              <w:contextualSpacing/>
              <w:rPr>
                <w:b/>
              </w:rPr>
            </w:pPr>
            <w:r w:rsidRPr="006B4622">
              <w:rPr>
                <w:b/>
              </w:rPr>
              <w:lastRenderedPageBreak/>
              <w:t>4</w:t>
            </w:r>
          </w:p>
        </w:tc>
        <w:tc>
          <w:tcPr>
            <w:tcW w:w="2439" w:type="dxa"/>
            <w:shd w:val="clear" w:color="auto" w:fill="auto"/>
          </w:tcPr>
          <w:p w14:paraId="3436FE24" w14:textId="77777777" w:rsidR="0086338D" w:rsidRPr="00F01580" w:rsidRDefault="0086338D" w:rsidP="0086338D">
            <w:pPr>
              <w:pStyle w:val="aa"/>
              <w:spacing w:before="150" w:beforeAutospacing="0" w:after="150" w:afterAutospacing="0" w:line="0" w:lineRule="atLeast"/>
              <w:rPr>
                <w:b/>
              </w:rPr>
            </w:pPr>
            <w:r w:rsidRPr="00F01580">
              <w:rPr>
                <w:b/>
                <w:color w:val="000000"/>
              </w:rPr>
              <w:t>Умови укладання договору про закупівлю</w:t>
            </w:r>
            <w:r>
              <w:rPr>
                <w:b/>
                <w:color w:val="000000"/>
              </w:rPr>
              <w:t xml:space="preserve"> та порядок його зміни</w:t>
            </w:r>
          </w:p>
        </w:tc>
        <w:tc>
          <w:tcPr>
            <w:tcW w:w="7492" w:type="dxa"/>
            <w:shd w:val="clear" w:color="auto" w:fill="auto"/>
          </w:tcPr>
          <w:p w14:paraId="3F2E6FB2" w14:textId="77777777" w:rsidR="00C6751B" w:rsidRPr="00C6751B" w:rsidRDefault="00C6751B" w:rsidP="00C6751B">
            <w:pPr>
              <w:spacing w:before="120"/>
              <w:jc w:val="both"/>
              <w:rPr>
                <w:color w:val="000000"/>
              </w:rPr>
            </w:pPr>
            <w:bookmarkStart w:id="11" w:name="n580"/>
            <w:bookmarkEnd w:id="11"/>
            <w:r w:rsidRPr="00C6751B">
              <w:rPr>
                <w:color w:val="000000"/>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14:paraId="737FE2F1" w14:textId="77777777" w:rsidR="00C6751B" w:rsidRPr="00C6751B" w:rsidRDefault="00C6751B" w:rsidP="00C6751B">
            <w:pPr>
              <w:spacing w:before="120"/>
              <w:jc w:val="both"/>
              <w:rPr>
                <w:color w:val="000000"/>
              </w:rPr>
            </w:pPr>
            <w:r w:rsidRPr="00C6751B">
              <w:rPr>
                <w:color w:val="000000"/>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4FF76B97" w14:textId="0C322B3E" w:rsidR="0086338D" w:rsidRPr="00623912" w:rsidRDefault="00C6751B" w:rsidP="00C6751B">
            <w:pPr>
              <w:spacing w:before="120"/>
              <w:ind w:firstLine="567"/>
              <w:jc w:val="both"/>
              <w:rPr>
                <w:color w:val="000000"/>
                <w:shd w:val="solid" w:color="FFFFFF" w:fill="FFFFFF"/>
                <w:lang w:eastAsia="en-US"/>
              </w:rPr>
            </w:pPr>
            <w:r w:rsidRPr="00C6751B">
              <w:rPr>
                <w:color w:val="000000"/>
              </w:rPr>
              <w:t>Умови договору про закупівлю не повинні відрізнятися від змісту тендерної пропозиції.</w:t>
            </w:r>
          </w:p>
        </w:tc>
      </w:tr>
      <w:tr w:rsidR="0086338D" w:rsidRPr="006B4622" w14:paraId="5E6B1F0A" w14:textId="77777777" w:rsidTr="00A132C4">
        <w:trPr>
          <w:trHeight w:val="522"/>
          <w:jc w:val="center"/>
        </w:trPr>
        <w:tc>
          <w:tcPr>
            <w:tcW w:w="751" w:type="dxa"/>
            <w:shd w:val="clear" w:color="auto" w:fill="auto"/>
          </w:tcPr>
          <w:p w14:paraId="03D60E6D" w14:textId="77777777" w:rsidR="0086338D" w:rsidRPr="006B4622" w:rsidRDefault="0086338D" w:rsidP="0086338D">
            <w:pPr>
              <w:widowControl w:val="0"/>
              <w:ind w:right="113"/>
              <w:contextualSpacing/>
              <w:rPr>
                <w:b/>
              </w:rPr>
            </w:pPr>
            <w:r w:rsidRPr="006B4622">
              <w:rPr>
                <w:b/>
              </w:rPr>
              <w:t>5</w:t>
            </w:r>
          </w:p>
        </w:tc>
        <w:tc>
          <w:tcPr>
            <w:tcW w:w="2439" w:type="dxa"/>
            <w:shd w:val="clear" w:color="auto" w:fill="auto"/>
          </w:tcPr>
          <w:p w14:paraId="45F41B7A" w14:textId="77777777" w:rsidR="0086338D" w:rsidRPr="002B1DE4" w:rsidRDefault="0086338D" w:rsidP="0086338D">
            <w:pPr>
              <w:pStyle w:val="aa"/>
              <w:spacing w:before="150" w:beforeAutospacing="0" w:after="150" w:afterAutospacing="0" w:line="0" w:lineRule="atLeast"/>
              <w:rPr>
                <w:b/>
              </w:rPr>
            </w:pPr>
            <w:r w:rsidRPr="002B1DE4">
              <w:rPr>
                <w:b/>
                <w:color w:val="000000"/>
              </w:rPr>
              <w:t>Дії замовника при відмові переможця процедури закупівлі від підписання договір про закупівлю</w:t>
            </w:r>
          </w:p>
        </w:tc>
        <w:tc>
          <w:tcPr>
            <w:tcW w:w="7492" w:type="dxa"/>
            <w:shd w:val="clear" w:color="auto" w:fill="auto"/>
          </w:tcPr>
          <w:p w14:paraId="40CEF3C8" w14:textId="77777777" w:rsidR="0086338D" w:rsidRDefault="0086338D" w:rsidP="0086338D">
            <w:pPr>
              <w:pStyle w:val="aa"/>
              <w:spacing w:before="150" w:beforeAutospacing="0" w:after="150" w:afterAutospacing="0" w:line="0" w:lineRule="atLeast"/>
              <w:jc w:val="both"/>
            </w:pPr>
            <w:r w:rsidRPr="002B1DE4">
              <w:rPr>
                <w:color w:val="000000"/>
                <w:lang w:val="uk-UA"/>
              </w:rPr>
              <w:t xml:space="preserve">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w:t>
            </w:r>
            <w:r>
              <w:rPr>
                <w:color w:val="000000"/>
              </w:rPr>
              <w:t>33 Закону та цим пунктом.</w:t>
            </w:r>
          </w:p>
        </w:tc>
      </w:tr>
      <w:tr w:rsidR="0086338D" w:rsidRPr="006B4622" w14:paraId="0EE479D7" w14:textId="77777777" w:rsidTr="00A132C4">
        <w:trPr>
          <w:trHeight w:val="522"/>
          <w:jc w:val="center"/>
        </w:trPr>
        <w:tc>
          <w:tcPr>
            <w:tcW w:w="751" w:type="dxa"/>
            <w:shd w:val="clear" w:color="auto" w:fill="auto"/>
          </w:tcPr>
          <w:p w14:paraId="4E92A53D" w14:textId="77777777" w:rsidR="0086338D" w:rsidRPr="006B4622" w:rsidRDefault="0086338D" w:rsidP="0086338D">
            <w:pPr>
              <w:widowControl w:val="0"/>
              <w:ind w:right="113"/>
              <w:contextualSpacing/>
              <w:rPr>
                <w:b/>
              </w:rPr>
            </w:pPr>
            <w:r w:rsidRPr="006B4622">
              <w:rPr>
                <w:b/>
              </w:rPr>
              <w:lastRenderedPageBreak/>
              <w:t>6</w:t>
            </w:r>
          </w:p>
        </w:tc>
        <w:tc>
          <w:tcPr>
            <w:tcW w:w="2439" w:type="dxa"/>
            <w:shd w:val="clear" w:color="auto" w:fill="auto"/>
          </w:tcPr>
          <w:p w14:paraId="6AD9F07F" w14:textId="77777777" w:rsidR="0086338D" w:rsidRPr="006B4622" w:rsidRDefault="0086338D" w:rsidP="0086338D">
            <w:pPr>
              <w:widowControl w:val="0"/>
              <w:ind w:right="113"/>
              <w:contextualSpacing/>
              <w:rPr>
                <w:b/>
                <w:lang w:eastAsia="uk-UA"/>
              </w:rPr>
            </w:pPr>
            <w:r w:rsidRPr="006B4622">
              <w:rPr>
                <w:b/>
                <w:lang w:eastAsia="uk-UA"/>
              </w:rPr>
              <w:t xml:space="preserve">Забезпечення виконання договору про закупівлю </w:t>
            </w:r>
          </w:p>
        </w:tc>
        <w:tc>
          <w:tcPr>
            <w:tcW w:w="7492" w:type="dxa"/>
            <w:shd w:val="clear" w:color="auto" w:fill="auto"/>
          </w:tcPr>
          <w:p w14:paraId="45EC2216" w14:textId="77777777" w:rsidR="0086338D" w:rsidRPr="006B4622" w:rsidRDefault="0086338D" w:rsidP="0086338D">
            <w:pPr>
              <w:widowControl w:val="0"/>
              <w:ind w:right="113"/>
              <w:contextualSpacing/>
              <w:jc w:val="both"/>
            </w:pPr>
            <w:r w:rsidRPr="006B4622">
              <w:t>Забезпечення виконання договору про закупівлю не вимагається</w:t>
            </w:r>
            <w:r w:rsidRPr="006B4622">
              <w:rPr>
                <w:i/>
              </w:rPr>
              <w:t>.</w:t>
            </w:r>
          </w:p>
        </w:tc>
      </w:tr>
    </w:tbl>
    <w:p w14:paraId="6E22EA65" w14:textId="77777777" w:rsidR="00764541" w:rsidRPr="006B4622" w:rsidRDefault="00764541" w:rsidP="00ED6832">
      <w:pPr>
        <w:rPr>
          <w:highlight w:val="yellow"/>
        </w:rPr>
      </w:pPr>
    </w:p>
    <w:sectPr w:rsidR="00764541" w:rsidRPr="006B4622" w:rsidSect="007A4056">
      <w:footerReference w:type="even" r:id="rId8"/>
      <w:footerReference w:type="default" r:id="rId9"/>
      <w:type w:val="continuous"/>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A5FE6A" w14:textId="77777777" w:rsidR="006C6EA7" w:rsidRDefault="006C6EA7" w:rsidP="00207BBB">
      <w:pPr>
        <w:pStyle w:val="CharChar"/>
      </w:pPr>
      <w:r>
        <w:separator/>
      </w:r>
    </w:p>
  </w:endnote>
  <w:endnote w:type="continuationSeparator" w:id="0">
    <w:p w14:paraId="3C4D0D84" w14:textId="77777777" w:rsidR="006C6EA7" w:rsidRDefault="006C6EA7" w:rsidP="00207BBB">
      <w:pPr>
        <w:pStyle w:val="CharCha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ndale Sans UI">
    <w:charset w:val="CC"/>
    <w:family w:val="auto"/>
    <w:pitch w:val="variable"/>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B2F2E3" w14:textId="77777777" w:rsidR="00C220CD" w:rsidRDefault="00A45876" w:rsidP="003F7498">
    <w:pPr>
      <w:pStyle w:val="a6"/>
      <w:framePr w:wrap="around" w:vAnchor="text" w:hAnchor="margin" w:xAlign="center" w:y="1"/>
      <w:rPr>
        <w:rStyle w:val="a3"/>
      </w:rPr>
    </w:pPr>
    <w:r>
      <w:rPr>
        <w:rStyle w:val="a3"/>
      </w:rPr>
      <w:fldChar w:fldCharType="begin"/>
    </w:r>
    <w:r w:rsidR="00C220CD">
      <w:rPr>
        <w:rStyle w:val="a3"/>
      </w:rPr>
      <w:instrText xml:space="preserve">PAGE  </w:instrText>
    </w:r>
    <w:r>
      <w:rPr>
        <w:rStyle w:val="a3"/>
      </w:rPr>
      <w:fldChar w:fldCharType="end"/>
    </w:r>
  </w:p>
  <w:p w14:paraId="1A1CA5D7" w14:textId="77777777" w:rsidR="00C220CD" w:rsidRDefault="00C220CD">
    <w:pPr>
      <w:pStyle w:val="a6"/>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FB2269" w14:textId="35CF63C8" w:rsidR="00C220CD" w:rsidRDefault="00A45876" w:rsidP="003F7498">
    <w:pPr>
      <w:pStyle w:val="a6"/>
      <w:framePr w:wrap="around" w:vAnchor="text" w:hAnchor="margin" w:xAlign="center" w:y="1"/>
      <w:rPr>
        <w:rStyle w:val="a3"/>
      </w:rPr>
    </w:pPr>
    <w:r>
      <w:rPr>
        <w:rStyle w:val="a3"/>
      </w:rPr>
      <w:fldChar w:fldCharType="begin"/>
    </w:r>
    <w:r w:rsidR="00C220CD">
      <w:rPr>
        <w:rStyle w:val="a3"/>
      </w:rPr>
      <w:instrText xml:space="preserve">PAGE  </w:instrText>
    </w:r>
    <w:r>
      <w:rPr>
        <w:rStyle w:val="a3"/>
      </w:rPr>
      <w:fldChar w:fldCharType="separate"/>
    </w:r>
    <w:r w:rsidR="00807A53">
      <w:rPr>
        <w:rStyle w:val="a3"/>
        <w:noProof/>
      </w:rPr>
      <w:t>14</w:t>
    </w:r>
    <w:r>
      <w:rPr>
        <w:rStyle w:val="a3"/>
      </w:rPr>
      <w:fldChar w:fldCharType="end"/>
    </w:r>
  </w:p>
  <w:p w14:paraId="2863F7DA" w14:textId="77777777" w:rsidR="00C220CD" w:rsidRDefault="00C220CD" w:rsidP="002E5CCE">
    <w:pPr>
      <w:pStyle w:val="a6"/>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A3075D" w14:textId="77777777" w:rsidR="006C6EA7" w:rsidRDefault="006C6EA7" w:rsidP="00207BBB">
      <w:pPr>
        <w:pStyle w:val="CharChar"/>
      </w:pPr>
      <w:r>
        <w:separator/>
      </w:r>
    </w:p>
  </w:footnote>
  <w:footnote w:type="continuationSeparator" w:id="0">
    <w:p w14:paraId="7A2E69C6" w14:textId="77777777" w:rsidR="006C6EA7" w:rsidRDefault="006C6EA7" w:rsidP="00207BBB">
      <w:pPr>
        <w:pStyle w:val="CharChar"/>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cs="Symbol"/>
        <w:lang w:val="uk-UA"/>
      </w:rPr>
    </w:lvl>
  </w:abstractNum>
  <w:abstractNum w:abstractNumId="1" w15:restartNumberingAfterBreak="0">
    <w:nsid w:val="07FD1D0B"/>
    <w:multiLevelType w:val="multilevel"/>
    <w:tmpl w:val="E7B6F6F0"/>
    <w:lvl w:ilvl="0">
      <w:start w:val="1"/>
      <w:numFmt w:val="decimal"/>
      <w:lvlText w:val="%1."/>
      <w:lvlJc w:val="left"/>
      <w:pPr>
        <w:ind w:left="360" w:hanging="360"/>
      </w:pPr>
      <w:rPr>
        <w:rFonts w:hint="default"/>
        <w:color w:val="auto"/>
      </w:rPr>
    </w:lvl>
    <w:lvl w:ilvl="1">
      <w:start w:val="1"/>
      <w:numFmt w:val="decimal"/>
      <w:lvlText w:val="%1.%2."/>
      <w:lvlJc w:val="left"/>
      <w:pPr>
        <w:ind w:left="637" w:hanging="360"/>
      </w:pPr>
      <w:rPr>
        <w:rFonts w:hint="default"/>
        <w:color w:val="auto"/>
      </w:rPr>
    </w:lvl>
    <w:lvl w:ilvl="2">
      <w:start w:val="1"/>
      <w:numFmt w:val="decimal"/>
      <w:lvlText w:val="%1.%2.%3."/>
      <w:lvlJc w:val="left"/>
      <w:pPr>
        <w:ind w:left="1274" w:hanging="720"/>
      </w:pPr>
      <w:rPr>
        <w:rFonts w:hint="default"/>
        <w:color w:val="auto"/>
      </w:rPr>
    </w:lvl>
    <w:lvl w:ilvl="3">
      <w:start w:val="1"/>
      <w:numFmt w:val="decimal"/>
      <w:lvlText w:val="%1.%2.%3.%4."/>
      <w:lvlJc w:val="left"/>
      <w:pPr>
        <w:ind w:left="1551" w:hanging="720"/>
      </w:pPr>
      <w:rPr>
        <w:rFonts w:hint="default"/>
        <w:color w:val="auto"/>
      </w:rPr>
    </w:lvl>
    <w:lvl w:ilvl="4">
      <w:start w:val="1"/>
      <w:numFmt w:val="decimal"/>
      <w:lvlText w:val="%1.%2.%3.%4.%5."/>
      <w:lvlJc w:val="left"/>
      <w:pPr>
        <w:ind w:left="2188" w:hanging="1080"/>
      </w:pPr>
      <w:rPr>
        <w:rFonts w:hint="default"/>
        <w:color w:val="auto"/>
      </w:rPr>
    </w:lvl>
    <w:lvl w:ilvl="5">
      <w:start w:val="1"/>
      <w:numFmt w:val="decimal"/>
      <w:lvlText w:val="%1.%2.%3.%4.%5.%6."/>
      <w:lvlJc w:val="left"/>
      <w:pPr>
        <w:ind w:left="2465" w:hanging="1080"/>
      </w:pPr>
      <w:rPr>
        <w:rFonts w:hint="default"/>
        <w:color w:val="auto"/>
      </w:rPr>
    </w:lvl>
    <w:lvl w:ilvl="6">
      <w:start w:val="1"/>
      <w:numFmt w:val="decimal"/>
      <w:lvlText w:val="%1.%2.%3.%4.%5.%6.%7."/>
      <w:lvlJc w:val="left"/>
      <w:pPr>
        <w:ind w:left="3102" w:hanging="1440"/>
      </w:pPr>
      <w:rPr>
        <w:rFonts w:hint="default"/>
        <w:color w:val="auto"/>
      </w:rPr>
    </w:lvl>
    <w:lvl w:ilvl="7">
      <w:start w:val="1"/>
      <w:numFmt w:val="decimal"/>
      <w:lvlText w:val="%1.%2.%3.%4.%5.%6.%7.%8."/>
      <w:lvlJc w:val="left"/>
      <w:pPr>
        <w:ind w:left="3379" w:hanging="1440"/>
      </w:pPr>
      <w:rPr>
        <w:rFonts w:hint="default"/>
        <w:color w:val="auto"/>
      </w:rPr>
    </w:lvl>
    <w:lvl w:ilvl="8">
      <w:start w:val="1"/>
      <w:numFmt w:val="decimal"/>
      <w:lvlText w:val="%1.%2.%3.%4.%5.%6.%7.%8.%9."/>
      <w:lvlJc w:val="left"/>
      <w:pPr>
        <w:ind w:left="4016" w:hanging="1800"/>
      </w:pPr>
      <w:rPr>
        <w:rFonts w:hint="default"/>
        <w:color w:val="auto"/>
      </w:rPr>
    </w:lvl>
  </w:abstractNum>
  <w:abstractNum w:abstractNumId="2" w15:restartNumberingAfterBreak="0">
    <w:nsid w:val="0DCD2494"/>
    <w:multiLevelType w:val="hybridMultilevel"/>
    <w:tmpl w:val="A8566E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7861C32"/>
    <w:multiLevelType w:val="multilevel"/>
    <w:tmpl w:val="CF70B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D2364E"/>
    <w:multiLevelType w:val="multilevel"/>
    <w:tmpl w:val="375C4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E00A73"/>
    <w:multiLevelType w:val="hybridMultilevel"/>
    <w:tmpl w:val="EF9257AA"/>
    <w:lvl w:ilvl="0" w:tplc="42B21056">
      <w:start w:val="2"/>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15:restartNumberingAfterBreak="0">
    <w:nsid w:val="299C7A81"/>
    <w:multiLevelType w:val="multilevel"/>
    <w:tmpl w:val="33AEE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0770531"/>
    <w:multiLevelType w:val="hybridMultilevel"/>
    <w:tmpl w:val="287449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3614EBC"/>
    <w:multiLevelType w:val="hybridMultilevel"/>
    <w:tmpl w:val="EE4A3D60"/>
    <w:lvl w:ilvl="0" w:tplc="BDBA230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385431AA"/>
    <w:multiLevelType w:val="multilevel"/>
    <w:tmpl w:val="F2069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16A31E6"/>
    <w:multiLevelType w:val="multilevel"/>
    <w:tmpl w:val="250A5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A2238A3"/>
    <w:multiLevelType w:val="hybridMultilevel"/>
    <w:tmpl w:val="E4C26EAC"/>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2" w15:restartNumberingAfterBreak="0">
    <w:nsid w:val="4D4A5847"/>
    <w:multiLevelType w:val="multilevel"/>
    <w:tmpl w:val="BB264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12A7C2D"/>
    <w:multiLevelType w:val="hybridMultilevel"/>
    <w:tmpl w:val="B652DC36"/>
    <w:lvl w:ilvl="0" w:tplc="386AC666">
      <w:start w:val="1"/>
      <w:numFmt w:val="decimal"/>
      <w:lvlText w:val="%1)"/>
      <w:lvlJc w:val="left"/>
      <w:pPr>
        <w:ind w:left="637" w:hanging="360"/>
      </w:pPr>
      <w:rPr>
        <w:rFonts w:hint="default"/>
      </w:rPr>
    </w:lvl>
    <w:lvl w:ilvl="1" w:tplc="04190019" w:tentative="1">
      <w:start w:val="1"/>
      <w:numFmt w:val="lowerLetter"/>
      <w:lvlText w:val="%2."/>
      <w:lvlJc w:val="left"/>
      <w:pPr>
        <w:ind w:left="1357" w:hanging="360"/>
      </w:pPr>
    </w:lvl>
    <w:lvl w:ilvl="2" w:tplc="0419001B" w:tentative="1">
      <w:start w:val="1"/>
      <w:numFmt w:val="lowerRoman"/>
      <w:lvlText w:val="%3."/>
      <w:lvlJc w:val="right"/>
      <w:pPr>
        <w:ind w:left="2077" w:hanging="180"/>
      </w:pPr>
    </w:lvl>
    <w:lvl w:ilvl="3" w:tplc="0419000F" w:tentative="1">
      <w:start w:val="1"/>
      <w:numFmt w:val="decimal"/>
      <w:lvlText w:val="%4."/>
      <w:lvlJc w:val="left"/>
      <w:pPr>
        <w:ind w:left="2797" w:hanging="360"/>
      </w:pPr>
    </w:lvl>
    <w:lvl w:ilvl="4" w:tplc="04190019" w:tentative="1">
      <w:start w:val="1"/>
      <w:numFmt w:val="lowerLetter"/>
      <w:lvlText w:val="%5."/>
      <w:lvlJc w:val="left"/>
      <w:pPr>
        <w:ind w:left="3517" w:hanging="360"/>
      </w:pPr>
    </w:lvl>
    <w:lvl w:ilvl="5" w:tplc="0419001B" w:tentative="1">
      <w:start w:val="1"/>
      <w:numFmt w:val="lowerRoman"/>
      <w:lvlText w:val="%6."/>
      <w:lvlJc w:val="right"/>
      <w:pPr>
        <w:ind w:left="4237" w:hanging="180"/>
      </w:pPr>
    </w:lvl>
    <w:lvl w:ilvl="6" w:tplc="0419000F" w:tentative="1">
      <w:start w:val="1"/>
      <w:numFmt w:val="decimal"/>
      <w:lvlText w:val="%7."/>
      <w:lvlJc w:val="left"/>
      <w:pPr>
        <w:ind w:left="4957" w:hanging="360"/>
      </w:pPr>
    </w:lvl>
    <w:lvl w:ilvl="7" w:tplc="04190019" w:tentative="1">
      <w:start w:val="1"/>
      <w:numFmt w:val="lowerLetter"/>
      <w:lvlText w:val="%8."/>
      <w:lvlJc w:val="left"/>
      <w:pPr>
        <w:ind w:left="5677" w:hanging="360"/>
      </w:pPr>
    </w:lvl>
    <w:lvl w:ilvl="8" w:tplc="0419001B" w:tentative="1">
      <w:start w:val="1"/>
      <w:numFmt w:val="lowerRoman"/>
      <w:lvlText w:val="%9."/>
      <w:lvlJc w:val="right"/>
      <w:pPr>
        <w:ind w:left="6397" w:hanging="180"/>
      </w:pPr>
    </w:lvl>
  </w:abstractNum>
  <w:abstractNum w:abstractNumId="14"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969693E"/>
    <w:multiLevelType w:val="multilevel"/>
    <w:tmpl w:val="644AE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B0B117B"/>
    <w:multiLevelType w:val="multilevel"/>
    <w:tmpl w:val="7834D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DC068FE"/>
    <w:multiLevelType w:val="multilevel"/>
    <w:tmpl w:val="4F109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C4735D8"/>
    <w:multiLevelType w:val="multilevel"/>
    <w:tmpl w:val="ADF631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4D71E83"/>
    <w:multiLevelType w:val="hybridMultilevel"/>
    <w:tmpl w:val="3C70F786"/>
    <w:lvl w:ilvl="0" w:tplc="834459BE">
      <w:start w:val="3"/>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15:restartNumberingAfterBreak="0">
    <w:nsid w:val="75AF0AC5"/>
    <w:multiLevelType w:val="multilevel"/>
    <w:tmpl w:val="CB2263B6"/>
    <w:lvl w:ilvl="0">
      <w:start w:val="1"/>
      <w:numFmt w:val="bullet"/>
      <w:lvlText w:val=""/>
      <w:lvlJc w:val="left"/>
      <w:pPr>
        <w:tabs>
          <w:tab w:val="num" w:pos="785"/>
        </w:tabs>
        <w:ind w:left="785"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8651D07"/>
    <w:multiLevelType w:val="multilevel"/>
    <w:tmpl w:val="A4EEC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A957798"/>
    <w:multiLevelType w:val="multilevel"/>
    <w:tmpl w:val="88BE7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C8E2F16"/>
    <w:multiLevelType w:val="hybridMultilevel"/>
    <w:tmpl w:val="89FE3616"/>
    <w:lvl w:ilvl="0" w:tplc="4A4E104C">
      <w:start w:val="1"/>
      <w:numFmt w:val="decimal"/>
      <w:lvlText w:val="%1)"/>
      <w:lvlJc w:val="left"/>
      <w:pPr>
        <w:ind w:left="808" w:hanging="360"/>
      </w:pPr>
      <w:rPr>
        <w:rFonts w:hint="default"/>
      </w:rPr>
    </w:lvl>
    <w:lvl w:ilvl="1" w:tplc="04190019" w:tentative="1">
      <w:start w:val="1"/>
      <w:numFmt w:val="lowerLetter"/>
      <w:lvlText w:val="%2."/>
      <w:lvlJc w:val="left"/>
      <w:pPr>
        <w:ind w:left="1528" w:hanging="360"/>
      </w:pPr>
    </w:lvl>
    <w:lvl w:ilvl="2" w:tplc="0419001B" w:tentative="1">
      <w:start w:val="1"/>
      <w:numFmt w:val="lowerRoman"/>
      <w:lvlText w:val="%3."/>
      <w:lvlJc w:val="right"/>
      <w:pPr>
        <w:ind w:left="2248" w:hanging="180"/>
      </w:pPr>
    </w:lvl>
    <w:lvl w:ilvl="3" w:tplc="0419000F" w:tentative="1">
      <w:start w:val="1"/>
      <w:numFmt w:val="decimal"/>
      <w:lvlText w:val="%4."/>
      <w:lvlJc w:val="left"/>
      <w:pPr>
        <w:ind w:left="2968" w:hanging="360"/>
      </w:pPr>
    </w:lvl>
    <w:lvl w:ilvl="4" w:tplc="04190019" w:tentative="1">
      <w:start w:val="1"/>
      <w:numFmt w:val="lowerLetter"/>
      <w:lvlText w:val="%5."/>
      <w:lvlJc w:val="left"/>
      <w:pPr>
        <w:ind w:left="3688" w:hanging="360"/>
      </w:pPr>
    </w:lvl>
    <w:lvl w:ilvl="5" w:tplc="0419001B" w:tentative="1">
      <w:start w:val="1"/>
      <w:numFmt w:val="lowerRoman"/>
      <w:lvlText w:val="%6."/>
      <w:lvlJc w:val="right"/>
      <w:pPr>
        <w:ind w:left="4408" w:hanging="180"/>
      </w:pPr>
    </w:lvl>
    <w:lvl w:ilvl="6" w:tplc="0419000F" w:tentative="1">
      <w:start w:val="1"/>
      <w:numFmt w:val="decimal"/>
      <w:lvlText w:val="%7."/>
      <w:lvlJc w:val="left"/>
      <w:pPr>
        <w:ind w:left="5128" w:hanging="360"/>
      </w:pPr>
    </w:lvl>
    <w:lvl w:ilvl="7" w:tplc="04190019" w:tentative="1">
      <w:start w:val="1"/>
      <w:numFmt w:val="lowerLetter"/>
      <w:lvlText w:val="%8."/>
      <w:lvlJc w:val="left"/>
      <w:pPr>
        <w:ind w:left="5848" w:hanging="360"/>
      </w:pPr>
    </w:lvl>
    <w:lvl w:ilvl="8" w:tplc="0419001B" w:tentative="1">
      <w:start w:val="1"/>
      <w:numFmt w:val="lowerRoman"/>
      <w:lvlText w:val="%9."/>
      <w:lvlJc w:val="right"/>
      <w:pPr>
        <w:ind w:left="6568" w:hanging="180"/>
      </w:pPr>
    </w:lvl>
  </w:abstractNum>
  <w:abstractNum w:abstractNumId="24" w15:restartNumberingAfterBreak="0">
    <w:nsid w:val="7DD411EC"/>
    <w:multiLevelType w:val="hybridMultilevel"/>
    <w:tmpl w:val="F4B8E46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7"/>
  </w:num>
  <w:num w:numId="4">
    <w:abstractNumId w:val="8"/>
  </w:num>
  <w:num w:numId="5">
    <w:abstractNumId w:val="23"/>
  </w:num>
  <w:num w:numId="6">
    <w:abstractNumId w:val="5"/>
  </w:num>
  <w:num w:numId="7">
    <w:abstractNumId w:val="13"/>
  </w:num>
  <w:num w:numId="8">
    <w:abstractNumId w:val="24"/>
  </w:num>
  <w:num w:numId="9">
    <w:abstractNumId w:val="6"/>
  </w:num>
  <w:num w:numId="10">
    <w:abstractNumId w:val="20"/>
  </w:num>
  <w:num w:numId="11">
    <w:abstractNumId w:val="17"/>
  </w:num>
  <w:num w:numId="12">
    <w:abstractNumId w:val="3"/>
  </w:num>
  <w:num w:numId="13">
    <w:abstractNumId w:val="12"/>
  </w:num>
  <w:num w:numId="14">
    <w:abstractNumId w:val="21"/>
  </w:num>
  <w:num w:numId="15">
    <w:abstractNumId w:val="10"/>
  </w:num>
  <w:num w:numId="16">
    <w:abstractNumId w:val="4"/>
  </w:num>
  <w:num w:numId="17">
    <w:abstractNumId w:val="9"/>
  </w:num>
  <w:num w:numId="18">
    <w:abstractNumId w:val="15"/>
  </w:num>
  <w:num w:numId="19">
    <w:abstractNumId w:val="16"/>
  </w:num>
  <w:num w:numId="20">
    <w:abstractNumId w:val="18"/>
  </w:num>
  <w:num w:numId="21">
    <w:abstractNumId w:val="22"/>
  </w:num>
  <w:num w:numId="22">
    <w:abstractNumId w:val="11"/>
  </w:num>
  <w:num w:numId="23">
    <w:abstractNumId w:val="14"/>
  </w:num>
  <w:num w:numId="24">
    <w:abstractNumId w:val="14"/>
  </w:num>
  <w:num w:numId="25">
    <w:abstractNumId w:val="1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22B91"/>
    <w:rsid w:val="00000318"/>
    <w:rsid w:val="000003D5"/>
    <w:rsid w:val="00000674"/>
    <w:rsid w:val="00001932"/>
    <w:rsid w:val="00002759"/>
    <w:rsid w:val="00002F5C"/>
    <w:rsid w:val="000033C6"/>
    <w:rsid w:val="00003D2E"/>
    <w:rsid w:val="00006582"/>
    <w:rsid w:val="00006FC7"/>
    <w:rsid w:val="00007D69"/>
    <w:rsid w:val="00010D16"/>
    <w:rsid w:val="000111A3"/>
    <w:rsid w:val="000127AB"/>
    <w:rsid w:val="00012ABB"/>
    <w:rsid w:val="00014881"/>
    <w:rsid w:val="00015119"/>
    <w:rsid w:val="00015EE6"/>
    <w:rsid w:val="000174BA"/>
    <w:rsid w:val="000209E8"/>
    <w:rsid w:val="00021BAE"/>
    <w:rsid w:val="000226A9"/>
    <w:rsid w:val="00023FAD"/>
    <w:rsid w:val="000243B9"/>
    <w:rsid w:val="00024D65"/>
    <w:rsid w:val="00024DA5"/>
    <w:rsid w:val="00026388"/>
    <w:rsid w:val="00026A29"/>
    <w:rsid w:val="00026D41"/>
    <w:rsid w:val="000279E4"/>
    <w:rsid w:val="00030736"/>
    <w:rsid w:val="00031261"/>
    <w:rsid w:val="000319BA"/>
    <w:rsid w:val="000323A1"/>
    <w:rsid w:val="000325BE"/>
    <w:rsid w:val="00032F3B"/>
    <w:rsid w:val="000349D9"/>
    <w:rsid w:val="000371EE"/>
    <w:rsid w:val="000415BC"/>
    <w:rsid w:val="00041CAB"/>
    <w:rsid w:val="00041E5A"/>
    <w:rsid w:val="00042032"/>
    <w:rsid w:val="00042118"/>
    <w:rsid w:val="00043BAA"/>
    <w:rsid w:val="00043FE3"/>
    <w:rsid w:val="00044B8A"/>
    <w:rsid w:val="00044C32"/>
    <w:rsid w:val="00044F27"/>
    <w:rsid w:val="0004558D"/>
    <w:rsid w:val="000458D1"/>
    <w:rsid w:val="00046CE1"/>
    <w:rsid w:val="0004798E"/>
    <w:rsid w:val="00050CAB"/>
    <w:rsid w:val="00051153"/>
    <w:rsid w:val="0005188A"/>
    <w:rsid w:val="0005260C"/>
    <w:rsid w:val="00052CCA"/>
    <w:rsid w:val="00054295"/>
    <w:rsid w:val="000554D0"/>
    <w:rsid w:val="00055973"/>
    <w:rsid w:val="000577FC"/>
    <w:rsid w:val="0006045F"/>
    <w:rsid w:val="00063046"/>
    <w:rsid w:val="000643DA"/>
    <w:rsid w:val="00065DB0"/>
    <w:rsid w:val="000713AE"/>
    <w:rsid w:val="0007452B"/>
    <w:rsid w:val="00074B74"/>
    <w:rsid w:val="00074DBB"/>
    <w:rsid w:val="000753D4"/>
    <w:rsid w:val="00082628"/>
    <w:rsid w:val="000828C1"/>
    <w:rsid w:val="00082EC5"/>
    <w:rsid w:val="000842B7"/>
    <w:rsid w:val="000858A3"/>
    <w:rsid w:val="00086158"/>
    <w:rsid w:val="00086245"/>
    <w:rsid w:val="00086C7C"/>
    <w:rsid w:val="00090EE5"/>
    <w:rsid w:val="00091986"/>
    <w:rsid w:val="00091DA8"/>
    <w:rsid w:val="00092465"/>
    <w:rsid w:val="000934F9"/>
    <w:rsid w:val="0009375D"/>
    <w:rsid w:val="000949A4"/>
    <w:rsid w:val="00095BBA"/>
    <w:rsid w:val="00096C65"/>
    <w:rsid w:val="000A13F0"/>
    <w:rsid w:val="000A196B"/>
    <w:rsid w:val="000A2A4C"/>
    <w:rsid w:val="000A2D1C"/>
    <w:rsid w:val="000A3214"/>
    <w:rsid w:val="000A6C66"/>
    <w:rsid w:val="000A740F"/>
    <w:rsid w:val="000A79B8"/>
    <w:rsid w:val="000B017C"/>
    <w:rsid w:val="000B0C28"/>
    <w:rsid w:val="000B1882"/>
    <w:rsid w:val="000B1FA2"/>
    <w:rsid w:val="000B2339"/>
    <w:rsid w:val="000B4052"/>
    <w:rsid w:val="000B56D5"/>
    <w:rsid w:val="000B5A72"/>
    <w:rsid w:val="000B61F7"/>
    <w:rsid w:val="000B6B15"/>
    <w:rsid w:val="000B7E69"/>
    <w:rsid w:val="000C009F"/>
    <w:rsid w:val="000C0EC9"/>
    <w:rsid w:val="000C5122"/>
    <w:rsid w:val="000C6669"/>
    <w:rsid w:val="000C6C41"/>
    <w:rsid w:val="000C7B8A"/>
    <w:rsid w:val="000D0514"/>
    <w:rsid w:val="000D3AE9"/>
    <w:rsid w:val="000D485E"/>
    <w:rsid w:val="000D4E70"/>
    <w:rsid w:val="000D745B"/>
    <w:rsid w:val="000E252E"/>
    <w:rsid w:val="000E272A"/>
    <w:rsid w:val="000E294C"/>
    <w:rsid w:val="000E372C"/>
    <w:rsid w:val="000E3E14"/>
    <w:rsid w:val="000E5AF5"/>
    <w:rsid w:val="000E6393"/>
    <w:rsid w:val="000E7726"/>
    <w:rsid w:val="000E77B1"/>
    <w:rsid w:val="000F173F"/>
    <w:rsid w:val="000F1A78"/>
    <w:rsid w:val="000F287D"/>
    <w:rsid w:val="000F2E3E"/>
    <w:rsid w:val="000F360A"/>
    <w:rsid w:val="000F388A"/>
    <w:rsid w:val="000F5722"/>
    <w:rsid w:val="000F5A66"/>
    <w:rsid w:val="00101354"/>
    <w:rsid w:val="0010232A"/>
    <w:rsid w:val="001025D1"/>
    <w:rsid w:val="00102903"/>
    <w:rsid w:val="00102D7E"/>
    <w:rsid w:val="0010337E"/>
    <w:rsid w:val="001054D2"/>
    <w:rsid w:val="00106F5E"/>
    <w:rsid w:val="0010793C"/>
    <w:rsid w:val="00112C29"/>
    <w:rsid w:val="00112D38"/>
    <w:rsid w:val="00113A35"/>
    <w:rsid w:val="00113E59"/>
    <w:rsid w:val="001143AA"/>
    <w:rsid w:val="0011529B"/>
    <w:rsid w:val="0011606E"/>
    <w:rsid w:val="0011679B"/>
    <w:rsid w:val="0012009C"/>
    <w:rsid w:val="001206F0"/>
    <w:rsid w:val="00122DE8"/>
    <w:rsid w:val="00122F97"/>
    <w:rsid w:val="001244EF"/>
    <w:rsid w:val="00124B27"/>
    <w:rsid w:val="0012634F"/>
    <w:rsid w:val="00126D89"/>
    <w:rsid w:val="00127577"/>
    <w:rsid w:val="001300DF"/>
    <w:rsid w:val="0013326F"/>
    <w:rsid w:val="00134FD3"/>
    <w:rsid w:val="0013602C"/>
    <w:rsid w:val="001366AB"/>
    <w:rsid w:val="00136BF7"/>
    <w:rsid w:val="00140F67"/>
    <w:rsid w:val="00141253"/>
    <w:rsid w:val="00142A03"/>
    <w:rsid w:val="001441B8"/>
    <w:rsid w:val="00146CA5"/>
    <w:rsid w:val="00150047"/>
    <w:rsid w:val="00150143"/>
    <w:rsid w:val="00150489"/>
    <w:rsid w:val="0015274D"/>
    <w:rsid w:val="00152D55"/>
    <w:rsid w:val="00153E0D"/>
    <w:rsid w:val="0015439E"/>
    <w:rsid w:val="00156708"/>
    <w:rsid w:val="00157F54"/>
    <w:rsid w:val="00163AAE"/>
    <w:rsid w:val="001645AD"/>
    <w:rsid w:val="0016481B"/>
    <w:rsid w:val="0016545C"/>
    <w:rsid w:val="001655E7"/>
    <w:rsid w:val="001717BB"/>
    <w:rsid w:val="00171DF9"/>
    <w:rsid w:val="0017272E"/>
    <w:rsid w:val="00173ACB"/>
    <w:rsid w:val="0017556A"/>
    <w:rsid w:val="00175D30"/>
    <w:rsid w:val="00176924"/>
    <w:rsid w:val="00176B85"/>
    <w:rsid w:val="00181E2B"/>
    <w:rsid w:val="00182242"/>
    <w:rsid w:val="00183826"/>
    <w:rsid w:val="00183E70"/>
    <w:rsid w:val="00183F88"/>
    <w:rsid w:val="001847E9"/>
    <w:rsid w:val="001862B4"/>
    <w:rsid w:val="00186CC2"/>
    <w:rsid w:val="00187A41"/>
    <w:rsid w:val="00187BB3"/>
    <w:rsid w:val="0019008A"/>
    <w:rsid w:val="0019101C"/>
    <w:rsid w:val="001954F3"/>
    <w:rsid w:val="00195C4A"/>
    <w:rsid w:val="001979C2"/>
    <w:rsid w:val="001A0C26"/>
    <w:rsid w:val="001A0F4B"/>
    <w:rsid w:val="001A2696"/>
    <w:rsid w:val="001A4558"/>
    <w:rsid w:val="001A6720"/>
    <w:rsid w:val="001A6AA2"/>
    <w:rsid w:val="001A7AFA"/>
    <w:rsid w:val="001A7C82"/>
    <w:rsid w:val="001B1A2E"/>
    <w:rsid w:val="001B2F33"/>
    <w:rsid w:val="001B3236"/>
    <w:rsid w:val="001B3EAC"/>
    <w:rsid w:val="001B4181"/>
    <w:rsid w:val="001B4FDF"/>
    <w:rsid w:val="001B52F0"/>
    <w:rsid w:val="001B53F3"/>
    <w:rsid w:val="001B75E3"/>
    <w:rsid w:val="001B7E70"/>
    <w:rsid w:val="001C05DD"/>
    <w:rsid w:val="001C0CB7"/>
    <w:rsid w:val="001C14DE"/>
    <w:rsid w:val="001C2E29"/>
    <w:rsid w:val="001C3299"/>
    <w:rsid w:val="001C3712"/>
    <w:rsid w:val="001C39A8"/>
    <w:rsid w:val="001C4617"/>
    <w:rsid w:val="001C6011"/>
    <w:rsid w:val="001D02D8"/>
    <w:rsid w:val="001D047F"/>
    <w:rsid w:val="001D0F43"/>
    <w:rsid w:val="001D159B"/>
    <w:rsid w:val="001D201D"/>
    <w:rsid w:val="001D2430"/>
    <w:rsid w:val="001D2B9D"/>
    <w:rsid w:val="001D6106"/>
    <w:rsid w:val="001E07B1"/>
    <w:rsid w:val="001E474B"/>
    <w:rsid w:val="001E631B"/>
    <w:rsid w:val="001E6C4C"/>
    <w:rsid w:val="001E748B"/>
    <w:rsid w:val="001F043A"/>
    <w:rsid w:val="001F2CE3"/>
    <w:rsid w:val="001F2DE5"/>
    <w:rsid w:val="001F3C99"/>
    <w:rsid w:val="001F4D64"/>
    <w:rsid w:val="001F6B06"/>
    <w:rsid w:val="001F6C71"/>
    <w:rsid w:val="001F7A39"/>
    <w:rsid w:val="001F7D22"/>
    <w:rsid w:val="002015FF"/>
    <w:rsid w:val="00202587"/>
    <w:rsid w:val="0020277E"/>
    <w:rsid w:val="00204609"/>
    <w:rsid w:val="002050DD"/>
    <w:rsid w:val="00206B56"/>
    <w:rsid w:val="00207BBB"/>
    <w:rsid w:val="00207DF1"/>
    <w:rsid w:val="00212C77"/>
    <w:rsid w:val="00214CA3"/>
    <w:rsid w:val="0021581B"/>
    <w:rsid w:val="002160BA"/>
    <w:rsid w:val="00220244"/>
    <w:rsid w:val="002217ED"/>
    <w:rsid w:val="00222B91"/>
    <w:rsid w:val="00223A7E"/>
    <w:rsid w:val="00224541"/>
    <w:rsid w:val="0022597D"/>
    <w:rsid w:val="00225A42"/>
    <w:rsid w:val="00225E6D"/>
    <w:rsid w:val="00225FFF"/>
    <w:rsid w:val="00226D94"/>
    <w:rsid w:val="00227360"/>
    <w:rsid w:val="00227D6A"/>
    <w:rsid w:val="00230DB2"/>
    <w:rsid w:val="00231858"/>
    <w:rsid w:val="0023259E"/>
    <w:rsid w:val="0023270E"/>
    <w:rsid w:val="00232B18"/>
    <w:rsid w:val="00236F79"/>
    <w:rsid w:val="00237724"/>
    <w:rsid w:val="0024011B"/>
    <w:rsid w:val="00241DBC"/>
    <w:rsid w:val="002430FC"/>
    <w:rsid w:val="0024340A"/>
    <w:rsid w:val="00243531"/>
    <w:rsid w:val="00244408"/>
    <w:rsid w:val="00245AF5"/>
    <w:rsid w:val="00250142"/>
    <w:rsid w:val="00250CA5"/>
    <w:rsid w:val="002513FC"/>
    <w:rsid w:val="00252691"/>
    <w:rsid w:val="00253906"/>
    <w:rsid w:val="0025479E"/>
    <w:rsid w:val="00254CD4"/>
    <w:rsid w:val="0025516C"/>
    <w:rsid w:val="00256074"/>
    <w:rsid w:val="00256912"/>
    <w:rsid w:val="00257EBE"/>
    <w:rsid w:val="00257F9B"/>
    <w:rsid w:val="00260A32"/>
    <w:rsid w:val="002610CD"/>
    <w:rsid w:val="00261171"/>
    <w:rsid w:val="00261301"/>
    <w:rsid w:val="00261CD4"/>
    <w:rsid w:val="0026393B"/>
    <w:rsid w:val="00263F7D"/>
    <w:rsid w:val="00264609"/>
    <w:rsid w:val="00265D8A"/>
    <w:rsid w:val="0026620F"/>
    <w:rsid w:val="002667BA"/>
    <w:rsid w:val="00267EB6"/>
    <w:rsid w:val="00270753"/>
    <w:rsid w:val="0027132E"/>
    <w:rsid w:val="00271375"/>
    <w:rsid w:val="0027255C"/>
    <w:rsid w:val="0027359F"/>
    <w:rsid w:val="00277370"/>
    <w:rsid w:val="00277514"/>
    <w:rsid w:val="002802FE"/>
    <w:rsid w:val="00280C50"/>
    <w:rsid w:val="00281D63"/>
    <w:rsid w:val="00282E87"/>
    <w:rsid w:val="00284E8C"/>
    <w:rsid w:val="00287E4B"/>
    <w:rsid w:val="00291290"/>
    <w:rsid w:val="002928A5"/>
    <w:rsid w:val="00293316"/>
    <w:rsid w:val="00294EB8"/>
    <w:rsid w:val="00294EED"/>
    <w:rsid w:val="00295C41"/>
    <w:rsid w:val="00296B7D"/>
    <w:rsid w:val="00297B9A"/>
    <w:rsid w:val="002A0B85"/>
    <w:rsid w:val="002A2100"/>
    <w:rsid w:val="002A371E"/>
    <w:rsid w:val="002A4FFB"/>
    <w:rsid w:val="002A5E68"/>
    <w:rsid w:val="002A6DE4"/>
    <w:rsid w:val="002A6E82"/>
    <w:rsid w:val="002A72B8"/>
    <w:rsid w:val="002A73F4"/>
    <w:rsid w:val="002B0605"/>
    <w:rsid w:val="002B1635"/>
    <w:rsid w:val="002B1A08"/>
    <w:rsid w:val="002B1DE4"/>
    <w:rsid w:val="002B3C75"/>
    <w:rsid w:val="002B5F3A"/>
    <w:rsid w:val="002B6649"/>
    <w:rsid w:val="002B7379"/>
    <w:rsid w:val="002C00A5"/>
    <w:rsid w:val="002C2493"/>
    <w:rsid w:val="002C2AA2"/>
    <w:rsid w:val="002C3CF8"/>
    <w:rsid w:val="002D1543"/>
    <w:rsid w:val="002D24F0"/>
    <w:rsid w:val="002D29B9"/>
    <w:rsid w:val="002D3C90"/>
    <w:rsid w:val="002D58F9"/>
    <w:rsid w:val="002D6B94"/>
    <w:rsid w:val="002D7518"/>
    <w:rsid w:val="002D7905"/>
    <w:rsid w:val="002D7B91"/>
    <w:rsid w:val="002E112E"/>
    <w:rsid w:val="002E176D"/>
    <w:rsid w:val="002E2E45"/>
    <w:rsid w:val="002E4982"/>
    <w:rsid w:val="002E5C1A"/>
    <w:rsid w:val="002E5CCE"/>
    <w:rsid w:val="002E74EC"/>
    <w:rsid w:val="002F08E6"/>
    <w:rsid w:val="002F102A"/>
    <w:rsid w:val="002F1128"/>
    <w:rsid w:val="002F136D"/>
    <w:rsid w:val="002F14E3"/>
    <w:rsid w:val="002F4210"/>
    <w:rsid w:val="002F5473"/>
    <w:rsid w:val="002F54C5"/>
    <w:rsid w:val="00301E1F"/>
    <w:rsid w:val="00301F2C"/>
    <w:rsid w:val="00302046"/>
    <w:rsid w:val="00302466"/>
    <w:rsid w:val="00302E44"/>
    <w:rsid w:val="00302FA6"/>
    <w:rsid w:val="00304B2F"/>
    <w:rsid w:val="00304B7C"/>
    <w:rsid w:val="003065A5"/>
    <w:rsid w:val="00306EDF"/>
    <w:rsid w:val="00311B34"/>
    <w:rsid w:val="00313AD3"/>
    <w:rsid w:val="00314D2A"/>
    <w:rsid w:val="003157D3"/>
    <w:rsid w:val="00315ED2"/>
    <w:rsid w:val="0031672E"/>
    <w:rsid w:val="00316E98"/>
    <w:rsid w:val="00320B56"/>
    <w:rsid w:val="00320DFA"/>
    <w:rsid w:val="00320E3E"/>
    <w:rsid w:val="003215F8"/>
    <w:rsid w:val="003217EA"/>
    <w:rsid w:val="00321D2B"/>
    <w:rsid w:val="0032294B"/>
    <w:rsid w:val="00322954"/>
    <w:rsid w:val="0032320C"/>
    <w:rsid w:val="00323339"/>
    <w:rsid w:val="003265CA"/>
    <w:rsid w:val="00326606"/>
    <w:rsid w:val="00326825"/>
    <w:rsid w:val="00327FCF"/>
    <w:rsid w:val="00331719"/>
    <w:rsid w:val="00333E42"/>
    <w:rsid w:val="00335379"/>
    <w:rsid w:val="00336453"/>
    <w:rsid w:val="00336865"/>
    <w:rsid w:val="00336B46"/>
    <w:rsid w:val="003374C9"/>
    <w:rsid w:val="00337908"/>
    <w:rsid w:val="00340E07"/>
    <w:rsid w:val="00341F79"/>
    <w:rsid w:val="0034327C"/>
    <w:rsid w:val="00343354"/>
    <w:rsid w:val="00343482"/>
    <w:rsid w:val="003442D0"/>
    <w:rsid w:val="0034758D"/>
    <w:rsid w:val="00347949"/>
    <w:rsid w:val="00351DA6"/>
    <w:rsid w:val="00352254"/>
    <w:rsid w:val="003531FF"/>
    <w:rsid w:val="00353EB4"/>
    <w:rsid w:val="0035512F"/>
    <w:rsid w:val="00355C59"/>
    <w:rsid w:val="003567A6"/>
    <w:rsid w:val="0035742E"/>
    <w:rsid w:val="003604FE"/>
    <w:rsid w:val="00362B00"/>
    <w:rsid w:val="00362EFE"/>
    <w:rsid w:val="003633D7"/>
    <w:rsid w:val="003660B8"/>
    <w:rsid w:val="00366BCC"/>
    <w:rsid w:val="00367493"/>
    <w:rsid w:val="003704F9"/>
    <w:rsid w:val="00373A3B"/>
    <w:rsid w:val="003766DE"/>
    <w:rsid w:val="003779BF"/>
    <w:rsid w:val="00377C3D"/>
    <w:rsid w:val="0038118D"/>
    <w:rsid w:val="00381308"/>
    <w:rsid w:val="00381CAA"/>
    <w:rsid w:val="00381E68"/>
    <w:rsid w:val="00382F7A"/>
    <w:rsid w:val="00383074"/>
    <w:rsid w:val="003832E5"/>
    <w:rsid w:val="00383981"/>
    <w:rsid w:val="0038562E"/>
    <w:rsid w:val="00386652"/>
    <w:rsid w:val="00386A79"/>
    <w:rsid w:val="003871BC"/>
    <w:rsid w:val="0038796B"/>
    <w:rsid w:val="00387AE1"/>
    <w:rsid w:val="00390EE2"/>
    <w:rsid w:val="00391184"/>
    <w:rsid w:val="00391907"/>
    <w:rsid w:val="003919AA"/>
    <w:rsid w:val="00391B2F"/>
    <w:rsid w:val="00393434"/>
    <w:rsid w:val="00393E50"/>
    <w:rsid w:val="003944C9"/>
    <w:rsid w:val="003955BA"/>
    <w:rsid w:val="00396A2A"/>
    <w:rsid w:val="0039797A"/>
    <w:rsid w:val="003A132D"/>
    <w:rsid w:val="003A1BD0"/>
    <w:rsid w:val="003A4030"/>
    <w:rsid w:val="003A4251"/>
    <w:rsid w:val="003A5A27"/>
    <w:rsid w:val="003A71FE"/>
    <w:rsid w:val="003B06FA"/>
    <w:rsid w:val="003B1097"/>
    <w:rsid w:val="003B3949"/>
    <w:rsid w:val="003B4ABE"/>
    <w:rsid w:val="003B4EDB"/>
    <w:rsid w:val="003C26C4"/>
    <w:rsid w:val="003C2E21"/>
    <w:rsid w:val="003C2E8C"/>
    <w:rsid w:val="003C395E"/>
    <w:rsid w:val="003C4572"/>
    <w:rsid w:val="003C6115"/>
    <w:rsid w:val="003C6D3D"/>
    <w:rsid w:val="003C6D50"/>
    <w:rsid w:val="003C6E36"/>
    <w:rsid w:val="003C7A6F"/>
    <w:rsid w:val="003D0358"/>
    <w:rsid w:val="003D422A"/>
    <w:rsid w:val="003D4455"/>
    <w:rsid w:val="003D46F1"/>
    <w:rsid w:val="003D4765"/>
    <w:rsid w:val="003D48A3"/>
    <w:rsid w:val="003D60C3"/>
    <w:rsid w:val="003D7382"/>
    <w:rsid w:val="003D7FD7"/>
    <w:rsid w:val="003E0B51"/>
    <w:rsid w:val="003E11F2"/>
    <w:rsid w:val="003E1584"/>
    <w:rsid w:val="003E2285"/>
    <w:rsid w:val="003E2BA6"/>
    <w:rsid w:val="003E2F17"/>
    <w:rsid w:val="003E364D"/>
    <w:rsid w:val="003E45E2"/>
    <w:rsid w:val="003E5121"/>
    <w:rsid w:val="003E533D"/>
    <w:rsid w:val="003E5EEB"/>
    <w:rsid w:val="003E7DAA"/>
    <w:rsid w:val="003F0E07"/>
    <w:rsid w:val="003F2163"/>
    <w:rsid w:val="003F27C9"/>
    <w:rsid w:val="003F51EB"/>
    <w:rsid w:val="003F579E"/>
    <w:rsid w:val="003F58D2"/>
    <w:rsid w:val="003F5EF4"/>
    <w:rsid w:val="003F67F6"/>
    <w:rsid w:val="003F6A3E"/>
    <w:rsid w:val="003F7498"/>
    <w:rsid w:val="00401E7E"/>
    <w:rsid w:val="004020B9"/>
    <w:rsid w:val="0040494A"/>
    <w:rsid w:val="00405541"/>
    <w:rsid w:val="00406162"/>
    <w:rsid w:val="00406625"/>
    <w:rsid w:val="00406FCE"/>
    <w:rsid w:val="0040702C"/>
    <w:rsid w:val="0040775D"/>
    <w:rsid w:val="0040790F"/>
    <w:rsid w:val="0041298B"/>
    <w:rsid w:val="00413226"/>
    <w:rsid w:val="00413B17"/>
    <w:rsid w:val="00414A12"/>
    <w:rsid w:val="00415B85"/>
    <w:rsid w:val="0041665B"/>
    <w:rsid w:val="00416834"/>
    <w:rsid w:val="00417B90"/>
    <w:rsid w:val="004202A0"/>
    <w:rsid w:val="0042081E"/>
    <w:rsid w:val="00421B7D"/>
    <w:rsid w:val="004227CF"/>
    <w:rsid w:val="00422E14"/>
    <w:rsid w:val="0042376A"/>
    <w:rsid w:val="00424CF5"/>
    <w:rsid w:val="00425156"/>
    <w:rsid w:val="0042588F"/>
    <w:rsid w:val="00425C69"/>
    <w:rsid w:val="00426E6F"/>
    <w:rsid w:val="00430453"/>
    <w:rsid w:val="00430C08"/>
    <w:rsid w:val="004333B3"/>
    <w:rsid w:val="00433733"/>
    <w:rsid w:val="004343AE"/>
    <w:rsid w:val="00434BC2"/>
    <w:rsid w:val="00434F60"/>
    <w:rsid w:val="00435F7C"/>
    <w:rsid w:val="00436140"/>
    <w:rsid w:val="00437D6B"/>
    <w:rsid w:val="00442F12"/>
    <w:rsid w:val="0044511C"/>
    <w:rsid w:val="0044516A"/>
    <w:rsid w:val="00445608"/>
    <w:rsid w:val="004456D2"/>
    <w:rsid w:val="00445D9A"/>
    <w:rsid w:val="00446336"/>
    <w:rsid w:val="00446718"/>
    <w:rsid w:val="004500AD"/>
    <w:rsid w:val="00450406"/>
    <w:rsid w:val="0045063E"/>
    <w:rsid w:val="00451836"/>
    <w:rsid w:val="00451887"/>
    <w:rsid w:val="004546A6"/>
    <w:rsid w:val="00454B01"/>
    <w:rsid w:val="004555E0"/>
    <w:rsid w:val="00457550"/>
    <w:rsid w:val="00460844"/>
    <w:rsid w:val="00460A63"/>
    <w:rsid w:val="00461B7B"/>
    <w:rsid w:val="004622F0"/>
    <w:rsid w:val="00462FC9"/>
    <w:rsid w:val="0046351C"/>
    <w:rsid w:val="004649B4"/>
    <w:rsid w:val="00465466"/>
    <w:rsid w:val="00466B08"/>
    <w:rsid w:val="00467502"/>
    <w:rsid w:val="00470494"/>
    <w:rsid w:val="00471B10"/>
    <w:rsid w:val="004720EA"/>
    <w:rsid w:val="00473C60"/>
    <w:rsid w:val="004741BD"/>
    <w:rsid w:val="0047474B"/>
    <w:rsid w:val="00477F66"/>
    <w:rsid w:val="0048177E"/>
    <w:rsid w:val="004840B1"/>
    <w:rsid w:val="00484B9B"/>
    <w:rsid w:val="00485CF5"/>
    <w:rsid w:val="00490991"/>
    <w:rsid w:val="00491CFC"/>
    <w:rsid w:val="00493850"/>
    <w:rsid w:val="00493FEB"/>
    <w:rsid w:val="00496BE0"/>
    <w:rsid w:val="004A002C"/>
    <w:rsid w:val="004A14C3"/>
    <w:rsid w:val="004A202E"/>
    <w:rsid w:val="004A27A4"/>
    <w:rsid w:val="004A3391"/>
    <w:rsid w:val="004A4BAA"/>
    <w:rsid w:val="004A5A08"/>
    <w:rsid w:val="004A653D"/>
    <w:rsid w:val="004A6DF0"/>
    <w:rsid w:val="004A7776"/>
    <w:rsid w:val="004B0553"/>
    <w:rsid w:val="004B0E5B"/>
    <w:rsid w:val="004B1140"/>
    <w:rsid w:val="004B1884"/>
    <w:rsid w:val="004B25E6"/>
    <w:rsid w:val="004B5325"/>
    <w:rsid w:val="004B5680"/>
    <w:rsid w:val="004B5CCE"/>
    <w:rsid w:val="004B7AAB"/>
    <w:rsid w:val="004B7C0C"/>
    <w:rsid w:val="004B7F71"/>
    <w:rsid w:val="004C27BB"/>
    <w:rsid w:val="004C4557"/>
    <w:rsid w:val="004D0E32"/>
    <w:rsid w:val="004D33E1"/>
    <w:rsid w:val="004D35E2"/>
    <w:rsid w:val="004D3A62"/>
    <w:rsid w:val="004D522C"/>
    <w:rsid w:val="004D58BB"/>
    <w:rsid w:val="004D5F38"/>
    <w:rsid w:val="004D6139"/>
    <w:rsid w:val="004E0C6C"/>
    <w:rsid w:val="004E0F45"/>
    <w:rsid w:val="004E17BD"/>
    <w:rsid w:val="004E2448"/>
    <w:rsid w:val="004E28EE"/>
    <w:rsid w:val="004E3BB0"/>
    <w:rsid w:val="004E42EB"/>
    <w:rsid w:val="004E62B9"/>
    <w:rsid w:val="004E65F4"/>
    <w:rsid w:val="004E6756"/>
    <w:rsid w:val="004E6ECF"/>
    <w:rsid w:val="004F05B4"/>
    <w:rsid w:val="004F1C22"/>
    <w:rsid w:val="004F3CC3"/>
    <w:rsid w:val="004F45F1"/>
    <w:rsid w:val="004F543F"/>
    <w:rsid w:val="004F6D81"/>
    <w:rsid w:val="004F6F11"/>
    <w:rsid w:val="00501DC1"/>
    <w:rsid w:val="0050218D"/>
    <w:rsid w:val="00504F22"/>
    <w:rsid w:val="005059B6"/>
    <w:rsid w:val="00506890"/>
    <w:rsid w:val="00506A6C"/>
    <w:rsid w:val="00506BA9"/>
    <w:rsid w:val="005075BC"/>
    <w:rsid w:val="00510EAE"/>
    <w:rsid w:val="005115ED"/>
    <w:rsid w:val="00511FB8"/>
    <w:rsid w:val="005126AE"/>
    <w:rsid w:val="0051409C"/>
    <w:rsid w:val="00514F34"/>
    <w:rsid w:val="00516036"/>
    <w:rsid w:val="00516291"/>
    <w:rsid w:val="00516C19"/>
    <w:rsid w:val="00517387"/>
    <w:rsid w:val="005173FE"/>
    <w:rsid w:val="00520837"/>
    <w:rsid w:val="00520CE7"/>
    <w:rsid w:val="005220FF"/>
    <w:rsid w:val="00522236"/>
    <w:rsid w:val="00522912"/>
    <w:rsid w:val="0052295E"/>
    <w:rsid w:val="00522ABB"/>
    <w:rsid w:val="00522FB7"/>
    <w:rsid w:val="005240B9"/>
    <w:rsid w:val="00524CF5"/>
    <w:rsid w:val="005265CF"/>
    <w:rsid w:val="00526EC7"/>
    <w:rsid w:val="005277AE"/>
    <w:rsid w:val="005303DD"/>
    <w:rsid w:val="00530BC0"/>
    <w:rsid w:val="00531BB3"/>
    <w:rsid w:val="00532538"/>
    <w:rsid w:val="005335D7"/>
    <w:rsid w:val="0053406E"/>
    <w:rsid w:val="005348A4"/>
    <w:rsid w:val="00535DB0"/>
    <w:rsid w:val="00536CAB"/>
    <w:rsid w:val="00540077"/>
    <w:rsid w:val="00541E6B"/>
    <w:rsid w:val="005424A3"/>
    <w:rsid w:val="00542ED3"/>
    <w:rsid w:val="005430E4"/>
    <w:rsid w:val="005431F5"/>
    <w:rsid w:val="005454BA"/>
    <w:rsid w:val="00545E08"/>
    <w:rsid w:val="00547217"/>
    <w:rsid w:val="00550538"/>
    <w:rsid w:val="00550DCA"/>
    <w:rsid w:val="005513D4"/>
    <w:rsid w:val="0055170C"/>
    <w:rsid w:val="005545E5"/>
    <w:rsid w:val="00554D6C"/>
    <w:rsid w:val="00554D99"/>
    <w:rsid w:val="00556457"/>
    <w:rsid w:val="00556614"/>
    <w:rsid w:val="005566C4"/>
    <w:rsid w:val="005568B2"/>
    <w:rsid w:val="00556916"/>
    <w:rsid w:val="00557514"/>
    <w:rsid w:val="00557D5B"/>
    <w:rsid w:val="00560212"/>
    <w:rsid w:val="005610CF"/>
    <w:rsid w:val="005615E4"/>
    <w:rsid w:val="005616F8"/>
    <w:rsid w:val="00561711"/>
    <w:rsid w:val="00562194"/>
    <w:rsid w:val="005631AB"/>
    <w:rsid w:val="005671BF"/>
    <w:rsid w:val="0056726F"/>
    <w:rsid w:val="005678D4"/>
    <w:rsid w:val="0056791C"/>
    <w:rsid w:val="00567BDD"/>
    <w:rsid w:val="00567EFA"/>
    <w:rsid w:val="0057000D"/>
    <w:rsid w:val="0057066D"/>
    <w:rsid w:val="0057092B"/>
    <w:rsid w:val="00570E66"/>
    <w:rsid w:val="00571EBF"/>
    <w:rsid w:val="00573A47"/>
    <w:rsid w:val="00574127"/>
    <w:rsid w:val="005745C4"/>
    <w:rsid w:val="005748F7"/>
    <w:rsid w:val="005752A2"/>
    <w:rsid w:val="00576365"/>
    <w:rsid w:val="00576721"/>
    <w:rsid w:val="0057699C"/>
    <w:rsid w:val="0057762B"/>
    <w:rsid w:val="005806B0"/>
    <w:rsid w:val="00580CDB"/>
    <w:rsid w:val="005810EC"/>
    <w:rsid w:val="00581B20"/>
    <w:rsid w:val="00582528"/>
    <w:rsid w:val="00582CEC"/>
    <w:rsid w:val="00582E4C"/>
    <w:rsid w:val="00583715"/>
    <w:rsid w:val="00583D5E"/>
    <w:rsid w:val="00583F6E"/>
    <w:rsid w:val="00584E0A"/>
    <w:rsid w:val="00584EB4"/>
    <w:rsid w:val="0058532E"/>
    <w:rsid w:val="00585605"/>
    <w:rsid w:val="00585E32"/>
    <w:rsid w:val="00586BBE"/>
    <w:rsid w:val="005871EE"/>
    <w:rsid w:val="00587FCB"/>
    <w:rsid w:val="00591D95"/>
    <w:rsid w:val="005923ED"/>
    <w:rsid w:val="00592C50"/>
    <w:rsid w:val="00592E9E"/>
    <w:rsid w:val="005960AD"/>
    <w:rsid w:val="00596B64"/>
    <w:rsid w:val="005976CC"/>
    <w:rsid w:val="005A0D22"/>
    <w:rsid w:val="005A0DF2"/>
    <w:rsid w:val="005A2A5C"/>
    <w:rsid w:val="005A2F97"/>
    <w:rsid w:val="005A3A69"/>
    <w:rsid w:val="005A3D46"/>
    <w:rsid w:val="005A4FF1"/>
    <w:rsid w:val="005A6A7B"/>
    <w:rsid w:val="005B1DB0"/>
    <w:rsid w:val="005B2B6D"/>
    <w:rsid w:val="005B3EBA"/>
    <w:rsid w:val="005B42AD"/>
    <w:rsid w:val="005B5BFC"/>
    <w:rsid w:val="005B5C33"/>
    <w:rsid w:val="005B647E"/>
    <w:rsid w:val="005B6493"/>
    <w:rsid w:val="005B6C5E"/>
    <w:rsid w:val="005C059D"/>
    <w:rsid w:val="005C0AD0"/>
    <w:rsid w:val="005C0C1F"/>
    <w:rsid w:val="005C26C6"/>
    <w:rsid w:val="005C2786"/>
    <w:rsid w:val="005C6A7D"/>
    <w:rsid w:val="005C7A3A"/>
    <w:rsid w:val="005C7BCE"/>
    <w:rsid w:val="005D05D2"/>
    <w:rsid w:val="005D0F16"/>
    <w:rsid w:val="005D1219"/>
    <w:rsid w:val="005D1907"/>
    <w:rsid w:val="005D1E5A"/>
    <w:rsid w:val="005D401F"/>
    <w:rsid w:val="005D54F3"/>
    <w:rsid w:val="005D6284"/>
    <w:rsid w:val="005D6652"/>
    <w:rsid w:val="005D67B1"/>
    <w:rsid w:val="005D6C4F"/>
    <w:rsid w:val="005E12BD"/>
    <w:rsid w:val="005E196C"/>
    <w:rsid w:val="005E1D1E"/>
    <w:rsid w:val="005E27D3"/>
    <w:rsid w:val="005E28C1"/>
    <w:rsid w:val="005E2CAF"/>
    <w:rsid w:val="005E3873"/>
    <w:rsid w:val="005E3C64"/>
    <w:rsid w:val="005E3F1F"/>
    <w:rsid w:val="005E4FCC"/>
    <w:rsid w:val="005E7F90"/>
    <w:rsid w:val="005E7FD4"/>
    <w:rsid w:val="005F0146"/>
    <w:rsid w:val="005F1EAA"/>
    <w:rsid w:val="005F20A6"/>
    <w:rsid w:val="005F3408"/>
    <w:rsid w:val="005F51EC"/>
    <w:rsid w:val="005F6239"/>
    <w:rsid w:val="005F7208"/>
    <w:rsid w:val="005F75DC"/>
    <w:rsid w:val="005F7B8B"/>
    <w:rsid w:val="0060188F"/>
    <w:rsid w:val="00601E24"/>
    <w:rsid w:val="00602AC8"/>
    <w:rsid w:val="00602EC4"/>
    <w:rsid w:val="006037FF"/>
    <w:rsid w:val="00604031"/>
    <w:rsid w:val="006053AF"/>
    <w:rsid w:val="0060585E"/>
    <w:rsid w:val="00606DC4"/>
    <w:rsid w:val="00607714"/>
    <w:rsid w:val="006106DD"/>
    <w:rsid w:val="00610A66"/>
    <w:rsid w:val="00612166"/>
    <w:rsid w:val="006123B0"/>
    <w:rsid w:val="006128FC"/>
    <w:rsid w:val="0061544F"/>
    <w:rsid w:val="006155AD"/>
    <w:rsid w:val="00615EA0"/>
    <w:rsid w:val="00616E2A"/>
    <w:rsid w:val="00616F11"/>
    <w:rsid w:val="0061734B"/>
    <w:rsid w:val="006173F8"/>
    <w:rsid w:val="0061760B"/>
    <w:rsid w:val="00617FF6"/>
    <w:rsid w:val="00623228"/>
    <w:rsid w:val="0062326C"/>
    <w:rsid w:val="0062349D"/>
    <w:rsid w:val="00623912"/>
    <w:rsid w:val="00623B18"/>
    <w:rsid w:val="006248EB"/>
    <w:rsid w:val="00627A55"/>
    <w:rsid w:val="00627D61"/>
    <w:rsid w:val="0063054E"/>
    <w:rsid w:val="00630970"/>
    <w:rsid w:val="006311EF"/>
    <w:rsid w:val="00631390"/>
    <w:rsid w:val="0063209D"/>
    <w:rsid w:val="00632105"/>
    <w:rsid w:val="00632317"/>
    <w:rsid w:val="00633B94"/>
    <w:rsid w:val="00634629"/>
    <w:rsid w:val="006367B5"/>
    <w:rsid w:val="00636B7B"/>
    <w:rsid w:val="006372EE"/>
    <w:rsid w:val="0063769D"/>
    <w:rsid w:val="00637828"/>
    <w:rsid w:val="00637C17"/>
    <w:rsid w:val="00640786"/>
    <w:rsid w:val="006468F8"/>
    <w:rsid w:val="006502D9"/>
    <w:rsid w:val="006506B6"/>
    <w:rsid w:val="00650F8D"/>
    <w:rsid w:val="00651CAB"/>
    <w:rsid w:val="00651EE4"/>
    <w:rsid w:val="00652D34"/>
    <w:rsid w:val="00652FBC"/>
    <w:rsid w:val="00653E77"/>
    <w:rsid w:val="006549B7"/>
    <w:rsid w:val="0065539F"/>
    <w:rsid w:val="006566CB"/>
    <w:rsid w:val="006570A0"/>
    <w:rsid w:val="00660FEA"/>
    <w:rsid w:val="006612B2"/>
    <w:rsid w:val="00661536"/>
    <w:rsid w:val="00662104"/>
    <w:rsid w:val="00662A53"/>
    <w:rsid w:val="0066332A"/>
    <w:rsid w:val="0066432C"/>
    <w:rsid w:val="006646AB"/>
    <w:rsid w:val="006653EF"/>
    <w:rsid w:val="00665536"/>
    <w:rsid w:val="00665A2E"/>
    <w:rsid w:val="00666D9F"/>
    <w:rsid w:val="00667375"/>
    <w:rsid w:val="00667C92"/>
    <w:rsid w:val="006713F7"/>
    <w:rsid w:val="0067148E"/>
    <w:rsid w:val="006715F3"/>
    <w:rsid w:val="0067177E"/>
    <w:rsid w:val="00671959"/>
    <w:rsid w:val="00671B35"/>
    <w:rsid w:val="00673584"/>
    <w:rsid w:val="00674CDF"/>
    <w:rsid w:val="006754C3"/>
    <w:rsid w:val="00676830"/>
    <w:rsid w:val="00676DAA"/>
    <w:rsid w:val="0068081B"/>
    <w:rsid w:val="00681193"/>
    <w:rsid w:val="00681DFA"/>
    <w:rsid w:val="00683CA9"/>
    <w:rsid w:val="00684042"/>
    <w:rsid w:val="00684317"/>
    <w:rsid w:val="006844B2"/>
    <w:rsid w:val="00686E14"/>
    <w:rsid w:val="00687634"/>
    <w:rsid w:val="00687AEB"/>
    <w:rsid w:val="00691552"/>
    <w:rsid w:val="00691B2A"/>
    <w:rsid w:val="00692489"/>
    <w:rsid w:val="00693183"/>
    <w:rsid w:val="006945D6"/>
    <w:rsid w:val="00695930"/>
    <w:rsid w:val="00696A1A"/>
    <w:rsid w:val="006A033C"/>
    <w:rsid w:val="006A1620"/>
    <w:rsid w:val="006A2D42"/>
    <w:rsid w:val="006A2DED"/>
    <w:rsid w:val="006A3808"/>
    <w:rsid w:val="006A6094"/>
    <w:rsid w:val="006A7A31"/>
    <w:rsid w:val="006B0110"/>
    <w:rsid w:val="006B012E"/>
    <w:rsid w:val="006B0BDD"/>
    <w:rsid w:val="006B0E93"/>
    <w:rsid w:val="006B32C3"/>
    <w:rsid w:val="006B3BF9"/>
    <w:rsid w:val="006B40A3"/>
    <w:rsid w:val="006B4596"/>
    <w:rsid w:val="006B4622"/>
    <w:rsid w:val="006B5EBA"/>
    <w:rsid w:val="006B60EF"/>
    <w:rsid w:val="006B6721"/>
    <w:rsid w:val="006B6D6E"/>
    <w:rsid w:val="006B7C01"/>
    <w:rsid w:val="006C0202"/>
    <w:rsid w:val="006C02C9"/>
    <w:rsid w:val="006C0912"/>
    <w:rsid w:val="006C0E0E"/>
    <w:rsid w:val="006C3AF3"/>
    <w:rsid w:val="006C541D"/>
    <w:rsid w:val="006C6EA7"/>
    <w:rsid w:val="006C6FB8"/>
    <w:rsid w:val="006D0168"/>
    <w:rsid w:val="006D2143"/>
    <w:rsid w:val="006D4A6C"/>
    <w:rsid w:val="006D5055"/>
    <w:rsid w:val="006D50DC"/>
    <w:rsid w:val="006D6D66"/>
    <w:rsid w:val="006D73D7"/>
    <w:rsid w:val="006D773A"/>
    <w:rsid w:val="006D778D"/>
    <w:rsid w:val="006D7FC3"/>
    <w:rsid w:val="006E0A14"/>
    <w:rsid w:val="006E3621"/>
    <w:rsid w:val="006E5FD1"/>
    <w:rsid w:val="006E631F"/>
    <w:rsid w:val="006F13F2"/>
    <w:rsid w:val="006F4937"/>
    <w:rsid w:val="006F5118"/>
    <w:rsid w:val="006F5775"/>
    <w:rsid w:val="006F63AC"/>
    <w:rsid w:val="006F682A"/>
    <w:rsid w:val="006F69C0"/>
    <w:rsid w:val="006F6E08"/>
    <w:rsid w:val="006F6FA6"/>
    <w:rsid w:val="006F738D"/>
    <w:rsid w:val="006F73A9"/>
    <w:rsid w:val="0070330D"/>
    <w:rsid w:val="007037CF"/>
    <w:rsid w:val="007058DB"/>
    <w:rsid w:val="007062D3"/>
    <w:rsid w:val="00706A00"/>
    <w:rsid w:val="007115FA"/>
    <w:rsid w:val="007117FB"/>
    <w:rsid w:val="00711D87"/>
    <w:rsid w:val="00712717"/>
    <w:rsid w:val="00714516"/>
    <w:rsid w:val="00714BCA"/>
    <w:rsid w:val="00716F60"/>
    <w:rsid w:val="00717566"/>
    <w:rsid w:val="0072063A"/>
    <w:rsid w:val="00720C8C"/>
    <w:rsid w:val="00720E21"/>
    <w:rsid w:val="007213D9"/>
    <w:rsid w:val="0072154A"/>
    <w:rsid w:val="007217D8"/>
    <w:rsid w:val="00721F5F"/>
    <w:rsid w:val="0072309C"/>
    <w:rsid w:val="00724ED6"/>
    <w:rsid w:val="00725014"/>
    <w:rsid w:val="00727901"/>
    <w:rsid w:val="0072792E"/>
    <w:rsid w:val="007328DB"/>
    <w:rsid w:val="0073377A"/>
    <w:rsid w:val="00733A3B"/>
    <w:rsid w:val="007343D4"/>
    <w:rsid w:val="007346B3"/>
    <w:rsid w:val="00735B18"/>
    <w:rsid w:val="00735DD6"/>
    <w:rsid w:val="00737A36"/>
    <w:rsid w:val="007401D2"/>
    <w:rsid w:val="0074077B"/>
    <w:rsid w:val="00740864"/>
    <w:rsid w:val="007419B4"/>
    <w:rsid w:val="00742693"/>
    <w:rsid w:val="007436D4"/>
    <w:rsid w:val="0074398B"/>
    <w:rsid w:val="00743DDC"/>
    <w:rsid w:val="007455C6"/>
    <w:rsid w:val="00746F9C"/>
    <w:rsid w:val="007473F5"/>
    <w:rsid w:val="0074756C"/>
    <w:rsid w:val="007478FC"/>
    <w:rsid w:val="00747D6B"/>
    <w:rsid w:val="0075126F"/>
    <w:rsid w:val="007520E1"/>
    <w:rsid w:val="00752CC6"/>
    <w:rsid w:val="00752F62"/>
    <w:rsid w:val="0075712A"/>
    <w:rsid w:val="007639C2"/>
    <w:rsid w:val="00764541"/>
    <w:rsid w:val="007647F9"/>
    <w:rsid w:val="00765382"/>
    <w:rsid w:val="0076634A"/>
    <w:rsid w:val="0076652B"/>
    <w:rsid w:val="00766591"/>
    <w:rsid w:val="0076666B"/>
    <w:rsid w:val="00766E6B"/>
    <w:rsid w:val="00767DBC"/>
    <w:rsid w:val="00770A69"/>
    <w:rsid w:val="007710B8"/>
    <w:rsid w:val="00772292"/>
    <w:rsid w:val="00773460"/>
    <w:rsid w:val="00773A5E"/>
    <w:rsid w:val="0077405F"/>
    <w:rsid w:val="00774E32"/>
    <w:rsid w:val="007750A6"/>
    <w:rsid w:val="007760A0"/>
    <w:rsid w:val="007762C6"/>
    <w:rsid w:val="007772A7"/>
    <w:rsid w:val="00781674"/>
    <w:rsid w:val="00781EA5"/>
    <w:rsid w:val="00782172"/>
    <w:rsid w:val="00782450"/>
    <w:rsid w:val="0078330D"/>
    <w:rsid w:val="00783F89"/>
    <w:rsid w:val="007857D8"/>
    <w:rsid w:val="0078709E"/>
    <w:rsid w:val="00790F84"/>
    <w:rsid w:val="00791172"/>
    <w:rsid w:val="0079150A"/>
    <w:rsid w:val="00791535"/>
    <w:rsid w:val="00791A71"/>
    <w:rsid w:val="00791C65"/>
    <w:rsid w:val="0079267E"/>
    <w:rsid w:val="00793627"/>
    <w:rsid w:val="00793C89"/>
    <w:rsid w:val="0079436D"/>
    <w:rsid w:val="007943D3"/>
    <w:rsid w:val="0079660D"/>
    <w:rsid w:val="00797FE0"/>
    <w:rsid w:val="007A0262"/>
    <w:rsid w:val="007A0ACD"/>
    <w:rsid w:val="007A0D0E"/>
    <w:rsid w:val="007A1BF2"/>
    <w:rsid w:val="007A1C8A"/>
    <w:rsid w:val="007A27E7"/>
    <w:rsid w:val="007A31CE"/>
    <w:rsid w:val="007A388D"/>
    <w:rsid w:val="007A4056"/>
    <w:rsid w:val="007A4D6D"/>
    <w:rsid w:val="007A4DA3"/>
    <w:rsid w:val="007A4FAB"/>
    <w:rsid w:val="007A4FC5"/>
    <w:rsid w:val="007A5804"/>
    <w:rsid w:val="007A72EB"/>
    <w:rsid w:val="007B0C70"/>
    <w:rsid w:val="007B0DF1"/>
    <w:rsid w:val="007B235C"/>
    <w:rsid w:val="007B3716"/>
    <w:rsid w:val="007B4042"/>
    <w:rsid w:val="007B5C76"/>
    <w:rsid w:val="007B65C2"/>
    <w:rsid w:val="007B76F6"/>
    <w:rsid w:val="007C0992"/>
    <w:rsid w:val="007C14C6"/>
    <w:rsid w:val="007C1D81"/>
    <w:rsid w:val="007C24C6"/>
    <w:rsid w:val="007C2D51"/>
    <w:rsid w:val="007C46B9"/>
    <w:rsid w:val="007C6ED5"/>
    <w:rsid w:val="007D03B7"/>
    <w:rsid w:val="007D12C3"/>
    <w:rsid w:val="007D1AFD"/>
    <w:rsid w:val="007D2332"/>
    <w:rsid w:val="007D316D"/>
    <w:rsid w:val="007D40BE"/>
    <w:rsid w:val="007D5481"/>
    <w:rsid w:val="007D6283"/>
    <w:rsid w:val="007D646A"/>
    <w:rsid w:val="007D67C4"/>
    <w:rsid w:val="007D7360"/>
    <w:rsid w:val="007D7887"/>
    <w:rsid w:val="007E0C37"/>
    <w:rsid w:val="007E10C1"/>
    <w:rsid w:val="007E144A"/>
    <w:rsid w:val="007E16BB"/>
    <w:rsid w:val="007E260C"/>
    <w:rsid w:val="007E2977"/>
    <w:rsid w:val="007E2C9F"/>
    <w:rsid w:val="007E3BFC"/>
    <w:rsid w:val="007E4ACD"/>
    <w:rsid w:val="007E51A2"/>
    <w:rsid w:val="007E6392"/>
    <w:rsid w:val="007E6447"/>
    <w:rsid w:val="007E7E52"/>
    <w:rsid w:val="007E7EDD"/>
    <w:rsid w:val="007F062F"/>
    <w:rsid w:val="007F1375"/>
    <w:rsid w:val="007F370E"/>
    <w:rsid w:val="007F3941"/>
    <w:rsid w:val="007F3C85"/>
    <w:rsid w:val="007F3C9F"/>
    <w:rsid w:val="007F45EF"/>
    <w:rsid w:val="007F4A9C"/>
    <w:rsid w:val="007F70BD"/>
    <w:rsid w:val="007F7207"/>
    <w:rsid w:val="0080078B"/>
    <w:rsid w:val="008009EF"/>
    <w:rsid w:val="00802AB1"/>
    <w:rsid w:val="00802EA5"/>
    <w:rsid w:val="00803B1D"/>
    <w:rsid w:val="0080459B"/>
    <w:rsid w:val="008058D9"/>
    <w:rsid w:val="00806C9B"/>
    <w:rsid w:val="0080799E"/>
    <w:rsid w:val="00807A53"/>
    <w:rsid w:val="008101BC"/>
    <w:rsid w:val="00810649"/>
    <w:rsid w:val="00810919"/>
    <w:rsid w:val="008113B2"/>
    <w:rsid w:val="00811907"/>
    <w:rsid w:val="00814321"/>
    <w:rsid w:val="0081469E"/>
    <w:rsid w:val="008146A5"/>
    <w:rsid w:val="00814DF7"/>
    <w:rsid w:val="008152F9"/>
    <w:rsid w:val="00816142"/>
    <w:rsid w:val="00816BB9"/>
    <w:rsid w:val="00816C0D"/>
    <w:rsid w:val="00817C54"/>
    <w:rsid w:val="008228B3"/>
    <w:rsid w:val="00822C52"/>
    <w:rsid w:val="00823F8B"/>
    <w:rsid w:val="00823FC9"/>
    <w:rsid w:val="00824FDD"/>
    <w:rsid w:val="00825AC7"/>
    <w:rsid w:val="00830421"/>
    <w:rsid w:val="00830873"/>
    <w:rsid w:val="00831E86"/>
    <w:rsid w:val="00832628"/>
    <w:rsid w:val="00833770"/>
    <w:rsid w:val="008339B8"/>
    <w:rsid w:val="00833FEE"/>
    <w:rsid w:val="008349A3"/>
    <w:rsid w:val="00835A2C"/>
    <w:rsid w:val="00836643"/>
    <w:rsid w:val="008368AC"/>
    <w:rsid w:val="00836AA4"/>
    <w:rsid w:val="0083759E"/>
    <w:rsid w:val="00837822"/>
    <w:rsid w:val="00841083"/>
    <w:rsid w:val="00841BA0"/>
    <w:rsid w:val="008425DF"/>
    <w:rsid w:val="008431F3"/>
    <w:rsid w:val="0084355F"/>
    <w:rsid w:val="008444F6"/>
    <w:rsid w:val="008445BD"/>
    <w:rsid w:val="008447A0"/>
    <w:rsid w:val="0084526C"/>
    <w:rsid w:val="00845297"/>
    <w:rsid w:val="00847123"/>
    <w:rsid w:val="008474C4"/>
    <w:rsid w:val="00847FC5"/>
    <w:rsid w:val="008507BB"/>
    <w:rsid w:val="00853FBC"/>
    <w:rsid w:val="0085490A"/>
    <w:rsid w:val="008558AF"/>
    <w:rsid w:val="00857F5C"/>
    <w:rsid w:val="008600E8"/>
    <w:rsid w:val="00860830"/>
    <w:rsid w:val="0086338D"/>
    <w:rsid w:val="00863886"/>
    <w:rsid w:val="00863894"/>
    <w:rsid w:val="00864342"/>
    <w:rsid w:val="00864CB4"/>
    <w:rsid w:val="00865552"/>
    <w:rsid w:val="0086626B"/>
    <w:rsid w:val="00867B4F"/>
    <w:rsid w:val="00871123"/>
    <w:rsid w:val="008717A1"/>
    <w:rsid w:val="00871B24"/>
    <w:rsid w:val="00872A23"/>
    <w:rsid w:val="00872A60"/>
    <w:rsid w:val="00872BCC"/>
    <w:rsid w:val="00876D56"/>
    <w:rsid w:val="008828AC"/>
    <w:rsid w:val="00884E92"/>
    <w:rsid w:val="00884FB5"/>
    <w:rsid w:val="008900EF"/>
    <w:rsid w:val="00890EB1"/>
    <w:rsid w:val="00891841"/>
    <w:rsid w:val="00892553"/>
    <w:rsid w:val="00894AAF"/>
    <w:rsid w:val="00894B45"/>
    <w:rsid w:val="00894BBE"/>
    <w:rsid w:val="00894F7F"/>
    <w:rsid w:val="00895756"/>
    <w:rsid w:val="00895B70"/>
    <w:rsid w:val="008963B4"/>
    <w:rsid w:val="00896984"/>
    <w:rsid w:val="008A0198"/>
    <w:rsid w:val="008A1FAC"/>
    <w:rsid w:val="008A2606"/>
    <w:rsid w:val="008A2708"/>
    <w:rsid w:val="008A2D96"/>
    <w:rsid w:val="008A431D"/>
    <w:rsid w:val="008A43F0"/>
    <w:rsid w:val="008A477E"/>
    <w:rsid w:val="008A50EB"/>
    <w:rsid w:val="008A6517"/>
    <w:rsid w:val="008A7329"/>
    <w:rsid w:val="008B082E"/>
    <w:rsid w:val="008B27AE"/>
    <w:rsid w:val="008B35E8"/>
    <w:rsid w:val="008B4A25"/>
    <w:rsid w:val="008B5A77"/>
    <w:rsid w:val="008B6649"/>
    <w:rsid w:val="008B72C5"/>
    <w:rsid w:val="008B748D"/>
    <w:rsid w:val="008B7B8E"/>
    <w:rsid w:val="008B7BA3"/>
    <w:rsid w:val="008C1411"/>
    <w:rsid w:val="008C1EED"/>
    <w:rsid w:val="008C3604"/>
    <w:rsid w:val="008C4488"/>
    <w:rsid w:val="008C44DC"/>
    <w:rsid w:val="008C5AA5"/>
    <w:rsid w:val="008C622D"/>
    <w:rsid w:val="008C70F7"/>
    <w:rsid w:val="008C7C2C"/>
    <w:rsid w:val="008C7F58"/>
    <w:rsid w:val="008D0788"/>
    <w:rsid w:val="008D0DDC"/>
    <w:rsid w:val="008D3691"/>
    <w:rsid w:val="008D3E8F"/>
    <w:rsid w:val="008D405E"/>
    <w:rsid w:val="008D51A6"/>
    <w:rsid w:val="008D5E47"/>
    <w:rsid w:val="008D5FD4"/>
    <w:rsid w:val="008D7C65"/>
    <w:rsid w:val="008D7DEA"/>
    <w:rsid w:val="008D7E3C"/>
    <w:rsid w:val="008E062F"/>
    <w:rsid w:val="008E0785"/>
    <w:rsid w:val="008E0D88"/>
    <w:rsid w:val="008E103C"/>
    <w:rsid w:val="008E183D"/>
    <w:rsid w:val="008E199E"/>
    <w:rsid w:val="008E1FCE"/>
    <w:rsid w:val="008E5883"/>
    <w:rsid w:val="008E65DC"/>
    <w:rsid w:val="008E69B7"/>
    <w:rsid w:val="008E77F1"/>
    <w:rsid w:val="008F09C6"/>
    <w:rsid w:val="008F0B7B"/>
    <w:rsid w:val="008F1B08"/>
    <w:rsid w:val="008F33FF"/>
    <w:rsid w:val="008F49A4"/>
    <w:rsid w:val="008F5C92"/>
    <w:rsid w:val="008F67D9"/>
    <w:rsid w:val="008F74F1"/>
    <w:rsid w:val="008F7D65"/>
    <w:rsid w:val="009000DA"/>
    <w:rsid w:val="0090015C"/>
    <w:rsid w:val="00901438"/>
    <w:rsid w:val="00902E54"/>
    <w:rsid w:val="00903556"/>
    <w:rsid w:val="00911215"/>
    <w:rsid w:val="00911344"/>
    <w:rsid w:val="0091186A"/>
    <w:rsid w:val="00911E74"/>
    <w:rsid w:val="0091395F"/>
    <w:rsid w:val="00913F6B"/>
    <w:rsid w:val="009140EB"/>
    <w:rsid w:val="009148D4"/>
    <w:rsid w:val="00915892"/>
    <w:rsid w:val="009177A0"/>
    <w:rsid w:val="00917CA9"/>
    <w:rsid w:val="0092089F"/>
    <w:rsid w:val="00920E82"/>
    <w:rsid w:val="00922D54"/>
    <w:rsid w:val="00923F01"/>
    <w:rsid w:val="0092547A"/>
    <w:rsid w:val="009301AC"/>
    <w:rsid w:val="00930D93"/>
    <w:rsid w:val="00931AFB"/>
    <w:rsid w:val="00933CE7"/>
    <w:rsid w:val="009340D0"/>
    <w:rsid w:val="00934695"/>
    <w:rsid w:val="00935EA9"/>
    <w:rsid w:val="00936A00"/>
    <w:rsid w:val="00936C83"/>
    <w:rsid w:val="00937348"/>
    <w:rsid w:val="00937445"/>
    <w:rsid w:val="009374C7"/>
    <w:rsid w:val="00941D87"/>
    <w:rsid w:val="00942395"/>
    <w:rsid w:val="00942A8A"/>
    <w:rsid w:val="00943F0E"/>
    <w:rsid w:val="0094566E"/>
    <w:rsid w:val="009457E6"/>
    <w:rsid w:val="00946885"/>
    <w:rsid w:val="0094789B"/>
    <w:rsid w:val="0095068C"/>
    <w:rsid w:val="0095201E"/>
    <w:rsid w:val="00952240"/>
    <w:rsid w:val="009526DC"/>
    <w:rsid w:val="009532B6"/>
    <w:rsid w:val="00953616"/>
    <w:rsid w:val="0095365F"/>
    <w:rsid w:val="00953C17"/>
    <w:rsid w:val="009550BC"/>
    <w:rsid w:val="00955532"/>
    <w:rsid w:val="00955A08"/>
    <w:rsid w:val="009564FE"/>
    <w:rsid w:val="00960130"/>
    <w:rsid w:val="009602CB"/>
    <w:rsid w:val="00961273"/>
    <w:rsid w:val="009619D9"/>
    <w:rsid w:val="0096255C"/>
    <w:rsid w:val="0096554C"/>
    <w:rsid w:val="00965804"/>
    <w:rsid w:val="00965C02"/>
    <w:rsid w:val="009678CB"/>
    <w:rsid w:val="00967973"/>
    <w:rsid w:val="00970974"/>
    <w:rsid w:val="009718A3"/>
    <w:rsid w:val="00971CBC"/>
    <w:rsid w:val="009720DF"/>
    <w:rsid w:val="00972A8D"/>
    <w:rsid w:val="00972C0D"/>
    <w:rsid w:val="00972F97"/>
    <w:rsid w:val="00973569"/>
    <w:rsid w:val="00973A4B"/>
    <w:rsid w:val="00975CA5"/>
    <w:rsid w:val="00976803"/>
    <w:rsid w:val="0097735D"/>
    <w:rsid w:val="0097765D"/>
    <w:rsid w:val="009813CC"/>
    <w:rsid w:val="00982409"/>
    <w:rsid w:val="00983A11"/>
    <w:rsid w:val="009842E8"/>
    <w:rsid w:val="0098459D"/>
    <w:rsid w:val="00984DA2"/>
    <w:rsid w:val="00985FE0"/>
    <w:rsid w:val="009917EF"/>
    <w:rsid w:val="00991E55"/>
    <w:rsid w:val="00992ECA"/>
    <w:rsid w:val="00993081"/>
    <w:rsid w:val="00994B60"/>
    <w:rsid w:val="009954E8"/>
    <w:rsid w:val="00996F11"/>
    <w:rsid w:val="00997F79"/>
    <w:rsid w:val="009A0C03"/>
    <w:rsid w:val="009A0DB7"/>
    <w:rsid w:val="009A1983"/>
    <w:rsid w:val="009A1A43"/>
    <w:rsid w:val="009A2665"/>
    <w:rsid w:val="009A2BFC"/>
    <w:rsid w:val="009A3A92"/>
    <w:rsid w:val="009A46AB"/>
    <w:rsid w:val="009A48FB"/>
    <w:rsid w:val="009A633C"/>
    <w:rsid w:val="009A7577"/>
    <w:rsid w:val="009A7FD6"/>
    <w:rsid w:val="009B22BC"/>
    <w:rsid w:val="009B2A85"/>
    <w:rsid w:val="009B33EB"/>
    <w:rsid w:val="009B5649"/>
    <w:rsid w:val="009B65F7"/>
    <w:rsid w:val="009B67D9"/>
    <w:rsid w:val="009B6896"/>
    <w:rsid w:val="009B7E28"/>
    <w:rsid w:val="009C0BF1"/>
    <w:rsid w:val="009C3E01"/>
    <w:rsid w:val="009C5600"/>
    <w:rsid w:val="009C577B"/>
    <w:rsid w:val="009C6A13"/>
    <w:rsid w:val="009C7B19"/>
    <w:rsid w:val="009C7B2D"/>
    <w:rsid w:val="009C7DF5"/>
    <w:rsid w:val="009D087C"/>
    <w:rsid w:val="009D1310"/>
    <w:rsid w:val="009D1E8A"/>
    <w:rsid w:val="009D2525"/>
    <w:rsid w:val="009D2552"/>
    <w:rsid w:val="009D41A3"/>
    <w:rsid w:val="009D4554"/>
    <w:rsid w:val="009D5ECF"/>
    <w:rsid w:val="009D5FE6"/>
    <w:rsid w:val="009D600C"/>
    <w:rsid w:val="009E39CD"/>
    <w:rsid w:val="009E5A53"/>
    <w:rsid w:val="009E5B41"/>
    <w:rsid w:val="009E60A5"/>
    <w:rsid w:val="009E6C63"/>
    <w:rsid w:val="009E72FD"/>
    <w:rsid w:val="009E7D3D"/>
    <w:rsid w:val="009E7F47"/>
    <w:rsid w:val="009F1F35"/>
    <w:rsid w:val="009F2BB7"/>
    <w:rsid w:val="009F2F6E"/>
    <w:rsid w:val="009F38D3"/>
    <w:rsid w:val="009F7A3C"/>
    <w:rsid w:val="00A005BD"/>
    <w:rsid w:val="00A01044"/>
    <w:rsid w:val="00A013DA"/>
    <w:rsid w:val="00A01631"/>
    <w:rsid w:val="00A01FAD"/>
    <w:rsid w:val="00A02861"/>
    <w:rsid w:val="00A0366F"/>
    <w:rsid w:val="00A05CB7"/>
    <w:rsid w:val="00A05EBE"/>
    <w:rsid w:val="00A06278"/>
    <w:rsid w:val="00A07074"/>
    <w:rsid w:val="00A07E56"/>
    <w:rsid w:val="00A10067"/>
    <w:rsid w:val="00A102A8"/>
    <w:rsid w:val="00A103DF"/>
    <w:rsid w:val="00A10994"/>
    <w:rsid w:val="00A10A7F"/>
    <w:rsid w:val="00A10D85"/>
    <w:rsid w:val="00A114D4"/>
    <w:rsid w:val="00A122CC"/>
    <w:rsid w:val="00A132C4"/>
    <w:rsid w:val="00A13531"/>
    <w:rsid w:val="00A1547A"/>
    <w:rsid w:val="00A15D22"/>
    <w:rsid w:val="00A16D88"/>
    <w:rsid w:val="00A217BB"/>
    <w:rsid w:val="00A223BA"/>
    <w:rsid w:val="00A225EB"/>
    <w:rsid w:val="00A23477"/>
    <w:rsid w:val="00A23DE0"/>
    <w:rsid w:val="00A2668E"/>
    <w:rsid w:val="00A27A80"/>
    <w:rsid w:val="00A30364"/>
    <w:rsid w:val="00A316C4"/>
    <w:rsid w:val="00A3207E"/>
    <w:rsid w:val="00A33202"/>
    <w:rsid w:val="00A34473"/>
    <w:rsid w:val="00A367BA"/>
    <w:rsid w:val="00A36871"/>
    <w:rsid w:val="00A3762A"/>
    <w:rsid w:val="00A40E9A"/>
    <w:rsid w:val="00A41083"/>
    <w:rsid w:val="00A41168"/>
    <w:rsid w:val="00A41568"/>
    <w:rsid w:val="00A42EFA"/>
    <w:rsid w:val="00A43A5B"/>
    <w:rsid w:val="00A43D21"/>
    <w:rsid w:val="00A4454C"/>
    <w:rsid w:val="00A4518A"/>
    <w:rsid w:val="00A454B8"/>
    <w:rsid w:val="00A45876"/>
    <w:rsid w:val="00A47747"/>
    <w:rsid w:val="00A50637"/>
    <w:rsid w:val="00A52341"/>
    <w:rsid w:val="00A5469D"/>
    <w:rsid w:val="00A54F9B"/>
    <w:rsid w:val="00A55FCC"/>
    <w:rsid w:val="00A6052F"/>
    <w:rsid w:val="00A60B42"/>
    <w:rsid w:val="00A60E19"/>
    <w:rsid w:val="00A6136D"/>
    <w:rsid w:val="00A61A0A"/>
    <w:rsid w:val="00A622A3"/>
    <w:rsid w:val="00A62DDF"/>
    <w:rsid w:val="00A63F83"/>
    <w:rsid w:val="00A64788"/>
    <w:rsid w:val="00A64958"/>
    <w:rsid w:val="00A64B9E"/>
    <w:rsid w:val="00A66528"/>
    <w:rsid w:val="00A66EAD"/>
    <w:rsid w:val="00A67FC8"/>
    <w:rsid w:val="00A701BF"/>
    <w:rsid w:val="00A713B9"/>
    <w:rsid w:val="00A73A51"/>
    <w:rsid w:val="00A74202"/>
    <w:rsid w:val="00A7675B"/>
    <w:rsid w:val="00A770E0"/>
    <w:rsid w:val="00A7771B"/>
    <w:rsid w:val="00A8028E"/>
    <w:rsid w:val="00A80473"/>
    <w:rsid w:val="00A80EA2"/>
    <w:rsid w:val="00A820B2"/>
    <w:rsid w:val="00A82D04"/>
    <w:rsid w:val="00A82FA9"/>
    <w:rsid w:val="00A83285"/>
    <w:rsid w:val="00A83CD7"/>
    <w:rsid w:val="00A86FCD"/>
    <w:rsid w:val="00A87B74"/>
    <w:rsid w:val="00A90298"/>
    <w:rsid w:val="00A90D95"/>
    <w:rsid w:val="00A91469"/>
    <w:rsid w:val="00A9228B"/>
    <w:rsid w:val="00A92A36"/>
    <w:rsid w:val="00A93FA2"/>
    <w:rsid w:val="00A9452A"/>
    <w:rsid w:val="00A95156"/>
    <w:rsid w:val="00AA2CB6"/>
    <w:rsid w:val="00AA2E82"/>
    <w:rsid w:val="00AA3254"/>
    <w:rsid w:val="00AA3F28"/>
    <w:rsid w:val="00AA4730"/>
    <w:rsid w:val="00AA4D0C"/>
    <w:rsid w:val="00AA6408"/>
    <w:rsid w:val="00AA6751"/>
    <w:rsid w:val="00AA6CEF"/>
    <w:rsid w:val="00AA6E13"/>
    <w:rsid w:val="00AB01F0"/>
    <w:rsid w:val="00AB021E"/>
    <w:rsid w:val="00AB08DD"/>
    <w:rsid w:val="00AB2681"/>
    <w:rsid w:val="00AB299F"/>
    <w:rsid w:val="00AB3F7C"/>
    <w:rsid w:val="00AB40F2"/>
    <w:rsid w:val="00AB4945"/>
    <w:rsid w:val="00AB5489"/>
    <w:rsid w:val="00AB621F"/>
    <w:rsid w:val="00AC07FC"/>
    <w:rsid w:val="00AC09EF"/>
    <w:rsid w:val="00AC0D93"/>
    <w:rsid w:val="00AC30F6"/>
    <w:rsid w:val="00AC4F4E"/>
    <w:rsid w:val="00AD07C9"/>
    <w:rsid w:val="00AD1832"/>
    <w:rsid w:val="00AD277C"/>
    <w:rsid w:val="00AD2D30"/>
    <w:rsid w:val="00AD2DE3"/>
    <w:rsid w:val="00AD369F"/>
    <w:rsid w:val="00AD3CEA"/>
    <w:rsid w:val="00AD601A"/>
    <w:rsid w:val="00AD62D5"/>
    <w:rsid w:val="00AD633E"/>
    <w:rsid w:val="00AD774B"/>
    <w:rsid w:val="00AE22F1"/>
    <w:rsid w:val="00AE3E33"/>
    <w:rsid w:val="00AE4089"/>
    <w:rsid w:val="00AE4E5F"/>
    <w:rsid w:val="00AE525C"/>
    <w:rsid w:val="00AE5FC1"/>
    <w:rsid w:val="00AE6581"/>
    <w:rsid w:val="00AF04F0"/>
    <w:rsid w:val="00AF0822"/>
    <w:rsid w:val="00AF104A"/>
    <w:rsid w:val="00AF2374"/>
    <w:rsid w:val="00AF26BC"/>
    <w:rsid w:val="00AF36BB"/>
    <w:rsid w:val="00AF3B21"/>
    <w:rsid w:val="00AF65B2"/>
    <w:rsid w:val="00AF7320"/>
    <w:rsid w:val="00B009A1"/>
    <w:rsid w:val="00B01E1D"/>
    <w:rsid w:val="00B030F8"/>
    <w:rsid w:val="00B03962"/>
    <w:rsid w:val="00B04167"/>
    <w:rsid w:val="00B04B5C"/>
    <w:rsid w:val="00B055D0"/>
    <w:rsid w:val="00B056ED"/>
    <w:rsid w:val="00B067A3"/>
    <w:rsid w:val="00B1063B"/>
    <w:rsid w:val="00B11936"/>
    <w:rsid w:val="00B15584"/>
    <w:rsid w:val="00B157FE"/>
    <w:rsid w:val="00B16BE5"/>
    <w:rsid w:val="00B17326"/>
    <w:rsid w:val="00B216D2"/>
    <w:rsid w:val="00B24A9B"/>
    <w:rsid w:val="00B24CA3"/>
    <w:rsid w:val="00B2521C"/>
    <w:rsid w:val="00B2619D"/>
    <w:rsid w:val="00B261C9"/>
    <w:rsid w:val="00B278F6"/>
    <w:rsid w:val="00B27ADD"/>
    <w:rsid w:val="00B31DA6"/>
    <w:rsid w:val="00B32B45"/>
    <w:rsid w:val="00B33BEF"/>
    <w:rsid w:val="00B343AC"/>
    <w:rsid w:val="00B409E6"/>
    <w:rsid w:val="00B41AED"/>
    <w:rsid w:val="00B41DEE"/>
    <w:rsid w:val="00B4262F"/>
    <w:rsid w:val="00B42C2E"/>
    <w:rsid w:val="00B43BF0"/>
    <w:rsid w:val="00B43F84"/>
    <w:rsid w:val="00B44190"/>
    <w:rsid w:val="00B4485F"/>
    <w:rsid w:val="00B46BAE"/>
    <w:rsid w:val="00B46E86"/>
    <w:rsid w:val="00B472C3"/>
    <w:rsid w:val="00B5286A"/>
    <w:rsid w:val="00B53D8B"/>
    <w:rsid w:val="00B54B59"/>
    <w:rsid w:val="00B54B73"/>
    <w:rsid w:val="00B55342"/>
    <w:rsid w:val="00B557E1"/>
    <w:rsid w:val="00B5589A"/>
    <w:rsid w:val="00B561B8"/>
    <w:rsid w:val="00B60197"/>
    <w:rsid w:val="00B60B69"/>
    <w:rsid w:val="00B60BF3"/>
    <w:rsid w:val="00B6371A"/>
    <w:rsid w:val="00B63D72"/>
    <w:rsid w:val="00B65C38"/>
    <w:rsid w:val="00B66DDE"/>
    <w:rsid w:val="00B70710"/>
    <w:rsid w:val="00B708B0"/>
    <w:rsid w:val="00B72384"/>
    <w:rsid w:val="00B72715"/>
    <w:rsid w:val="00B72E46"/>
    <w:rsid w:val="00B75A6F"/>
    <w:rsid w:val="00B75D30"/>
    <w:rsid w:val="00B768F0"/>
    <w:rsid w:val="00B76CCF"/>
    <w:rsid w:val="00B77AC9"/>
    <w:rsid w:val="00B77C82"/>
    <w:rsid w:val="00B800C8"/>
    <w:rsid w:val="00B825AE"/>
    <w:rsid w:val="00B86396"/>
    <w:rsid w:val="00B86F56"/>
    <w:rsid w:val="00B874BC"/>
    <w:rsid w:val="00B87B54"/>
    <w:rsid w:val="00B94776"/>
    <w:rsid w:val="00B94BDA"/>
    <w:rsid w:val="00B9616C"/>
    <w:rsid w:val="00BA104F"/>
    <w:rsid w:val="00BA2869"/>
    <w:rsid w:val="00BA410C"/>
    <w:rsid w:val="00BA4F1B"/>
    <w:rsid w:val="00BA52A0"/>
    <w:rsid w:val="00BA5A97"/>
    <w:rsid w:val="00BA5EAC"/>
    <w:rsid w:val="00BA7235"/>
    <w:rsid w:val="00BB4CE1"/>
    <w:rsid w:val="00BB6032"/>
    <w:rsid w:val="00BB636C"/>
    <w:rsid w:val="00BB7083"/>
    <w:rsid w:val="00BB7CFF"/>
    <w:rsid w:val="00BC0BAC"/>
    <w:rsid w:val="00BC1F3D"/>
    <w:rsid w:val="00BC2A79"/>
    <w:rsid w:val="00BC407B"/>
    <w:rsid w:val="00BC5A39"/>
    <w:rsid w:val="00BC5A4F"/>
    <w:rsid w:val="00BC5F2B"/>
    <w:rsid w:val="00BC7AC4"/>
    <w:rsid w:val="00BC7CA1"/>
    <w:rsid w:val="00BC7FB9"/>
    <w:rsid w:val="00BD1623"/>
    <w:rsid w:val="00BD2B80"/>
    <w:rsid w:val="00BD30F3"/>
    <w:rsid w:val="00BD5647"/>
    <w:rsid w:val="00BD5F48"/>
    <w:rsid w:val="00BD5F70"/>
    <w:rsid w:val="00BD6F30"/>
    <w:rsid w:val="00BD7296"/>
    <w:rsid w:val="00BE01C9"/>
    <w:rsid w:val="00BE0280"/>
    <w:rsid w:val="00BE1AB0"/>
    <w:rsid w:val="00BE21DD"/>
    <w:rsid w:val="00BE36BF"/>
    <w:rsid w:val="00BE382C"/>
    <w:rsid w:val="00BE3E77"/>
    <w:rsid w:val="00BE419C"/>
    <w:rsid w:val="00BE4E55"/>
    <w:rsid w:val="00BE5478"/>
    <w:rsid w:val="00BE5DEE"/>
    <w:rsid w:val="00BF0C76"/>
    <w:rsid w:val="00BF1732"/>
    <w:rsid w:val="00BF2084"/>
    <w:rsid w:val="00BF33D1"/>
    <w:rsid w:val="00BF3481"/>
    <w:rsid w:val="00BF3FC4"/>
    <w:rsid w:val="00BF45E0"/>
    <w:rsid w:val="00BF4825"/>
    <w:rsid w:val="00BF597E"/>
    <w:rsid w:val="00BF5C0B"/>
    <w:rsid w:val="00BF7758"/>
    <w:rsid w:val="00C0059C"/>
    <w:rsid w:val="00C0097E"/>
    <w:rsid w:val="00C0289D"/>
    <w:rsid w:val="00C032A3"/>
    <w:rsid w:val="00C03878"/>
    <w:rsid w:val="00C044F5"/>
    <w:rsid w:val="00C053A1"/>
    <w:rsid w:val="00C056B4"/>
    <w:rsid w:val="00C05A92"/>
    <w:rsid w:val="00C0625A"/>
    <w:rsid w:val="00C064C7"/>
    <w:rsid w:val="00C06A99"/>
    <w:rsid w:val="00C10119"/>
    <w:rsid w:val="00C10499"/>
    <w:rsid w:val="00C10E1E"/>
    <w:rsid w:val="00C1167D"/>
    <w:rsid w:val="00C11CC5"/>
    <w:rsid w:val="00C12187"/>
    <w:rsid w:val="00C12801"/>
    <w:rsid w:val="00C136C0"/>
    <w:rsid w:val="00C13D92"/>
    <w:rsid w:val="00C15071"/>
    <w:rsid w:val="00C15808"/>
    <w:rsid w:val="00C1695D"/>
    <w:rsid w:val="00C1788B"/>
    <w:rsid w:val="00C17C3D"/>
    <w:rsid w:val="00C213BF"/>
    <w:rsid w:val="00C220CD"/>
    <w:rsid w:val="00C2388E"/>
    <w:rsid w:val="00C24CAB"/>
    <w:rsid w:val="00C254EC"/>
    <w:rsid w:val="00C26288"/>
    <w:rsid w:val="00C27B7C"/>
    <w:rsid w:val="00C27C48"/>
    <w:rsid w:val="00C27CBB"/>
    <w:rsid w:val="00C3078F"/>
    <w:rsid w:val="00C30B91"/>
    <w:rsid w:val="00C31FE9"/>
    <w:rsid w:val="00C32EE1"/>
    <w:rsid w:val="00C33A91"/>
    <w:rsid w:val="00C36E13"/>
    <w:rsid w:val="00C376DA"/>
    <w:rsid w:val="00C403FF"/>
    <w:rsid w:val="00C4210E"/>
    <w:rsid w:val="00C4310B"/>
    <w:rsid w:val="00C43E04"/>
    <w:rsid w:val="00C43E17"/>
    <w:rsid w:val="00C4444A"/>
    <w:rsid w:val="00C4498D"/>
    <w:rsid w:val="00C47C05"/>
    <w:rsid w:val="00C53972"/>
    <w:rsid w:val="00C54448"/>
    <w:rsid w:val="00C5461A"/>
    <w:rsid w:val="00C54956"/>
    <w:rsid w:val="00C56AB6"/>
    <w:rsid w:val="00C66277"/>
    <w:rsid w:val="00C669D6"/>
    <w:rsid w:val="00C66BA8"/>
    <w:rsid w:val="00C66DC8"/>
    <w:rsid w:val="00C6751B"/>
    <w:rsid w:val="00C67C10"/>
    <w:rsid w:val="00C71198"/>
    <w:rsid w:val="00C71637"/>
    <w:rsid w:val="00C7446E"/>
    <w:rsid w:val="00C754D5"/>
    <w:rsid w:val="00C75A9B"/>
    <w:rsid w:val="00C75D4A"/>
    <w:rsid w:val="00C7749E"/>
    <w:rsid w:val="00C803E3"/>
    <w:rsid w:val="00C80F45"/>
    <w:rsid w:val="00C813EC"/>
    <w:rsid w:val="00C814F4"/>
    <w:rsid w:val="00C8316C"/>
    <w:rsid w:val="00C8529F"/>
    <w:rsid w:val="00C85319"/>
    <w:rsid w:val="00C8601C"/>
    <w:rsid w:val="00C86BC3"/>
    <w:rsid w:val="00C909A9"/>
    <w:rsid w:val="00C911A9"/>
    <w:rsid w:val="00C9251C"/>
    <w:rsid w:val="00C947E9"/>
    <w:rsid w:val="00C9632B"/>
    <w:rsid w:val="00C973E9"/>
    <w:rsid w:val="00C975C6"/>
    <w:rsid w:val="00CA047A"/>
    <w:rsid w:val="00CA2212"/>
    <w:rsid w:val="00CA2621"/>
    <w:rsid w:val="00CA2628"/>
    <w:rsid w:val="00CA2ACD"/>
    <w:rsid w:val="00CA4FC8"/>
    <w:rsid w:val="00CA53D7"/>
    <w:rsid w:val="00CA6404"/>
    <w:rsid w:val="00CA6EF9"/>
    <w:rsid w:val="00CA78C7"/>
    <w:rsid w:val="00CA7BE5"/>
    <w:rsid w:val="00CA7F95"/>
    <w:rsid w:val="00CB0326"/>
    <w:rsid w:val="00CB0C8A"/>
    <w:rsid w:val="00CB15F9"/>
    <w:rsid w:val="00CB1B66"/>
    <w:rsid w:val="00CB2B67"/>
    <w:rsid w:val="00CB38DD"/>
    <w:rsid w:val="00CB44BC"/>
    <w:rsid w:val="00CB4660"/>
    <w:rsid w:val="00CB53B4"/>
    <w:rsid w:val="00CB5B8C"/>
    <w:rsid w:val="00CB5D1F"/>
    <w:rsid w:val="00CB5F06"/>
    <w:rsid w:val="00CB62AC"/>
    <w:rsid w:val="00CB718F"/>
    <w:rsid w:val="00CC06A4"/>
    <w:rsid w:val="00CC086E"/>
    <w:rsid w:val="00CC2203"/>
    <w:rsid w:val="00CC3016"/>
    <w:rsid w:val="00CC50FE"/>
    <w:rsid w:val="00CC5AC4"/>
    <w:rsid w:val="00CC642E"/>
    <w:rsid w:val="00CC710E"/>
    <w:rsid w:val="00CC77ED"/>
    <w:rsid w:val="00CC7CFD"/>
    <w:rsid w:val="00CD060E"/>
    <w:rsid w:val="00CD092F"/>
    <w:rsid w:val="00CD0A51"/>
    <w:rsid w:val="00CD15E5"/>
    <w:rsid w:val="00CD2A49"/>
    <w:rsid w:val="00CD3710"/>
    <w:rsid w:val="00CD4E40"/>
    <w:rsid w:val="00CD6ECC"/>
    <w:rsid w:val="00CD784B"/>
    <w:rsid w:val="00CE0320"/>
    <w:rsid w:val="00CE2142"/>
    <w:rsid w:val="00CE23A1"/>
    <w:rsid w:val="00CE2E99"/>
    <w:rsid w:val="00CE3578"/>
    <w:rsid w:val="00CE3B06"/>
    <w:rsid w:val="00CE40F2"/>
    <w:rsid w:val="00CE67C4"/>
    <w:rsid w:val="00CE7574"/>
    <w:rsid w:val="00CF13D3"/>
    <w:rsid w:val="00CF17F1"/>
    <w:rsid w:val="00CF20C0"/>
    <w:rsid w:val="00CF3E1F"/>
    <w:rsid w:val="00CF64A9"/>
    <w:rsid w:val="00CF791B"/>
    <w:rsid w:val="00D029D4"/>
    <w:rsid w:val="00D03843"/>
    <w:rsid w:val="00D04783"/>
    <w:rsid w:val="00D048CF"/>
    <w:rsid w:val="00D0493E"/>
    <w:rsid w:val="00D04C08"/>
    <w:rsid w:val="00D0789E"/>
    <w:rsid w:val="00D07E2A"/>
    <w:rsid w:val="00D10588"/>
    <w:rsid w:val="00D1241D"/>
    <w:rsid w:val="00D1263D"/>
    <w:rsid w:val="00D14BD5"/>
    <w:rsid w:val="00D15B3B"/>
    <w:rsid w:val="00D15DC5"/>
    <w:rsid w:val="00D15F03"/>
    <w:rsid w:val="00D16C8F"/>
    <w:rsid w:val="00D1774D"/>
    <w:rsid w:val="00D17B62"/>
    <w:rsid w:val="00D22022"/>
    <w:rsid w:val="00D222C1"/>
    <w:rsid w:val="00D23209"/>
    <w:rsid w:val="00D31228"/>
    <w:rsid w:val="00D315B9"/>
    <w:rsid w:val="00D320F4"/>
    <w:rsid w:val="00D33AD2"/>
    <w:rsid w:val="00D33BAD"/>
    <w:rsid w:val="00D34534"/>
    <w:rsid w:val="00D34834"/>
    <w:rsid w:val="00D34A5C"/>
    <w:rsid w:val="00D34BE4"/>
    <w:rsid w:val="00D378A1"/>
    <w:rsid w:val="00D400AA"/>
    <w:rsid w:val="00D40FBA"/>
    <w:rsid w:val="00D424D1"/>
    <w:rsid w:val="00D427CE"/>
    <w:rsid w:val="00D42BDB"/>
    <w:rsid w:val="00D43BE7"/>
    <w:rsid w:val="00D456D8"/>
    <w:rsid w:val="00D45E00"/>
    <w:rsid w:val="00D47D15"/>
    <w:rsid w:val="00D50C2B"/>
    <w:rsid w:val="00D51B69"/>
    <w:rsid w:val="00D5204D"/>
    <w:rsid w:val="00D535A2"/>
    <w:rsid w:val="00D539AE"/>
    <w:rsid w:val="00D53C9B"/>
    <w:rsid w:val="00D5645A"/>
    <w:rsid w:val="00D57330"/>
    <w:rsid w:val="00D620D2"/>
    <w:rsid w:val="00D6239C"/>
    <w:rsid w:val="00D63323"/>
    <w:rsid w:val="00D63F51"/>
    <w:rsid w:val="00D6418C"/>
    <w:rsid w:val="00D650DB"/>
    <w:rsid w:val="00D66BD4"/>
    <w:rsid w:val="00D670C4"/>
    <w:rsid w:val="00D672B0"/>
    <w:rsid w:val="00D67497"/>
    <w:rsid w:val="00D67C15"/>
    <w:rsid w:val="00D67F7E"/>
    <w:rsid w:val="00D70B40"/>
    <w:rsid w:val="00D7144E"/>
    <w:rsid w:val="00D72C3F"/>
    <w:rsid w:val="00D731FD"/>
    <w:rsid w:val="00D749A0"/>
    <w:rsid w:val="00D75252"/>
    <w:rsid w:val="00D75282"/>
    <w:rsid w:val="00D81484"/>
    <w:rsid w:val="00D81CCF"/>
    <w:rsid w:val="00D8278D"/>
    <w:rsid w:val="00D83A7A"/>
    <w:rsid w:val="00D8484B"/>
    <w:rsid w:val="00D854AF"/>
    <w:rsid w:val="00D869F5"/>
    <w:rsid w:val="00D86BD4"/>
    <w:rsid w:val="00D873C2"/>
    <w:rsid w:val="00D8754B"/>
    <w:rsid w:val="00D90ED5"/>
    <w:rsid w:val="00D91D0A"/>
    <w:rsid w:val="00D926C5"/>
    <w:rsid w:val="00D92FD9"/>
    <w:rsid w:val="00D930A5"/>
    <w:rsid w:val="00D93789"/>
    <w:rsid w:val="00D937CA"/>
    <w:rsid w:val="00D94074"/>
    <w:rsid w:val="00D95EFD"/>
    <w:rsid w:val="00D96772"/>
    <w:rsid w:val="00D9704B"/>
    <w:rsid w:val="00D97887"/>
    <w:rsid w:val="00D97AF8"/>
    <w:rsid w:val="00DA00C6"/>
    <w:rsid w:val="00DA0EFE"/>
    <w:rsid w:val="00DA12F6"/>
    <w:rsid w:val="00DA13D4"/>
    <w:rsid w:val="00DA3128"/>
    <w:rsid w:val="00DA5C4E"/>
    <w:rsid w:val="00DA75E5"/>
    <w:rsid w:val="00DB063C"/>
    <w:rsid w:val="00DB08A7"/>
    <w:rsid w:val="00DB1229"/>
    <w:rsid w:val="00DB2752"/>
    <w:rsid w:val="00DB2F21"/>
    <w:rsid w:val="00DB33BC"/>
    <w:rsid w:val="00DB349C"/>
    <w:rsid w:val="00DB40A0"/>
    <w:rsid w:val="00DB4422"/>
    <w:rsid w:val="00DB4D45"/>
    <w:rsid w:val="00DB5886"/>
    <w:rsid w:val="00DB68BD"/>
    <w:rsid w:val="00DB73B5"/>
    <w:rsid w:val="00DC0E2B"/>
    <w:rsid w:val="00DC37D3"/>
    <w:rsid w:val="00DC38C7"/>
    <w:rsid w:val="00DC6EDD"/>
    <w:rsid w:val="00DC7053"/>
    <w:rsid w:val="00DC71A5"/>
    <w:rsid w:val="00DD2BD5"/>
    <w:rsid w:val="00DD2DC5"/>
    <w:rsid w:val="00DD3A8A"/>
    <w:rsid w:val="00DD3CE7"/>
    <w:rsid w:val="00DD41BB"/>
    <w:rsid w:val="00DD653C"/>
    <w:rsid w:val="00DD67FA"/>
    <w:rsid w:val="00DE06E4"/>
    <w:rsid w:val="00DE0BC0"/>
    <w:rsid w:val="00DE0FD2"/>
    <w:rsid w:val="00DE1524"/>
    <w:rsid w:val="00DE2C09"/>
    <w:rsid w:val="00DE2D4A"/>
    <w:rsid w:val="00DE2EEF"/>
    <w:rsid w:val="00DE42F2"/>
    <w:rsid w:val="00DE54C2"/>
    <w:rsid w:val="00DE5DC4"/>
    <w:rsid w:val="00DE640B"/>
    <w:rsid w:val="00DE67EA"/>
    <w:rsid w:val="00DE6E88"/>
    <w:rsid w:val="00DE7426"/>
    <w:rsid w:val="00DE7B12"/>
    <w:rsid w:val="00DF1B19"/>
    <w:rsid w:val="00DF1E93"/>
    <w:rsid w:val="00DF247E"/>
    <w:rsid w:val="00DF26CB"/>
    <w:rsid w:val="00DF2C13"/>
    <w:rsid w:val="00DF3FF6"/>
    <w:rsid w:val="00DF4C06"/>
    <w:rsid w:val="00DF4C46"/>
    <w:rsid w:val="00DF507E"/>
    <w:rsid w:val="00DF525D"/>
    <w:rsid w:val="00DF65FD"/>
    <w:rsid w:val="00DF7BE5"/>
    <w:rsid w:val="00E00CDF"/>
    <w:rsid w:val="00E01454"/>
    <w:rsid w:val="00E01B71"/>
    <w:rsid w:val="00E01C4C"/>
    <w:rsid w:val="00E01EC6"/>
    <w:rsid w:val="00E02513"/>
    <w:rsid w:val="00E02C3A"/>
    <w:rsid w:val="00E02D30"/>
    <w:rsid w:val="00E035CC"/>
    <w:rsid w:val="00E0540A"/>
    <w:rsid w:val="00E06DFA"/>
    <w:rsid w:val="00E06F60"/>
    <w:rsid w:val="00E1185F"/>
    <w:rsid w:val="00E1279A"/>
    <w:rsid w:val="00E12EF3"/>
    <w:rsid w:val="00E1403E"/>
    <w:rsid w:val="00E17B74"/>
    <w:rsid w:val="00E20BEB"/>
    <w:rsid w:val="00E22A86"/>
    <w:rsid w:val="00E23C1C"/>
    <w:rsid w:val="00E260B2"/>
    <w:rsid w:val="00E26AD5"/>
    <w:rsid w:val="00E26EB4"/>
    <w:rsid w:val="00E308F6"/>
    <w:rsid w:val="00E30DCD"/>
    <w:rsid w:val="00E319B6"/>
    <w:rsid w:val="00E327C5"/>
    <w:rsid w:val="00E3348D"/>
    <w:rsid w:val="00E337B9"/>
    <w:rsid w:val="00E35712"/>
    <w:rsid w:val="00E37DD6"/>
    <w:rsid w:val="00E42152"/>
    <w:rsid w:val="00E42406"/>
    <w:rsid w:val="00E42D6D"/>
    <w:rsid w:val="00E45755"/>
    <w:rsid w:val="00E45C71"/>
    <w:rsid w:val="00E45D82"/>
    <w:rsid w:val="00E463A2"/>
    <w:rsid w:val="00E46779"/>
    <w:rsid w:val="00E47342"/>
    <w:rsid w:val="00E47F23"/>
    <w:rsid w:val="00E506E9"/>
    <w:rsid w:val="00E519CC"/>
    <w:rsid w:val="00E51CA5"/>
    <w:rsid w:val="00E52CC9"/>
    <w:rsid w:val="00E53213"/>
    <w:rsid w:val="00E5357F"/>
    <w:rsid w:val="00E55CBD"/>
    <w:rsid w:val="00E57C9D"/>
    <w:rsid w:val="00E60286"/>
    <w:rsid w:val="00E6186F"/>
    <w:rsid w:val="00E6277E"/>
    <w:rsid w:val="00E6303B"/>
    <w:rsid w:val="00E65ABA"/>
    <w:rsid w:val="00E66818"/>
    <w:rsid w:val="00E67839"/>
    <w:rsid w:val="00E70251"/>
    <w:rsid w:val="00E708A9"/>
    <w:rsid w:val="00E70B89"/>
    <w:rsid w:val="00E71127"/>
    <w:rsid w:val="00E71830"/>
    <w:rsid w:val="00E71C42"/>
    <w:rsid w:val="00E71D79"/>
    <w:rsid w:val="00E720D5"/>
    <w:rsid w:val="00E724F9"/>
    <w:rsid w:val="00E72B56"/>
    <w:rsid w:val="00E73E0A"/>
    <w:rsid w:val="00E741C4"/>
    <w:rsid w:val="00E75003"/>
    <w:rsid w:val="00E77A48"/>
    <w:rsid w:val="00E77A79"/>
    <w:rsid w:val="00E804B1"/>
    <w:rsid w:val="00E8086F"/>
    <w:rsid w:val="00E80A04"/>
    <w:rsid w:val="00E81E0C"/>
    <w:rsid w:val="00E82A1A"/>
    <w:rsid w:val="00E82A30"/>
    <w:rsid w:val="00E83FF6"/>
    <w:rsid w:val="00E84BFF"/>
    <w:rsid w:val="00E854C9"/>
    <w:rsid w:val="00E85857"/>
    <w:rsid w:val="00E85C3A"/>
    <w:rsid w:val="00E86242"/>
    <w:rsid w:val="00E86EA6"/>
    <w:rsid w:val="00E8758A"/>
    <w:rsid w:val="00E87B23"/>
    <w:rsid w:val="00E87FBC"/>
    <w:rsid w:val="00E90021"/>
    <w:rsid w:val="00E926F6"/>
    <w:rsid w:val="00E93643"/>
    <w:rsid w:val="00E94B29"/>
    <w:rsid w:val="00E95004"/>
    <w:rsid w:val="00E959DD"/>
    <w:rsid w:val="00E95A88"/>
    <w:rsid w:val="00E95BCC"/>
    <w:rsid w:val="00E961C0"/>
    <w:rsid w:val="00E97EF8"/>
    <w:rsid w:val="00EA04DA"/>
    <w:rsid w:val="00EA10AF"/>
    <w:rsid w:val="00EA1D5D"/>
    <w:rsid w:val="00EA2A4E"/>
    <w:rsid w:val="00EA3E1F"/>
    <w:rsid w:val="00EA4F5D"/>
    <w:rsid w:val="00EA502E"/>
    <w:rsid w:val="00EA55D7"/>
    <w:rsid w:val="00EA6E9A"/>
    <w:rsid w:val="00EB1A29"/>
    <w:rsid w:val="00EB1BF3"/>
    <w:rsid w:val="00EB2F85"/>
    <w:rsid w:val="00EB3796"/>
    <w:rsid w:val="00EB5D63"/>
    <w:rsid w:val="00EB6049"/>
    <w:rsid w:val="00EB674E"/>
    <w:rsid w:val="00EC0034"/>
    <w:rsid w:val="00EC1059"/>
    <w:rsid w:val="00EC20CB"/>
    <w:rsid w:val="00EC240B"/>
    <w:rsid w:val="00EC3179"/>
    <w:rsid w:val="00EC36C3"/>
    <w:rsid w:val="00EC550D"/>
    <w:rsid w:val="00EC5B5A"/>
    <w:rsid w:val="00EC71CD"/>
    <w:rsid w:val="00EC7BF1"/>
    <w:rsid w:val="00ED28B3"/>
    <w:rsid w:val="00ED5645"/>
    <w:rsid w:val="00ED6121"/>
    <w:rsid w:val="00ED6832"/>
    <w:rsid w:val="00ED68C2"/>
    <w:rsid w:val="00ED6CFD"/>
    <w:rsid w:val="00ED7780"/>
    <w:rsid w:val="00ED7C3A"/>
    <w:rsid w:val="00EE0704"/>
    <w:rsid w:val="00EE0D73"/>
    <w:rsid w:val="00EE13A2"/>
    <w:rsid w:val="00EE1F23"/>
    <w:rsid w:val="00EE3785"/>
    <w:rsid w:val="00EE6537"/>
    <w:rsid w:val="00EE67CE"/>
    <w:rsid w:val="00EE6EA8"/>
    <w:rsid w:val="00EF0B3C"/>
    <w:rsid w:val="00EF0F6C"/>
    <w:rsid w:val="00EF2CFF"/>
    <w:rsid w:val="00EF5F1C"/>
    <w:rsid w:val="00EF7E3B"/>
    <w:rsid w:val="00F00539"/>
    <w:rsid w:val="00F00D94"/>
    <w:rsid w:val="00F01580"/>
    <w:rsid w:val="00F01AD4"/>
    <w:rsid w:val="00F0217D"/>
    <w:rsid w:val="00F040B5"/>
    <w:rsid w:val="00F0427F"/>
    <w:rsid w:val="00F045CD"/>
    <w:rsid w:val="00F04735"/>
    <w:rsid w:val="00F048CC"/>
    <w:rsid w:val="00F05C35"/>
    <w:rsid w:val="00F05EC0"/>
    <w:rsid w:val="00F05FD1"/>
    <w:rsid w:val="00F07567"/>
    <w:rsid w:val="00F104B8"/>
    <w:rsid w:val="00F10AEF"/>
    <w:rsid w:val="00F12F9C"/>
    <w:rsid w:val="00F13B4A"/>
    <w:rsid w:val="00F1416A"/>
    <w:rsid w:val="00F155EC"/>
    <w:rsid w:val="00F15FC4"/>
    <w:rsid w:val="00F16BEE"/>
    <w:rsid w:val="00F23E7D"/>
    <w:rsid w:val="00F25C1D"/>
    <w:rsid w:val="00F269B5"/>
    <w:rsid w:val="00F27237"/>
    <w:rsid w:val="00F27700"/>
    <w:rsid w:val="00F31458"/>
    <w:rsid w:val="00F31FA3"/>
    <w:rsid w:val="00F3292A"/>
    <w:rsid w:val="00F3350E"/>
    <w:rsid w:val="00F3352E"/>
    <w:rsid w:val="00F337BA"/>
    <w:rsid w:val="00F34D58"/>
    <w:rsid w:val="00F40C68"/>
    <w:rsid w:val="00F411A1"/>
    <w:rsid w:val="00F431AA"/>
    <w:rsid w:val="00F43FA5"/>
    <w:rsid w:val="00F44E7E"/>
    <w:rsid w:val="00F45EE4"/>
    <w:rsid w:val="00F45F0D"/>
    <w:rsid w:val="00F46499"/>
    <w:rsid w:val="00F50195"/>
    <w:rsid w:val="00F53263"/>
    <w:rsid w:val="00F550A4"/>
    <w:rsid w:val="00F55A4E"/>
    <w:rsid w:val="00F55B91"/>
    <w:rsid w:val="00F561F0"/>
    <w:rsid w:val="00F56FDC"/>
    <w:rsid w:val="00F57841"/>
    <w:rsid w:val="00F60219"/>
    <w:rsid w:val="00F62B61"/>
    <w:rsid w:val="00F62E2D"/>
    <w:rsid w:val="00F63F2E"/>
    <w:rsid w:val="00F63FB6"/>
    <w:rsid w:val="00F644D1"/>
    <w:rsid w:val="00F64651"/>
    <w:rsid w:val="00F64F03"/>
    <w:rsid w:val="00F65431"/>
    <w:rsid w:val="00F65A2B"/>
    <w:rsid w:val="00F660B1"/>
    <w:rsid w:val="00F6625F"/>
    <w:rsid w:val="00F67216"/>
    <w:rsid w:val="00F677A0"/>
    <w:rsid w:val="00F67BA8"/>
    <w:rsid w:val="00F700CF"/>
    <w:rsid w:val="00F71C9B"/>
    <w:rsid w:val="00F71F7E"/>
    <w:rsid w:val="00F74062"/>
    <w:rsid w:val="00F741B7"/>
    <w:rsid w:val="00F74201"/>
    <w:rsid w:val="00F74B94"/>
    <w:rsid w:val="00F75733"/>
    <w:rsid w:val="00F75CCA"/>
    <w:rsid w:val="00F77979"/>
    <w:rsid w:val="00F77AF6"/>
    <w:rsid w:val="00F804A0"/>
    <w:rsid w:val="00F83431"/>
    <w:rsid w:val="00F836D2"/>
    <w:rsid w:val="00F841C0"/>
    <w:rsid w:val="00F849F3"/>
    <w:rsid w:val="00F84C8B"/>
    <w:rsid w:val="00F85D8C"/>
    <w:rsid w:val="00F866E3"/>
    <w:rsid w:val="00F87062"/>
    <w:rsid w:val="00F872FB"/>
    <w:rsid w:val="00F875AB"/>
    <w:rsid w:val="00F87C48"/>
    <w:rsid w:val="00F904D8"/>
    <w:rsid w:val="00F908A1"/>
    <w:rsid w:val="00F93F4F"/>
    <w:rsid w:val="00F955E5"/>
    <w:rsid w:val="00F97167"/>
    <w:rsid w:val="00F97EF2"/>
    <w:rsid w:val="00FA0C34"/>
    <w:rsid w:val="00FA471C"/>
    <w:rsid w:val="00FA6433"/>
    <w:rsid w:val="00FA6A41"/>
    <w:rsid w:val="00FA6CD7"/>
    <w:rsid w:val="00FA7630"/>
    <w:rsid w:val="00FB05A8"/>
    <w:rsid w:val="00FB071A"/>
    <w:rsid w:val="00FB1E93"/>
    <w:rsid w:val="00FB2234"/>
    <w:rsid w:val="00FB2752"/>
    <w:rsid w:val="00FB2AB2"/>
    <w:rsid w:val="00FB337F"/>
    <w:rsid w:val="00FB6101"/>
    <w:rsid w:val="00FB65C6"/>
    <w:rsid w:val="00FB7A21"/>
    <w:rsid w:val="00FC1599"/>
    <w:rsid w:val="00FC1E89"/>
    <w:rsid w:val="00FC20AB"/>
    <w:rsid w:val="00FC2F22"/>
    <w:rsid w:val="00FC350C"/>
    <w:rsid w:val="00FC44D4"/>
    <w:rsid w:val="00FC4ABC"/>
    <w:rsid w:val="00FC589B"/>
    <w:rsid w:val="00FC5A6B"/>
    <w:rsid w:val="00FC5F32"/>
    <w:rsid w:val="00FC61C6"/>
    <w:rsid w:val="00FC771C"/>
    <w:rsid w:val="00FD1837"/>
    <w:rsid w:val="00FD277E"/>
    <w:rsid w:val="00FD3BA8"/>
    <w:rsid w:val="00FD5DD7"/>
    <w:rsid w:val="00FD6C83"/>
    <w:rsid w:val="00FD702D"/>
    <w:rsid w:val="00FD7233"/>
    <w:rsid w:val="00FD734D"/>
    <w:rsid w:val="00FE095B"/>
    <w:rsid w:val="00FE1EC5"/>
    <w:rsid w:val="00FE30F3"/>
    <w:rsid w:val="00FE3239"/>
    <w:rsid w:val="00FE3B7B"/>
    <w:rsid w:val="00FE3BDF"/>
    <w:rsid w:val="00FE3C5E"/>
    <w:rsid w:val="00FE3EF1"/>
    <w:rsid w:val="00FE4AE5"/>
    <w:rsid w:val="00FE55C6"/>
    <w:rsid w:val="00FE5D6F"/>
    <w:rsid w:val="00FE6F50"/>
    <w:rsid w:val="00FF0EFB"/>
    <w:rsid w:val="00FF1435"/>
    <w:rsid w:val="00FF2086"/>
    <w:rsid w:val="00FF25EE"/>
    <w:rsid w:val="00FF28E8"/>
    <w:rsid w:val="00FF2B38"/>
    <w:rsid w:val="00FF4343"/>
    <w:rsid w:val="00FF4E78"/>
    <w:rsid w:val="00FF5A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F1F52E"/>
  <w15:docId w15:val="{297A71CA-EC61-4AAB-B097-0C018D5B0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5876"/>
    <w:rPr>
      <w:sz w:val="24"/>
      <w:szCs w:val="24"/>
      <w:lang w:val="uk-UA"/>
    </w:rPr>
  </w:style>
  <w:style w:type="paragraph" w:styleId="1">
    <w:name w:val="heading 1"/>
    <w:basedOn w:val="a"/>
    <w:next w:val="a"/>
    <w:qFormat/>
    <w:rsid w:val="00ED6832"/>
    <w:pPr>
      <w:keepNext/>
      <w:spacing w:before="240" w:after="60"/>
      <w:outlineLvl w:val="0"/>
    </w:pPr>
    <w:rPr>
      <w:rFonts w:ascii="Arial" w:hAnsi="Arial" w:cs="Arial"/>
      <w:b/>
      <w:bCs/>
      <w:kern w:val="32"/>
      <w:sz w:val="32"/>
      <w:szCs w:val="32"/>
      <w:lang w:val="ru-RU"/>
    </w:rPr>
  </w:style>
  <w:style w:type="paragraph" w:styleId="2">
    <w:name w:val="heading 2"/>
    <w:basedOn w:val="a"/>
    <w:next w:val="a"/>
    <w:link w:val="20"/>
    <w:autoRedefine/>
    <w:qFormat/>
    <w:rsid w:val="001C05DD"/>
    <w:pPr>
      <w:keepNext/>
      <w:widowControl w:val="0"/>
      <w:autoSpaceDE w:val="0"/>
      <w:autoSpaceDN w:val="0"/>
      <w:adjustRightInd w:val="0"/>
      <w:jc w:val="both"/>
      <w:outlineLvl w:val="1"/>
    </w:pPr>
    <w:rPr>
      <w:bCs/>
      <w:iCs/>
      <w:color w:val="FF0000"/>
    </w:rPr>
  </w:style>
  <w:style w:type="paragraph" w:styleId="3">
    <w:name w:val="heading 3"/>
    <w:basedOn w:val="a"/>
    <w:next w:val="a"/>
    <w:link w:val="30"/>
    <w:qFormat/>
    <w:rsid w:val="006715F3"/>
    <w:pPr>
      <w:keepNext/>
      <w:spacing w:before="240" w:after="60"/>
      <w:outlineLvl w:val="2"/>
    </w:pPr>
    <w:rPr>
      <w:rFonts w:ascii="Arial" w:hAnsi="Arial"/>
      <w:b/>
      <w:bCs/>
      <w:sz w:val="26"/>
      <w:szCs w:val="26"/>
    </w:rPr>
  </w:style>
  <w:style w:type="paragraph" w:styleId="4">
    <w:name w:val="heading 4"/>
    <w:basedOn w:val="a"/>
    <w:next w:val="a"/>
    <w:qFormat/>
    <w:rsid w:val="003F7498"/>
    <w:pPr>
      <w:keepNext/>
      <w:spacing w:before="240" w:after="60"/>
      <w:outlineLvl w:val="3"/>
    </w:pPr>
    <w:rPr>
      <w:b/>
      <w:bCs/>
      <w:sz w:val="28"/>
      <w:szCs w:val="28"/>
      <w:lang w:val="ru-RU"/>
    </w:rPr>
  </w:style>
  <w:style w:type="paragraph" w:styleId="5">
    <w:name w:val="heading 5"/>
    <w:basedOn w:val="a"/>
    <w:next w:val="a"/>
    <w:qFormat/>
    <w:rsid w:val="003F7498"/>
    <w:pPr>
      <w:spacing w:before="240" w:after="60"/>
      <w:outlineLvl w:val="4"/>
    </w:pPr>
    <w:rPr>
      <w:b/>
      <w:bCs/>
      <w:i/>
      <w:iCs/>
      <w:sz w:val="26"/>
      <w:szCs w:val="26"/>
    </w:rPr>
  </w:style>
  <w:style w:type="paragraph" w:styleId="7">
    <w:name w:val="heading 7"/>
    <w:basedOn w:val="a"/>
    <w:next w:val="a"/>
    <w:link w:val="70"/>
    <w:qFormat/>
    <w:rsid w:val="00B825AE"/>
    <w:pPr>
      <w:spacing w:before="240" w:after="60"/>
      <w:outlineLvl w:val="6"/>
    </w:pPr>
    <w:rPr>
      <w:rFonts w:ascii="Calibri" w:hAnsi="Calibri"/>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
    <w:name w:val="Char Знак Знак Char Знак"/>
    <w:basedOn w:val="a"/>
    <w:rsid w:val="00222B91"/>
    <w:rPr>
      <w:rFonts w:ascii="Verdana" w:hAnsi="Verdana" w:cs="Verdana"/>
      <w:sz w:val="20"/>
      <w:szCs w:val="20"/>
      <w:lang w:val="en-US" w:eastAsia="en-US"/>
    </w:rPr>
  </w:style>
  <w:style w:type="character" w:styleId="a3">
    <w:name w:val="page number"/>
    <w:basedOn w:val="a0"/>
    <w:rsid w:val="00222B91"/>
  </w:style>
  <w:style w:type="paragraph" w:styleId="a4">
    <w:name w:val="header"/>
    <w:basedOn w:val="a"/>
    <w:link w:val="a5"/>
    <w:rsid w:val="00222B91"/>
    <w:pPr>
      <w:tabs>
        <w:tab w:val="center" w:pos="4677"/>
        <w:tab w:val="right" w:pos="9355"/>
      </w:tabs>
    </w:pPr>
  </w:style>
  <w:style w:type="paragraph" w:styleId="a6">
    <w:name w:val="footer"/>
    <w:basedOn w:val="a"/>
    <w:link w:val="a7"/>
    <w:rsid w:val="00222B91"/>
    <w:pPr>
      <w:tabs>
        <w:tab w:val="center" w:pos="4677"/>
        <w:tab w:val="right" w:pos="9355"/>
      </w:tabs>
    </w:pPr>
  </w:style>
  <w:style w:type="table" w:styleId="a8">
    <w:name w:val="Table Grid"/>
    <w:basedOn w:val="a1"/>
    <w:uiPriority w:val="59"/>
    <w:rsid w:val="00222B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 Spacing"/>
    <w:uiPriority w:val="1"/>
    <w:qFormat/>
    <w:rsid w:val="00D07E2A"/>
    <w:rPr>
      <w:rFonts w:ascii="Calibri" w:eastAsia="Calibri" w:hAnsi="Calibri"/>
      <w:sz w:val="22"/>
      <w:szCs w:val="22"/>
      <w:lang w:val="uk-UA" w:eastAsia="en-US"/>
    </w:rPr>
  </w:style>
  <w:style w:type="character" w:customStyle="1" w:styleId="rvts0">
    <w:name w:val="rvts0"/>
    <w:qFormat/>
    <w:rsid w:val="00D07E2A"/>
    <w:rPr>
      <w:rFonts w:cs="Times New Roman"/>
    </w:rPr>
  </w:style>
  <w:style w:type="paragraph" w:customStyle="1" w:styleId="rvps2">
    <w:name w:val="rvps2"/>
    <w:basedOn w:val="a"/>
    <w:qFormat/>
    <w:rsid w:val="00D07E2A"/>
    <w:pPr>
      <w:spacing w:before="100" w:beforeAutospacing="1" w:after="100" w:afterAutospacing="1"/>
    </w:pPr>
    <w:rPr>
      <w:rFonts w:eastAsia="Calibri"/>
      <w:lang w:eastAsia="uk-UA"/>
    </w:rPr>
  </w:style>
  <w:style w:type="paragraph" w:styleId="aa">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З"/>
    <w:basedOn w:val="a"/>
    <w:link w:val="ab"/>
    <w:uiPriority w:val="99"/>
    <w:qFormat/>
    <w:rsid w:val="00C32EE1"/>
    <w:pPr>
      <w:spacing w:before="100" w:beforeAutospacing="1" w:after="100" w:afterAutospacing="1"/>
    </w:pPr>
    <w:rPr>
      <w:lang w:val="ru-RU"/>
    </w:rPr>
  </w:style>
  <w:style w:type="paragraph" w:customStyle="1" w:styleId="11">
    <w:name w:val="Знак Знак1 Знак Знак Знак Знак1 Знак Знак Знак Знак Знак Знак Знак Знак Знак Знак Знак Знак Знак Знак Знак Знак Знак Знак"/>
    <w:basedOn w:val="a"/>
    <w:rsid w:val="000B56D5"/>
    <w:rPr>
      <w:rFonts w:ascii="Verdana" w:hAnsi="Verdana" w:cs="Verdana"/>
      <w:sz w:val="20"/>
      <w:szCs w:val="20"/>
      <w:lang w:val="en-US" w:eastAsia="en-US"/>
    </w:rPr>
  </w:style>
  <w:style w:type="paragraph" w:styleId="21">
    <w:name w:val="Body Text Indent 2"/>
    <w:basedOn w:val="a"/>
    <w:rsid w:val="000B56D5"/>
    <w:pPr>
      <w:ind w:left="360"/>
      <w:jc w:val="both"/>
    </w:pPr>
  </w:style>
  <w:style w:type="character" w:customStyle="1" w:styleId="20">
    <w:name w:val="Заголовок 2 Знак"/>
    <w:link w:val="2"/>
    <w:rsid w:val="001C05DD"/>
    <w:rPr>
      <w:bCs/>
      <w:iCs/>
      <w:color w:val="FF0000"/>
      <w:sz w:val="24"/>
      <w:szCs w:val="24"/>
      <w:lang w:val="uk-UA" w:eastAsia="ru-RU" w:bidi="ar-SA"/>
    </w:rPr>
  </w:style>
  <w:style w:type="character" w:styleId="ac">
    <w:name w:val="Hyperlink"/>
    <w:rsid w:val="00E52CC9"/>
    <w:rPr>
      <w:color w:val="0000FF"/>
      <w:u w:val="single"/>
    </w:rPr>
  </w:style>
  <w:style w:type="paragraph" w:customStyle="1" w:styleId="210">
    <w:name w:val="Знак Знак2 Знак1"/>
    <w:basedOn w:val="a"/>
    <w:rsid w:val="0025516C"/>
    <w:rPr>
      <w:rFonts w:ascii="Verdana" w:hAnsi="Verdana" w:cs="Verdana"/>
      <w:sz w:val="20"/>
      <w:szCs w:val="20"/>
      <w:lang w:val="en-US" w:eastAsia="en-US"/>
    </w:rPr>
  </w:style>
  <w:style w:type="character" w:customStyle="1" w:styleId="apple-converted-space">
    <w:name w:val="apple-converted-space"/>
    <w:rsid w:val="00A82FA9"/>
  </w:style>
  <w:style w:type="paragraph" w:styleId="ad">
    <w:name w:val="Body Text"/>
    <w:basedOn w:val="a"/>
    <w:link w:val="ae"/>
    <w:unhideWhenUsed/>
    <w:rsid w:val="00651EE4"/>
    <w:pPr>
      <w:spacing w:after="120"/>
    </w:pPr>
    <w:rPr>
      <w:lang w:val="ru-RU"/>
    </w:rPr>
  </w:style>
  <w:style w:type="character" w:customStyle="1" w:styleId="ae">
    <w:name w:val="Основной текст Знак"/>
    <w:link w:val="ad"/>
    <w:rsid w:val="00651EE4"/>
    <w:rPr>
      <w:sz w:val="24"/>
      <w:szCs w:val="24"/>
      <w:lang w:val="ru-RU" w:eastAsia="ru-RU"/>
    </w:rPr>
  </w:style>
  <w:style w:type="paragraph" w:styleId="22">
    <w:name w:val="Body Text 2"/>
    <w:basedOn w:val="a"/>
    <w:link w:val="23"/>
    <w:uiPriority w:val="99"/>
    <w:unhideWhenUsed/>
    <w:rsid w:val="00651EE4"/>
    <w:pPr>
      <w:spacing w:after="120" w:line="480" w:lineRule="auto"/>
    </w:pPr>
    <w:rPr>
      <w:lang w:val="ru-RU"/>
    </w:rPr>
  </w:style>
  <w:style w:type="character" w:customStyle="1" w:styleId="23">
    <w:name w:val="Основной текст 2 Знак"/>
    <w:link w:val="22"/>
    <w:uiPriority w:val="99"/>
    <w:rsid w:val="00651EE4"/>
    <w:rPr>
      <w:sz w:val="24"/>
      <w:szCs w:val="24"/>
      <w:lang w:val="ru-RU" w:eastAsia="ru-RU"/>
    </w:rPr>
  </w:style>
  <w:style w:type="paragraph" w:styleId="af">
    <w:name w:val="List Paragraph"/>
    <w:basedOn w:val="a"/>
    <w:uiPriority w:val="34"/>
    <w:qFormat/>
    <w:rsid w:val="00651EE4"/>
    <w:pPr>
      <w:spacing w:after="200" w:line="276" w:lineRule="auto"/>
      <w:ind w:left="720"/>
      <w:contextualSpacing/>
    </w:pPr>
    <w:rPr>
      <w:rFonts w:ascii="Calibri" w:eastAsia="Calibri" w:hAnsi="Calibri"/>
      <w:sz w:val="22"/>
      <w:szCs w:val="22"/>
      <w:lang w:val="ru-RU" w:eastAsia="en-US"/>
    </w:rPr>
  </w:style>
  <w:style w:type="paragraph" w:customStyle="1" w:styleId="Style6">
    <w:name w:val="Style6"/>
    <w:basedOn w:val="a"/>
    <w:rsid w:val="00651EE4"/>
    <w:pPr>
      <w:widowControl w:val="0"/>
      <w:autoSpaceDE w:val="0"/>
      <w:autoSpaceDN w:val="0"/>
      <w:adjustRightInd w:val="0"/>
      <w:spacing w:line="271" w:lineRule="exact"/>
      <w:jc w:val="both"/>
    </w:pPr>
    <w:rPr>
      <w:lang w:eastAsia="uk-UA"/>
    </w:rPr>
  </w:style>
  <w:style w:type="paragraph" w:customStyle="1" w:styleId="af0">
    <w:name w:val="Содержимое таблицы"/>
    <w:basedOn w:val="a"/>
    <w:qFormat/>
    <w:rsid w:val="00651EE4"/>
    <w:pPr>
      <w:widowControl w:val="0"/>
      <w:suppressLineNumbers/>
      <w:suppressAutoHyphens/>
    </w:pPr>
    <w:rPr>
      <w:rFonts w:eastAsia="Lucida Sans Unicode" w:cs="Mangal"/>
      <w:kern w:val="2"/>
      <w:lang w:val="ru-RU" w:eastAsia="zh-CN" w:bidi="hi-IN"/>
    </w:rPr>
  </w:style>
  <w:style w:type="character" w:customStyle="1" w:styleId="ab">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a"/>
    <w:rsid w:val="00B46BAE"/>
    <w:rPr>
      <w:sz w:val="24"/>
      <w:szCs w:val="24"/>
      <w:lang w:val="ru-RU" w:eastAsia="ru-RU"/>
    </w:rPr>
  </w:style>
  <w:style w:type="character" w:styleId="af1">
    <w:name w:val="Strong"/>
    <w:qFormat/>
    <w:rsid w:val="008E65DC"/>
    <w:rPr>
      <w:b/>
      <w:bCs/>
    </w:rPr>
  </w:style>
  <w:style w:type="character" w:customStyle="1" w:styleId="a7">
    <w:name w:val="Нижний колонтитул Знак"/>
    <w:link w:val="a6"/>
    <w:rsid w:val="00A013DA"/>
    <w:rPr>
      <w:sz w:val="24"/>
      <w:szCs w:val="24"/>
      <w:lang w:eastAsia="ru-RU"/>
    </w:rPr>
  </w:style>
  <w:style w:type="paragraph" w:styleId="af2">
    <w:name w:val="Body Text Indent"/>
    <w:basedOn w:val="a"/>
    <w:link w:val="af3"/>
    <w:rsid w:val="0013326F"/>
    <w:pPr>
      <w:spacing w:after="120"/>
      <w:ind w:left="283"/>
    </w:pPr>
  </w:style>
  <w:style w:type="character" w:customStyle="1" w:styleId="af3">
    <w:name w:val="Основной текст с отступом Знак"/>
    <w:link w:val="af2"/>
    <w:rsid w:val="0013326F"/>
    <w:rPr>
      <w:sz w:val="24"/>
      <w:szCs w:val="24"/>
      <w:lang w:val="uk-UA"/>
    </w:rPr>
  </w:style>
  <w:style w:type="paragraph" w:styleId="31">
    <w:name w:val="Body Text 3"/>
    <w:basedOn w:val="a"/>
    <w:link w:val="32"/>
    <w:rsid w:val="0013326F"/>
    <w:pPr>
      <w:spacing w:after="120"/>
    </w:pPr>
    <w:rPr>
      <w:sz w:val="16"/>
      <w:szCs w:val="16"/>
    </w:rPr>
  </w:style>
  <w:style w:type="character" w:customStyle="1" w:styleId="32">
    <w:name w:val="Основной текст 3 Знак"/>
    <w:link w:val="31"/>
    <w:rsid w:val="0013326F"/>
    <w:rPr>
      <w:sz w:val="16"/>
      <w:szCs w:val="16"/>
      <w:lang w:val="uk-UA"/>
    </w:rPr>
  </w:style>
  <w:style w:type="paragraph" w:styleId="af4">
    <w:name w:val="Balloon Text"/>
    <w:basedOn w:val="a"/>
    <w:link w:val="af5"/>
    <w:rsid w:val="00044F27"/>
    <w:rPr>
      <w:rFonts w:ascii="Segoe UI" w:hAnsi="Segoe UI"/>
      <w:sz w:val="18"/>
      <w:szCs w:val="18"/>
    </w:rPr>
  </w:style>
  <w:style w:type="character" w:customStyle="1" w:styleId="af5">
    <w:name w:val="Текст выноски Знак"/>
    <w:link w:val="af4"/>
    <w:rsid w:val="00044F27"/>
    <w:rPr>
      <w:rFonts w:ascii="Segoe UI" w:hAnsi="Segoe UI" w:cs="Segoe UI"/>
      <w:sz w:val="18"/>
      <w:szCs w:val="18"/>
      <w:lang w:val="uk-UA"/>
    </w:rPr>
  </w:style>
  <w:style w:type="paragraph" w:customStyle="1" w:styleId="24">
    <w:name w:val="Абзац списка2"/>
    <w:basedOn w:val="a"/>
    <w:rsid w:val="0057092B"/>
    <w:pPr>
      <w:suppressAutoHyphens/>
      <w:spacing w:after="200" w:line="276" w:lineRule="auto"/>
      <w:ind w:left="720"/>
      <w:contextualSpacing/>
    </w:pPr>
    <w:rPr>
      <w:rFonts w:ascii="Calibri" w:eastAsia="Lucida Sans Unicode" w:hAnsi="Calibri" w:cs="Calibri"/>
      <w:kern w:val="1"/>
      <w:sz w:val="22"/>
      <w:szCs w:val="22"/>
      <w:lang w:val="ru-RU" w:eastAsia="zh-CN" w:bidi="hi-IN"/>
    </w:rPr>
  </w:style>
  <w:style w:type="paragraph" w:styleId="HTML">
    <w:name w:val="HTML Preformatted"/>
    <w:aliases w:val="Знак9"/>
    <w:basedOn w:val="a"/>
    <w:link w:val="HTML0"/>
    <w:rsid w:val="00531B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olor w:val="000000"/>
      <w:sz w:val="17"/>
      <w:szCs w:val="17"/>
      <w:lang w:eastAsia="ar-SA"/>
    </w:rPr>
  </w:style>
  <w:style w:type="character" w:customStyle="1" w:styleId="HTML0">
    <w:name w:val="Стандартный HTML Знак"/>
    <w:aliases w:val="Знак9 Знак"/>
    <w:link w:val="HTML"/>
    <w:rsid w:val="00531BB3"/>
    <w:rPr>
      <w:rFonts w:ascii="Courier New" w:hAnsi="Courier New" w:cs="Courier New"/>
      <w:color w:val="000000"/>
      <w:sz w:val="17"/>
      <w:szCs w:val="17"/>
      <w:lang w:eastAsia="ar-SA"/>
    </w:rPr>
  </w:style>
  <w:style w:type="paragraph" w:customStyle="1" w:styleId="10">
    <w:name w:val="Обычный1"/>
    <w:link w:val="normal"/>
    <w:rsid w:val="00415B85"/>
    <w:pPr>
      <w:spacing w:line="276" w:lineRule="auto"/>
    </w:pPr>
    <w:rPr>
      <w:rFonts w:ascii="Arial" w:eastAsia="Arial" w:hAnsi="Arial" w:cs="Arial"/>
      <w:color w:val="000000"/>
      <w:sz w:val="22"/>
      <w:szCs w:val="22"/>
    </w:rPr>
  </w:style>
  <w:style w:type="character" w:customStyle="1" w:styleId="12">
    <w:name w:val="Основной шрифт абзаца1"/>
    <w:link w:val="af6"/>
    <w:rsid w:val="00415B85"/>
    <w:rPr>
      <w:rFonts w:ascii="Verdana" w:eastAsia="Verdana" w:hAnsi="Verdana"/>
    </w:rPr>
  </w:style>
  <w:style w:type="paragraph" w:customStyle="1" w:styleId="310">
    <w:name w:val="Заголовок 31"/>
    <w:basedOn w:val="a"/>
    <w:uiPriority w:val="99"/>
    <w:rsid w:val="00415B85"/>
    <w:pPr>
      <w:spacing w:before="100" w:beforeAutospacing="1" w:after="100" w:afterAutospacing="1"/>
      <w:outlineLvl w:val="2"/>
    </w:pPr>
    <w:rPr>
      <w:b/>
      <w:sz w:val="27"/>
      <w:szCs w:val="20"/>
      <w:lang w:eastAsia="uk-UA"/>
    </w:rPr>
  </w:style>
  <w:style w:type="paragraph" w:customStyle="1" w:styleId="af6">
    <w:name w:val="Знак"/>
    <w:basedOn w:val="a"/>
    <w:link w:val="12"/>
    <w:rsid w:val="00415B85"/>
    <w:rPr>
      <w:rFonts w:ascii="Verdana" w:eastAsia="Verdana" w:hAnsi="Verdana"/>
      <w:sz w:val="20"/>
      <w:szCs w:val="20"/>
    </w:rPr>
  </w:style>
  <w:style w:type="paragraph" w:customStyle="1" w:styleId="Default">
    <w:name w:val="Default"/>
    <w:rsid w:val="00567EFA"/>
    <w:pPr>
      <w:autoSpaceDE w:val="0"/>
      <w:autoSpaceDN w:val="0"/>
      <w:adjustRightInd w:val="0"/>
    </w:pPr>
    <w:rPr>
      <w:color w:val="000000"/>
      <w:sz w:val="24"/>
      <w:szCs w:val="24"/>
      <w:lang w:val="uk-UA" w:eastAsia="uk-UA"/>
    </w:rPr>
  </w:style>
  <w:style w:type="paragraph" w:customStyle="1" w:styleId="af7">
    <w:name w:val="Заголовок таблицы"/>
    <w:basedOn w:val="a"/>
    <w:rsid w:val="00A95156"/>
    <w:pPr>
      <w:widowControl w:val="0"/>
      <w:suppressLineNumbers/>
      <w:suppressAutoHyphens/>
      <w:jc w:val="center"/>
    </w:pPr>
    <w:rPr>
      <w:rFonts w:ascii="Times New Roman CYR" w:hAnsi="Times New Roman CYR"/>
      <w:b/>
      <w:bCs/>
      <w:lang w:val="ru-RU" w:eastAsia="ar-SA"/>
    </w:rPr>
  </w:style>
  <w:style w:type="character" w:customStyle="1" w:styleId="70">
    <w:name w:val="Заголовок 7 Знак"/>
    <w:link w:val="7"/>
    <w:rsid w:val="00B825AE"/>
    <w:rPr>
      <w:rFonts w:ascii="Calibri" w:hAnsi="Calibri"/>
      <w:sz w:val="24"/>
      <w:szCs w:val="24"/>
      <w:lang w:val="ru-RU" w:eastAsia="ru-RU"/>
    </w:rPr>
  </w:style>
  <w:style w:type="paragraph" w:styleId="af8">
    <w:name w:val="Title"/>
    <w:basedOn w:val="a"/>
    <w:link w:val="af9"/>
    <w:qFormat/>
    <w:rsid w:val="005D0F16"/>
    <w:pPr>
      <w:jc w:val="center"/>
    </w:pPr>
    <w:rPr>
      <w:b/>
      <w:sz w:val="28"/>
      <w:szCs w:val="20"/>
    </w:rPr>
  </w:style>
  <w:style w:type="character" w:customStyle="1" w:styleId="af9">
    <w:name w:val="Заголовок Знак"/>
    <w:link w:val="af8"/>
    <w:rsid w:val="005D0F16"/>
    <w:rPr>
      <w:b/>
      <w:sz w:val="28"/>
      <w:lang w:eastAsia="ru-RU"/>
    </w:rPr>
  </w:style>
  <w:style w:type="paragraph" w:styleId="afa">
    <w:name w:val="Subtitle"/>
    <w:basedOn w:val="a"/>
    <w:link w:val="afb"/>
    <w:qFormat/>
    <w:rsid w:val="005D0F16"/>
    <w:rPr>
      <w:sz w:val="26"/>
      <w:szCs w:val="20"/>
      <w:lang w:val="ru-RU"/>
    </w:rPr>
  </w:style>
  <w:style w:type="character" w:customStyle="1" w:styleId="afb">
    <w:name w:val="Подзаголовок Знак"/>
    <w:link w:val="afa"/>
    <w:rsid w:val="005D0F16"/>
    <w:rPr>
      <w:sz w:val="26"/>
      <w:lang w:val="ru-RU" w:eastAsia="ru-RU"/>
    </w:rPr>
  </w:style>
  <w:style w:type="character" w:customStyle="1" w:styleId="30">
    <w:name w:val="Заголовок 3 Знак"/>
    <w:link w:val="3"/>
    <w:rsid w:val="005D0F16"/>
    <w:rPr>
      <w:rFonts w:ascii="Arial" w:hAnsi="Arial" w:cs="Arial"/>
      <w:b/>
      <w:bCs/>
      <w:sz w:val="26"/>
      <w:szCs w:val="26"/>
      <w:lang w:eastAsia="ru-RU"/>
    </w:rPr>
  </w:style>
  <w:style w:type="character" w:styleId="afc">
    <w:name w:val="Emphasis"/>
    <w:qFormat/>
    <w:rsid w:val="0090015C"/>
    <w:rPr>
      <w:i/>
      <w:iCs/>
    </w:rPr>
  </w:style>
  <w:style w:type="paragraph" w:customStyle="1" w:styleId="afd">
    <w:name w:val="Знак"/>
    <w:basedOn w:val="a"/>
    <w:rsid w:val="008D51A6"/>
    <w:rPr>
      <w:rFonts w:ascii="Verdana" w:eastAsia="Verdana" w:hAnsi="Verdana"/>
      <w:sz w:val="20"/>
      <w:szCs w:val="20"/>
      <w:lang w:eastAsia="uk-UA"/>
    </w:rPr>
  </w:style>
  <w:style w:type="paragraph" w:customStyle="1" w:styleId="13">
    <w:name w:val="аСтиль1"/>
    <w:basedOn w:val="a"/>
    <w:rsid w:val="00716F60"/>
    <w:pPr>
      <w:autoSpaceDE w:val="0"/>
      <w:autoSpaceDN w:val="0"/>
      <w:adjustRightInd w:val="0"/>
      <w:jc w:val="both"/>
    </w:pPr>
    <w:rPr>
      <w:sz w:val="28"/>
      <w:szCs w:val="20"/>
    </w:rPr>
  </w:style>
  <w:style w:type="character" w:customStyle="1" w:styleId="st">
    <w:name w:val="st"/>
    <w:basedOn w:val="a0"/>
    <w:rsid w:val="00F431AA"/>
  </w:style>
  <w:style w:type="paragraph" w:customStyle="1" w:styleId="hd-lg">
    <w:name w:val="hd-lg"/>
    <w:basedOn w:val="a"/>
    <w:rsid w:val="008600E8"/>
    <w:pPr>
      <w:spacing w:before="100" w:beforeAutospacing="1" w:after="100" w:afterAutospacing="1"/>
    </w:pPr>
    <w:rPr>
      <w:lang w:eastAsia="uk-UA"/>
    </w:rPr>
  </w:style>
  <w:style w:type="character" w:customStyle="1" w:styleId="FontStyle12">
    <w:name w:val="Font Style12"/>
    <w:rsid w:val="00735B18"/>
    <w:rPr>
      <w:rFonts w:ascii="Times New Roman" w:hAnsi="Times New Roman" w:cs="Times New Roman"/>
      <w:sz w:val="20"/>
      <w:szCs w:val="20"/>
    </w:rPr>
  </w:style>
  <w:style w:type="paragraph" w:styleId="afe">
    <w:name w:val="Block Text"/>
    <w:basedOn w:val="a"/>
    <w:rsid w:val="005335D7"/>
    <w:pPr>
      <w:ind w:left="284" w:right="-58" w:firstLine="436"/>
      <w:jc w:val="both"/>
    </w:pPr>
    <w:rPr>
      <w:szCs w:val="20"/>
      <w:lang w:val="ru-RU"/>
    </w:rPr>
  </w:style>
  <w:style w:type="character" w:customStyle="1" w:styleId="rvts23">
    <w:name w:val="rvts23"/>
    <w:basedOn w:val="a0"/>
    <w:rsid w:val="005335D7"/>
  </w:style>
  <w:style w:type="paragraph" w:customStyle="1" w:styleId="aff">
    <w:name w:val="Знак Знак Знак Знак Знак"/>
    <w:basedOn w:val="a"/>
    <w:rsid w:val="009F38D3"/>
    <w:rPr>
      <w:rFonts w:ascii="Verdana" w:hAnsi="Verdana"/>
      <w:sz w:val="20"/>
      <w:szCs w:val="20"/>
      <w:lang w:val="en-US" w:eastAsia="en-US"/>
    </w:rPr>
  </w:style>
  <w:style w:type="character" w:customStyle="1" w:styleId="rvts44">
    <w:name w:val="rvts44"/>
    <w:basedOn w:val="a0"/>
    <w:rsid w:val="00460A63"/>
  </w:style>
  <w:style w:type="character" w:customStyle="1" w:styleId="14">
    <w:name w:val="Основной текст Знак1"/>
    <w:uiPriority w:val="99"/>
    <w:rsid w:val="00C911A9"/>
    <w:rPr>
      <w:rFonts w:ascii="Times New Roman" w:hAnsi="Times New Roman" w:cs="Times New Roman"/>
      <w:spacing w:val="15"/>
      <w:sz w:val="22"/>
      <w:szCs w:val="22"/>
      <w:u w:val="none"/>
    </w:rPr>
  </w:style>
  <w:style w:type="character" w:customStyle="1" w:styleId="8pt">
    <w:name w:val="Основной текст + 8 pt"/>
    <w:aliases w:val="Интервал 1 pt"/>
    <w:uiPriority w:val="99"/>
    <w:rsid w:val="00C911A9"/>
    <w:rPr>
      <w:rFonts w:ascii="Times New Roman" w:hAnsi="Times New Roman" w:cs="Times New Roman"/>
      <w:spacing w:val="21"/>
      <w:sz w:val="16"/>
      <w:szCs w:val="16"/>
      <w:u w:val="none"/>
    </w:rPr>
  </w:style>
  <w:style w:type="character" w:customStyle="1" w:styleId="LucidaSansUnicode2">
    <w:name w:val="Основной текст + Lucida Sans Unicode2"/>
    <w:aliases w:val="4 pt,Интервал 1 pt1"/>
    <w:uiPriority w:val="99"/>
    <w:rsid w:val="00C911A9"/>
    <w:rPr>
      <w:rFonts w:ascii="Lucida Sans Unicode" w:hAnsi="Lucida Sans Unicode" w:cs="Lucida Sans Unicode"/>
      <w:spacing w:val="20"/>
      <w:sz w:val="8"/>
      <w:szCs w:val="8"/>
      <w:u w:val="none"/>
    </w:rPr>
  </w:style>
  <w:style w:type="character" w:customStyle="1" w:styleId="LucidaSansUnicode1">
    <w:name w:val="Основной текст + Lucida Sans Unicode1"/>
    <w:aliases w:val="4 pt1,Интервал 0 pt2"/>
    <w:uiPriority w:val="99"/>
    <w:rsid w:val="00C911A9"/>
    <w:rPr>
      <w:rFonts w:ascii="Lucida Sans Unicode" w:hAnsi="Lucida Sans Unicode" w:cs="Lucida Sans Unicode"/>
      <w:spacing w:val="0"/>
      <w:sz w:val="8"/>
      <w:szCs w:val="8"/>
      <w:u w:val="none"/>
    </w:rPr>
  </w:style>
  <w:style w:type="paragraph" w:customStyle="1" w:styleId="msonormalcxspmiddle">
    <w:name w:val="msonormalcxspmiddle"/>
    <w:basedOn w:val="a"/>
    <w:rsid w:val="00373A3B"/>
    <w:pPr>
      <w:spacing w:before="100" w:beforeAutospacing="1" w:after="100" w:afterAutospacing="1"/>
    </w:pPr>
    <w:rPr>
      <w:lang w:val="ru-RU"/>
    </w:rPr>
  </w:style>
  <w:style w:type="paragraph" w:customStyle="1" w:styleId="msonormalcxsplast">
    <w:name w:val="msonormalcxsplast"/>
    <w:basedOn w:val="a"/>
    <w:rsid w:val="00373A3B"/>
    <w:pPr>
      <w:spacing w:before="100" w:beforeAutospacing="1" w:after="100" w:afterAutospacing="1"/>
    </w:pPr>
    <w:rPr>
      <w:lang w:val="ru-RU"/>
    </w:rPr>
  </w:style>
  <w:style w:type="character" w:customStyle="1" w:styleId="40">
    <w:name w:val="Основной текст (4)"/>
    <w:rsid w:val="00373A3B"/>
    <w:rPr>
      <w:rFonts w:ascii="Microsoft Sans Serif" w:eastAsia="Microsoft Sans Serif" w:hAnsi="Microsoft Sans Serif" w:cs="Microsoft Sans Serif" w:hint="default"/>
      <w:sz w:val="25"/>
      <w:szCs w:val="25"/>
      <w:lang w:val="uk-UA" w:eastAsia="ru-RU" w:bidi="ar-SA"/>
    </w:rPr>
  </w:style>
  <w:style w:type="character" w:customStyle="1" w:styleId="a5">
    <w:name w:val="Верхний колонтитул Знак"/>
    <w:link w:val="a4"/>
    <w:locked/>
    <w:rsid w:val="00D93789"/>
    <w:rPr>
      <w:sz w:val="24"/>
      <w:szCs w:val="24"/>
      <w:lang w:val="uk-UA"/>
    </w:rPr>
  </w:style>
  <w:style w:type="paragraph" w:customStyle="1" w:styleId="rvps7">
    <w:name w:val="rvps7"/>
    <w:basedOn w:val="a"/>
    <w:rsid w:val="00D93789"/>
    <w:pPr>
      <w:spacing w:before="100" w:beforeAutospacing="1" w:after="100" w:afterAutospacing="1"/>
    </w:pPr>
    <w:rPr>
      <w:lang w:val="ru-RU"/>
    </w:rPr>
  </w:style>
  <w:style w:type="character" w:customStyle="1" w:styleId="rvts9">
    <w:name w:val="rvts9"/>
    <w:basedOn w:val="a0"/>
    <w:rsid w:val="00D93789"/>
  </w:style>
  <w:style w:type="paragraph" w:customStyle="1" w:styleId="rvps6">
    <w:name w:val="rvps6"/>
    <w:basedOn w:val="a"/>
    <w:rsid w:val="00D93789"/>
    <w:pPr>
      <w:spacing w:before="100" w:beforeAutospacing="1" w:after="100" w:afterAutospacing="1"/>
    </w:pPr>
    <w:rPr>
      <w:lang w:val="ru-RU"/>
    </w:rPr>
  </w:style>
  <w:style w:type="paragraph" w:customStyle="1" w:styleId="15">
    <w:name w:val="Абзац списка1"/>
    <w:basedOn w:val="a"/>
    <w:qFormat/>
    <w:rsid w:val="000A6C66"/>
    <w:pPr>
      <w:ind w:left="720"/>
      <w:contextualSpacing/>
    </w:pPr>
    <w:rPr>
      <w:lang w:val="ru-RU"/>
    </w:rPr>
  </w:style>
  <w:style w:type="paragraph" w:customStyle="1" w:styleId="ListParagraph1">
    <w:name w:val="List Paragraph1"/>
    <w:basedOn w:val="a"/>
    <w:rsid w:val="000A6C66"/>
    <w:pPr>
      <w:suppressAutoHyphens/>
      <w:spacing w:after="200" w:line="276" w:lineRule="auto"/>
      <w:ind w:left="708"/>
    </w:pPr>
    <w:rPr>
      <w:rFonts w:ascii="Calibri" w:hAnsi="Calibri" w:cs="Calibri"/>
      <w:kern w:val="1"/>
      <w:sz w:val="22"/>
      <w:szCs w:val="22"/>
      <w:lang w:val="ru-RU"/>
    </w:rPr>
  </w:style>
  <w:style w:type="character" w:customStyle="1" w:styleId="rvts82">
    <w:name w:val="rvts82"/>
    <w:basedOn w:val="a0"/>
    <w:rsid w:val="004D6139"/>
  </w:style>
  <w:style w:type="character" w:customStyle="1" w:styleId="normal">
    <w:name w:val="normal Знак"/>
    <w:link w:val="10"/>
    <w:rsid w:val="009B22BC"/>
    <w:rPr>
      <w:rFonts w:ascii="Arial" w:eastAsia="Arial" w:hAnsi="Arial" w:cs="Arial"/>
      <w:color w:val="000000"/>
      <w:sz w:val="22"/>
      <w:szCs w:val="22"/>
      <w:lang w:val="ru-RU" w:eastAsia="ru-RU" w:bidi="ar-SA"/>
    </w:rPr>
  </w:style>
  <w:style w:type="character" w:customStyle="1" w:styleId="HTMLPreformattedChar">
    <w:name w:val="HTML Preformatted Char"/>
    <w:aliases w:val="Знак Char"/>
    <w:locked/>
    <w:rsid w:val="00692489"/>
    <w:rPr>
      <w:rFonts w:ascii="Courier New" w:hAnsi="Courier New"/>
      <w:lang w:val="ru-RU" w:eastAsia="en-US"/>
    </w:rPr>
  </w:style>
  <w:style w:type="paragraph" w:customStyle="1" w:styleId="16">
    <w:name w:val="Без интервала1"/>
    <w:link w:val="NoSpacingChar"/>
    <w:rsid w:val="00692489"/>
    <w:rPr>
      <w:rFonts w:ascii="Calibri" w:hAnsi="Calibri"/>
      <w:color w:val="00000A"/>
      <w:sz w:val="22"/>
      <w:szCs w:val="22"/>
      <w:lang w:eastAsia="en-US"/>
    </w:rPr>
  </w:style>
  <w:style w:type="character" w:customStyle="1" w:styleId="NoSpacingChar">
    <w:name w:val="No Spacing Char"/>
    <w:link w:val="16"/>
    <w:locked/>
    <w:rsid w:val="00692489"/>
    <w:rPr>
      <w:rFonts w:ascii="Calibri" w:hAnsi="Calibri"/>
      <w:color w:val="00000A"/>
      <w:sz w:val="22"/>
      <w:szCs w:val="22"/>
      <w:lang w:val="ru-RU" w:eastAsia="en-US" w:bidi="ar-SA"/>
    </w:rPr>
  </w:style>
  <w:style w:type="paragraph" w:customStyle="1" w:styleId="Style5">
    <w:name w:val="Style5"/>
    <w:basedOn w:val="a"/>
    <w:uiPriority w:val="99"/>
    <w:rsid w:val="009B33EB"/>
    <w:pPr>
      <w:widowControl w:val="0"/>
      <w:autoSpaceDE w:val="0"/>
      <w:autoSpaceDN w:val="0"/>
      <w:adjustRightInd w:val="0"/>
      <w:spacing w:line="274" w:lineRule="exact"/>
    </w:pPr>
    <w:rPr>
      <w:lang w:val="ru-RU"/>
    </w:rPr>
  </w:style>
  <w:style w:type="character" w:customStyle="1" w:styleId="WW8Num5z6">
    <w:name w:val="WW8Num5z6"/>
    <w:rsid w:val="009B33EB"/>
  </w:style>
  <w:style w:type="character" w:customStyle="1" w:styleId="25">
    <w:name w:val="Основной текст (2)"/>
    <w:rsid w:val="009B33EB"/>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paragraph" w:customStyle="1" w:styleId="Standard">
    <w:name w:val="Standard"/>
    <w:rsid w:val="00CC5AC4"/>
    <w:pPr>
      <w:suppressAutoHyphens/>
      <w:autoSpaceDN w:val="0"/>
      <w:textAlignment w:val="baseline"/>
    </w:pPr>
    <w:rPr>
      <w:color w:val="000000"/>
      <w:kern w:val="3"/>
      <w:sz w:val="24"/>
      <w:szCs w:val="24"/>
    </w:rPr>
  </w:style>
  <w:style w:type="character" w:customStyle="1" w:styleId="WW8Num12z0">
    <w:name w:val="WW8Num12z0"/>
    <w:rsid w:val="00D620D2"/>
    <w:rPr>
      <w:rFonts w:ascii="Times New Roman" w:eastAsia="Times New Roman" w:hAnsi="Times New Roman" w:cs="Times New Roman" w:hint="default"/>
      <w:lang w:val="uk-UA"/>
    </w:rPr>
  </w:style>
  <w:style w:type="paragraph" w:customStyle="1" w:styleId="26">
    <w:name w:val="Обычный2"/>
    <w:rsid w:val="0042376A"/>
    <w:pPr>
      <w:suppressAutoHyphens/>
      <w:spacing w:line="276" w:lineRule="auto"/>
    </w:pPr>
    <w:rPr>
      <w:rFonts w:ascii="Arial" w:eastAsia="Arial" w:hAnsi="Arial" w:cs="Arial"/>
      <w:color w:val="000000"/>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136">
      <w:bodyDiv w:val="1"/>
      <w:marLeft w:val="0"/>
      <w:marRight w:val="0"/>
      <w:marTop w:val="0"/>
      <w:marBottom w:val="0"/>
      <w:divBdr>
        <w:top w:val="none" w:sz="0" w:space="0" w:color="auto"/>
        <w:left w:val="none" w:sz="0" w:space="0" w:color="auto"/>
        <w:bottom w:val="none" w:sz="0" w:space="0" w:color="auto"/>
        <w:right w:val="none" w:sz="0" w:space="0" w:color="auto"/>
      </w:divBdr>
    </w:div>
    <w:div w:id="34015293">
      <w:bodyDiv w:val="1"/>
      <w:marLeft w:val="0"/>
      <w:marRight w:val="0"/>
      <w:marTop w:val="0"/>
      <w:marBottom w:val="0"/>
      <w:divBdr>
        <w:top w:val="none" w:sz="0" w:space="0" w:color="auto"/>
        <w:left w:val="none" w:sz="0" w:space="0" w:color="auto"/>
        <w:bottom w:val="none" w:sz="0" w:space="0" w:color="auto"/>
        <w:right w:val="none" w:sz="0" w:space="0" w:color="auto"/>
      </w:divBdr>
      <w:divsChild>
        <w:div w:id="613636199">
          <w:marLeft w:val="-48"/>
          <w:marRight w:val="0"/>
          <w:marTop w:val="0"/>
          <w:marBottom w:val="0"/>
          <w:divBdr>
            <w:top w:val="none" w:sz="0" w:space="0" w:color="auto"/>
            <w:left w:val="none" w:sz="0" w:space="0" w:color="auto"/>
            <w:bottom w:val="none" w:sz="0" w:space="0" w:color="auto"/>
            <w:right w:val="none" w:sz="0" w:space="0" w:color="auto"/>
          </w:divBdr>
        </w:div>
      </w:divsChild>
    </w:div>
    <w:div w:id="153766606">
      <w:bodyDiv w:val="1"/>
      <w:marLeft w:val="0"/>
      <w:marRight w:val="0"/>
      <w:marTop w:val="0"/>
      <w:marBottom w:val="0"/>
      <w:divBdr>
        <w:top w:val="none" w:sz="0" w:space="0" w:color="auto"/>
        <w:left w:val="none" w:sz="0" w:space="0" w:color="auto"/>
        <w:bottom w:val="none" w:sz="0" w:space="0" w:color="auto"/>
        <w:right w:val="none" w:sz="0" w:space="0" w:color="auto"/>
      </w:divBdr>
    </w:div>
    <w:div w:id="163857349">
      <w:bodyDiv w:val="1"/>
      <w:marLeft w:val="0"/>
      <w:marRight w:val="0"/>
      <w:marTop w:val="0"/>
      <w:marBottom w:val="0"/>
      <w:divBdr>
        <w:top w:val="none" w:sz="0" w:space="0" w:color="auto"/>
        <w:left w:val="none" w:sz="0" w:space="0" w:color="auto"/>
        <w:bottom w:val="none" w:sz="0" w:space="0" w:color="auto"/>
        <w:right w:val="none" w:sz="0" w:space="0" w:color="auto"/>
      </w:divBdr>
    </w:div>
    <w:div w:id="342823094">
      <w:bodyDiv w:val="1"/>
      <w:marLeft w:val="0"/>
      <w:marRight w:val="0"/>
      <w:marTop w:val="0"/>
      <w:marBottom w:val="0"/>
      <w:divBdr>
        <w:top w:val="none" w:sz="0" w:space="0" w:color="auto"/>
        <w:left w:val="none" w:sz="0" w:space="0" w:color="auto"/>
        <w:bottom w:val="none" w:sz="0" w:space="0" w:color="auto"/>
        <w:right w:val="none" w:sz="0" w:space="0" w:color="auto"/>
      </w:divBdr>
    </w:div>
    <w:div w:id="378475382">
      <w:bodyDiv w:val="1"/>
      <w:marLeft w:val="0"/>
      <w:marRight w:val="0"/>
      <w:marTop w:val="0"/>
      <w:marBottom w:val="0"/>
      <w:divBdr>
        <w:top w:val="none" w:sz="0" w:space="0" w:color="auto"/>
        <w:left w:val="none" w:sz="0" w:space="0" w:color="auto"/>
        <w:bottom w:val="none" w:sz="0" w:space="0" w:color="auto"/>
        <w:right w:val="none" w:sz="0" w:space="0" w:color="auto"/>
      </w:divBdr>
    </w:div>
    <w:div w:id="386031907">
      <w:bodyDiv w:val="1"/>
      <w:marLeft w:val="0"/>
      <w:marRight w:val="0"/>
      <w:marTop w:val="0"/>
      <w:marBottom w:val="0"/>
      <w:divBdr>
        <w:top w:val="none" w:sz="0" w:space="0" w:color="auto"/>
        <w:left w:val="none" w:sz="0" w:space="0" w:color="auto"/>
        <w:bottom w:val="none" w:sz="0" w:space="0" w:color="auto"/>
        <w:right w:val="none" w:sz="0" w:space="0" w:color="auto"/>
      </w:divBdr>
      <w:divsChild>
        <w:div w:id="1561670443">
          <w:marLeft w:val="0"/>
          <w:marRight w:val="0"/>
          <w:marTop w:val="0"/>
          <w:marBottom w:val="0"/>
          <w:divBdr>
            <w:top w:val="none" w:sz="0" w:space="0" w:color="auto"/>
            <w:left w:val="none" w:sz="0" w:space="0" w:color="auto"/>
            <w:bottom w:val="none" w:sz="0" w:space="0" w:color="auto"/>
            <w:right w:val="none" w:sz="0" w:space="0" w:color="auto"/>
          </w:divBdr>
        </w:div>
      </w:divsChild>
    </w:div>
    <w:div w:id="395127462">
      <w:bodyDiv w:val="1"/>
      <w:marLeft w:val="0"/>
      <w:marRight w:val="0"/>
      <w:marTop w:val="0"/>
      <w:marBottom w:val="0"/>
      <w:divBdr>
        <w:top w:val="none" w:sz="0" w:space="0" w:color="auto"/>
        <w:left w:val="none" w:sz="0" w:space="0" w:color="auto"/>
        <w:bottom w:val="none" w:sz="0" w:space="0" w:color="auto"/>
        <w:right w:val="none" w:sz="0" w:space="0" w:color="auto"/>
      </w:divBdr>
    </w:div>
    <w:div w:id="440953007">
      <w:bodyDiv w:val="1"/>
      <w:marLeft w:val="0"/>
      <w:marRight w:val="0"/>
      <w:marTop w:val="0"/>
      <w:marBottom w:val="0"/>
      <w:divBdr>
        <w:top w:val="none" w:sz="0" w:space="0" w:color="auto"/>
        <w:left w:val="none" w:sz="0" w:space="0" w:color="auto"/>
        <w:bottom w:val="none" w:sz="0" w:space="0" w:color="auto"/>
        <w:right w:val="none" w:sz="0" w:space="0" w:color="auto"/>
      </w:divBdr>
    </w:div>
    <w:div w:id="443960773">
      <w:bodyDiv w:val="1"/>
      <w:marLeft w:val="0"/>
      <w:marRight w:val="0"/>
      <w:marTop w:val="0"/>
      <w:marBottom w:val="0"/>
      <w:divBdr>
        <w:top w:val="none" w:sz="0" w:space="0" w:color="auto"/>
        <w:left w:val="none" w:sz="0" w:space="0" w:color="auto"/>
        <w:bottom w:val="none" w:sz="0" w:space="0" w:color="auto"/>
        <w:right w:val="none" w:sz="0" w:space="0" w:color="auto"/>
      </w:divBdr>
      <w:divsChild>
        <w:div w:id="1408378620">
          <w:marLeft w:val="-48"/>
          <w:marRight w:val="0"/>
          <w:marTop w:val="0"/>
          <w:marBottom w:val="0"/>
          <w:divBdr>
            <w:top w:val="none" w:sz="0" w:space="0" w:color="auto"/>
            <w:left w:val="none" w:sz="0" w:space="0" w:color="auto"/>
            <w:bottom w:val="none" w:sz="0" w:space="0" w:color="auto"/>
            <w:right w:val="none" w:sz="0" w:space="0" w:color="auto"/>
          </w:divBdr>
        </w:div>
      </w:divsChild>
    </w:div>
    <w:div w:id="466896388">
      <w:bodyDiv w:val="1"/>
      <w:marLeft w:val="0"/>
      <w:marRight w:val="0"/>
      <w:marTop w:val="0"/>
      <w:marBottom w:val="0"/>
      <w:divBdr>
        <w:top w:val="none" w:sz="0" w:space="0" w:color="auto"/>
        <w:left w:val="none" w:sz="0" w:space="0" w:color="auto"/>
        <w:bottom w:val="none" w:sz="0" w:space="0" w:color="auto"/>
        <w:right w:val="none" w:sz="0" w:space="0" w:color="auto"/>
      </w:divBdr>
    </w:div>
    <w:div w:id="575091408">
      <w:bodyDiv w:val="1"/>
      <w:marLeft w:val="0"/>
      <w:marRight w:val="0"/>
      <w:marTop w:val="0"/>
      <w:marBottom w:val="0"/>
      <w:divBdr>
        <w:top w:val="none" w:sz="0" w:space="0" w:color="auto"/>
        <w:left w:val="none" w:sz="0" w:space="0" w:color="auto"/>
        <w:bottom w:val="none" w:sz="0" w:space="0" w:color="auto"/>
        <w:right w:val="none" w:sz="0" w:space="0" w:color="auto"/>
      </w:divBdr>
      <w:divsChild>
        <w:div w:id="1940596616">
          <w:marLeft w:val="-48"/>
          <w:marRight w:val="0"/>
          <w:marTop w:val="0"/>
          <w:marBottom w:val="0"/>
          <w:divBdr>
            <w:top w:val="none" w:sz="0" w:space="0" w:color="auto"/>
            <w:left w:val="none" w:sz="0" w:space="0" w:color="auto"/>
            <w:bottom w:val="none" w:sz="0" w:space="0" w:color="auto"/>
            <w:right w:val="none" w:sz="0" w:space="0" w:color="auto"/>
          </w:divBdr>
        </w:div>
      </w:divsChild>
    </w:div>
    <w:div w:id="610743818">
      <w:bodyDiv w:val="1"/>
      <w:marLeft w:val="0"/>
      <w:marRight w:val="0"/>
      <w:marTop w:val="0"/>
      <w:marBottom w:val="0"/>
      <w:divBdr>
        <w:top w:val="none" w:sz="0" w:space="0" w:color="auto"/>
        <w:left w:val="none" w:sz="0" w:space="0" w:color="auto"/>
        <w:bottom w:val="none" w:sz="0" w:space="0" w:color="auto"/>
        <w:right w:val="none" w:sz="0" w:space="0" w:color="auto"/>
      </w:divBdr>
    </w:div>
    <w:div w:id="658575964">
      <w:bodyDiv w:val="1"/>
      <w:marLeft w:val="0"/>
      <w:marRight w:val="0"/>
      <w:marTop w:val="0"/>
      <w:marBottom w:val="0"/>
      <w:divBdr>
        <w:top w:val="none" w:sz="0" w:space="0" w:color="auto"/>
        <w:left w:val="none" w:sz="0" w:space="0" w:color="auto"/>
        <w:bottom w:val="none" w:sz="0" w:space="0" w:color="auto"/>
        <w:right w:val="none" w:sz="0" w:space="0" w:color="auto"/>
      </w:divBdr>
    </w:div>
    <w:div w:id="675689800">
      <w:bodyDiv w:val="1"/>
      <w:marLeft w:val="0"/>
      <w:marRight w:val="0"/>
      <w:marTop w:val="0"/>
      <w:marBottom w:val="0"/>
      <w:divBdr>
        <w:top w:val="none" w:sz="0" w:space="0" w:color="auto"/>
        <w:left w:val="none" w:sz="0" w:space="0" w:color="auto"/>
        <w:bottom w:val="none" w:sz="0" w:space="0" w:color="auto"/>
        <w:right w:val="none" w:sz="0" w:space="0" w:color="auto"/>
      </w:divBdr>
      <w:divsChild>
        <w:div w:id="1973513151">
          <w:marLeft w:val="-48"/>
          <w:marRight w:val="0"/>
          <w:marTop w:val="0"/>
          <w:marBottom w:val="0"/>
          <w:divBdr>
            <w:top w:val="none" w:sz="0" w:space="0" w:color="auto"/>
            <w:left w:val="none" w:sz="0" w:space="0" w:color="auto"/>
            <w:bottom w:val="none" w:sz="0" w:space="0" w:color="auto"/>
            <w:right w:val="none" w:sz="0" w:space="0" w:color="auto"/>
          </w:divBdr>
        </w:div>
      </w:divsChild>
    </w:div>
    <w:div w:id="694234744">
      <w:bodyDiv w:val="1"/>
      <w:marLeft w:val="0"/>
      <w:marRight w:val="0"/>
      <w:marTop w:val="0"/>
      <w:marBottom w:val="0"/>
      <w:divBdr>
        <w:top w:val="none" w:sz="0" w:space="0" w:color="auto"/>
        <w:left w:val="none" w:sz="0" w:space="0" w:color="auto"/>
        <w:bottom w:val="none" w:sz="0" w:space="0" w:color="auto"/>
        <w:right w:val="none" w:sz="0" w:space="0" w:color="auto"/>
      </w:divBdr>
    </w:div>
    <w:div w:id="715353798">
      <w:bodyDiv w:val="1"/>
      <w:marLeft w:val="0"/>
      <w:marRight w:val="0"/>
      <w:marTop w:val="0"/>
      <w:marBottom w:val="0"/>
      <w:divBdr>
        <w:top w:val="none" w:sz="0" w:space="0" w:color="auto"/>
        <w:left w:val="none" w:sz="0" w:space="0" w:color="auto"/>
        <w:bottom w:val="none" w:sz="0" w:space="0" w:color="auto"/>
        <w:right w:val="none" w:sz="0" w:space="0" w:color="auto"/>
      </w:divBdr>
    </w:div>
    <w:div w:id="722144424">
      <w:bodyDiv w:val="1"/>
      <w:marLeft w:val="0"/>
      <w:marRight w:val="0"/>
      <w:marTop w:val="0"/>
      <w:marBottom w:val="0"/>
      <w:divBdr>
        <w:top w:val="none" w:sz="0" w:space="0" w:color="auto"/>
        <w:left w:val="none" w:sz="0" w:space="0" w:color="auto"/>
        <w:bottom w:val="none" w:sz="0" w:space="0" w:color="auto"/>
        <w:right w:val="none" w:sz="0" w:space="0" w:color="auto"/>
      </w:divBdr>
    </w:div>
    <w:div w:id="862983024">
      <w:bodyDiv w:val="1"/>
      <w:marLeft w:val="0"/>
      <w:marRight w:val="0"/>
      <w:marTop w:val="0"/>
      <w:marBottom w:val="0"/>
      <w:divBdr>
        <w:top w:val="none" w:sz="0" w:space="0" w:color="auto"/>
        <w:left w:val="none" w:sz="0" w:space="0" w:color="auto"/>
        <w:bottom w:val="none" w:sz="0" w:space="0" w:color="auto"/>
        <w:right w:val="none" w:sz="0" w:space="0" w:color="auto"/>
      </w:divBdr>
    </w:div>
    <w:div w:id="879054634">
      <w:bodyDiv w:val="1"/>
      <w:marLeft w:val="0"/>
      <w:marRight w:val="0"/>
      <w:marTop w:val="0"/>
      <w:marBottom w:val="0"/>
      <w:divBdr>
        <w:top w:val="none" w:sz="0" w:space="0" w:color="auto"/>
        <w:left w:val="none" w:sz="0" w:space="0" w:color="auto"/>
        <w:bottom w:val="none" w:sz="0" w:space="0" w:color="auto"/>
        <w:right w:val="none" w:sz="0" w:space="0" w:color="auto"/>
      </w:divBdr>
    </w:div>
    <w:div w:id="949321273">
      <w:bodyDiv w:val="1"/>
      <w:marLeft w:val="0"/>
      <w:marRight w:val="0"/>
      <w:marTop w:val="0"/>
      <w:marBottom w:val="0"/>
      <w:divBdr>
        <w:top w:val="none" w:sz="0" w:space="0" w:color="auto"/>
        <w:left w:val="none" w:sz="0" w:space="0" w:color="auto"/>
        <w:bottom w:val="none" w:sz="0" w:space="0" w:color="auto"/>
        <w:right w:val="none" w:sz="0" w:space="0" w:color="auto"/>
      </w:divBdr>
      <w:divsChild>
        <w:div w:id="1850291812">
          <w:marLeft w:val="0"/>
          <w:marRight w:val="0"/>
          <w:marTop w:val="0"/>
          <w:marBottom w:val="167"/>
          <w:divBdr>
            <w:top w:val="none" w:sz="0" w:space="0" w:color="auto"/>
            <w:left w:val="none" w:sz="0" w:space="0" w:color="auto"/>
            <w:bottom w:val="none" w:sz="0" w:space="0" w:color="auto"/>
            <w:right w:val="none" w:sz="0" w:space="0" w:color="auto"/>
          </w:divBdr>
        </w:div>
      </w:divsChild>
    </w:div>
    <w:div w:id="952324343">
      <w:bodyDiv w:val="1"/>
      <w:marLeft w:val="0"/>
      <w:marRight w:val="0"/>
      <w:marTop w:val="0"/>
      <w:marBottom w:val="0"/>
      <w:divBdr>
        <w:top w:val="none" w:sz="0" w:space="0" w:color="auto"/>
        <w:left w:val="none" w:sz="0" w:space="0" w:color="auto"/>
        <w:bottom w:val="none" w:sz="0" w:space="0" w:color="auto"/>
        <w:right w:val="none" w:sz="0" w:space="0" w:color="auto"/>
      </w:divBdr>
    </w:div>
    <w:div w:id="982662647">
      <w:bodyDiv w:val="1"/>
      <w:marLeft w:val="0"/>
      <w:marRight w:val="0"/>
      <w:marTop w:val="0"/>
      <w:marBottom w:val="0"/>
      <w:divBdr>
        <w:top w:val="none" w:sz="0" w:space="0" w:color="auto"/>
        <w:left w:val="none" w:sz="0" w:space="0" w:color="auto"/>
        <w:bottom w:val="none" w:sz="0" w:space="0" w:color="auto"/>
        <w:right w:val="none" w:sz="0" w:space="0" w:color="auto"/>
      </w:divBdr>
    </w:div>
    <w:div w:id="989820286">
      <w:bodyDiv w:val="1"/>
      <w:marLeft w:val="0"/>
      <w:marRight w:val="0"/>
      <w:marTop w:val="0"/>
      <w:marBottom w:val="0"/>
      <w:divBdr>
        <w:top w:val="none" w:sz="0" w:space="0" w:color="auto"/>
        <w:left w:val="none" w:sz="0" w:space="0" w:color="auto"/>
        <w:bottom w:val="none" w:sz="0" w:space="0" w:color="auto"/>
        <w:right w:val="none" w:sz="0" w:space="0" w:color="auto"/>
      </w:divBdr>
    </w:div>
    <w:div w:id="1036781231">
      <w:bodyDiv w:val="1"/>
      <w:marLeft w:val="0"/>
      <w:marRight w:val="0"/>
      <w:marTop w:val="0"/>
      <w:marBottom w:val="0"/>
      <w:divBdr>
        <w:top w:val="none" w:sz="0" w:space="0" w:color="auto"/>
        <w:left w:val="none" w:sz="0" w:space="0" w:color="auto"/>
        <w:bottom w:val="none" w:sz="0" w:space="0" w:color="auto"/>
        <w:right w:val="none" w:sz="0" w:space="0" w:color="auto"/>
      </w:divBdr>
      <w:divsChild>
        <w:div w:id="811022311">
          <w:marLeft w:val="0"/>
          <w:marRight w:val="0"/>
          <w:marTop w:val="0"/>
          <w:marBottom w:val="167"/>
          <w:divBdr>
            <w:top w:val="none" w:sz="0" w:space="0" w:color="auto"/>
            <w:left w:val="none" w:sz="0" w:space="0" w:color="auto"/>
            <w:bottom w:val="none" w:sz="0" w:space="0" w:color="auto"/>
            <w:right w:val="none" w:sz="0" w:space="0" w:color="auto"/>
          </w:divBdr>
        </w:div>
      </w:divsChild>
    </w:div>
    <w:div w:id="1048068401">
      <w:bodyDiv w:val="1"/>
      <w:marLeft w:val="0"/>
      <w:marRight w:val="0"/>
      <w:marTop w:val="0"/>
      <w:marBottom w:val="0"/>
      <w:divBdr>
        <w:top w:val="none" w:sz="0" w:space="0" w:color="auto"/>
        <w:left w:val="none" w:sz="0" w:space="0" w:color="auto"/>
        <w:bottom w:val="none" w:sz="0" w:space="0" w:color="auto"/>
        <w:right w:val="none" w:sz="0" w:space="0" w:color="auto"/>
      </w:divBdr>
    </w:div>
    <w:div w:id="1064377965">
      <w:bodyDiv w:val="1"/>
      <w:marLeft w:val="0"/>
      <w:marRight w:val="0"/>
      <w:marTop w:val="0"/>
      <w:marBottom w:val="0"/>
      <w:divBdr>
        <w:top w:val="none" w:sz="0" w:space="0" w:color="auto"/>
        <w:left w:val="none" w:sz="0" w:space="0" w:color="auto"/>
        <w:bottom w:val="none" w:sz="0" w:space="0" w:color="auto"/>
        <w:right w:val="none" w:sz="0" w:space="0" w:color="auto"/>
      </w:divBdr>
      <w:divsChild>
        <w:div w:id="1613705615">
          <w:marLeft w:val="-48"/>
          <w:marRight w:val="0"/>
          <w:marTop w:val="0"/>
          <w:marBottom w:val="0"/>
          <w:divBdr>
            <w:top w:val="none" w:sz="0" w:space="0" w:color="auto"/>
            <w:left w:val="none" w:sz="0" w:space="0" w:color="auto"/>
            <w:bottom w:val="none" w:sz="0" w:space="0" w:color="auto"/>
            <w:right w:val="none" w:sz="0" w:space="0" w:color="auto"/>
          </w:divBdr>
        </w:div>
      </w:divsChild>
    </w:div>
    <w:div w:id="1141002793">
      <w:bodyDiv w:val="1"/>
      <w:marLeft w:val="0"/>
      <w:marRight w:val="0"/>
      <w:marTop w:val="0"/>
      <w:marBottom w:val="0"/>
      <w:divBdr>
        <w:top w:val="none" w:sz="0" w:space="0" w:color="auto"/>
        <w:left w:val="none" w:sz="0" w:space="0" w:color="auto"/>
        <w:bottom w:val="none" w:sz="0" w:space="0" w:color="auto"/>
        <w:right w:val="none" w:sz="0" w:space="0" w:color="auto"/>
      </w:divBdr>
    </w:div>
    <w:div w:id="1145588617">
      <w:bodyDiv w:val="1"/>
      <w:marLeft w:val="0"/>
      <w:marRight w:val="0"/>
      <w:marTop w:val="0"/>
      <w:marBottom w:val="0"/>
      <w:divBdr>
        <w:top w:val="none" w:sz="0" w:space="0" w:color="auto"/>
        <w:left w:val="none" w:sz="0" w:space="0" w:color="auto"/>
        <w:bottom w:val="none" w:sz="0" w:space="0" w:color="auto"/>
        <w:right w:val="none" w:sz="0" w:space="0" w:color="auto"/>
      </w:divBdr>
      <w:divsChild>
        <w:div w:id="1091043900">
          <w:marLeft w:val="-48"/>
          <w:marRight w:val="0"/>
          <w:marTop w:val="0"/>
          <w:marBottom w:val="0"/>
          <w:divBdr>
            <w:top w:val="none" w:sz="0" w:space="0" w:color="auto"/>
            <w:left w:val="none" w:sz="0" w:space="0" w:color="auto"/>
            <w:bottom w:val="none" w:sz="0" w:space="0" w:color="auto"/>
            <w:right w:val="none" w:sz="0" w:space="0" w:color="auto"/>
          </w:divBdr>
        </w:div>
      </w:divsChild>
    </w:div>
    <w:div w:id="1198086082">
      <w:bodyDiv w:val="1"/>
      <w:marLeft w:val="0"/>
      <w:marRight w:val="0"/>
      <w:marTop w:val="0"/>
      <w:marBottom w:val="0"/>
      <w:divBdr>
        <w:top w:val="none" w:sz="0" w:space="0" w:color="auto"/>
        <w:left w:val="none" w:sz="0" w:space="0" w:color="auto"/>
        <w:bottom w:val="none" w:sz="0" w:space="0" w:color="auto"/>
        <w:right w:val="none" w:sz="0" w:space="0" w:color="auto"/>
      </w:divBdr>
    </w:div>
    <w:div w:id="1212156139">
      <w:bodyDiv w:val="1"/>
      <w:marLeft w:val="0"/>
      <w:marRight w:val="0"/>
      <w:marTop w:val="0"/>
      <w:marBottom w:val="0"/>
      <w:divBdr>
        <w:top w:val="none" w:sz="0" w:space="0" w:color="auto"/>
        <w:left w:val="none" w:sz="0" w:space="0" w:color="auto"/>
        <w:bottom w:val="none" w:sz="0" w:space="0" w:color="auto"/>
        <w:right w:val="none" w:sz="0" w:space="0" w:color="auto"/>
      </w:divBdr>
    </w:div>
    <w:div w:id="1312909807">
      <w:bodyDiv w:val="1"/>
      <w:marLeft w:val="0"/>
      <w:marRight w:val="0"/>
      <w:marTop w:val="0"/>
      <w:marBottom w:val="0"/>
      <w:divBdr>
        <w:top w:val="none" w:sz="0" w:space="0" w:color="auto"/>
        <w:left w:val="none" w:sz="0" w:space="0" w:color="auto"/>
        <w:bottom w:val="none" w:sz="0" w:space="0" w:color="auto"/>
        <w:right w:val="none" w:sz="0" w:space="0" w:color="auto"/>
      </w:divBdr>
    </w:div>
    <w:div w:id="1334142952">
      <w:bodyDiv w:val="1"/>
      <w:marLeft w:val="0"/>
      <w:marRight w:val="0"/>
      <w:marTop w:val="0"/>
      <w:marBottom w:val="0"/>
      <w:divBdr>
        <w:top w:val="none" w:sz="0" w:space="0" w:color="auto"/>
        <w:left w:val="none" w:sz="0" w:space="0" w:color="auto"/>
        <w:bottom w:val="none" w:sz="0" w:space="0" w:color="auto"/>
        <w:right w:val="none" w:sz="0" w:space="0" w:color="auto"/>
      </w:divBdr>
    </w:div>
    <w:div w:id="1372998211">
      <w:bodyDiv w:val="1"/>
      <w:marLeft w:val="0"/>
      <w:marRight w:val="0"/>
      <w:marTop w:val="0"/>
      <w:marBottom w:val="0"/>
      <w:divBdr>
        <w:top w:val="none" w:sz="0" w:space="0" w:color="auto"/>
        <w:left w:val="none" w:sz="0" w:space="0" w:color="auto"/>
        <w:bottom w:val="none" w:sz="0" w:space="0" w:color="auto"/>
        <w:right w:val="none" w:sz="0" w:space="0" w:color="auto"/>
      </w:divBdr>
    </w:div>
    <w:div w:id="1380012390">
      <w:bodyDiv w:val="1"/>
      <w:marLeft w:val="0"/>
      <w:marRight w:val="0"/>
      <w:marTop w:val="0"/>
      <w:marBottom w:val="0"/>
      <w:divBdr>
        <w:top w:val="none" w:sz="0" w:space="0" w:color="auto"/>
        <w:left w:val="none" w:sz="0" w:space="0" w:color="auto"/>
        <w:bottom w:val="none" w:sz="0" w:space="0" w:color="auto"/>
        <w:right w:val="none" w:sz="0" w:space="0" w:color="auto"/>
      </w:divBdr>
    </w:div>
    <w:div w:id="1415273779">
      <w:bodyDiv w:val="1"/>
      <w:marLeft w:val="0"/>
      <w:marRight w:val="0"/>
      <w:marTop w:val="0"/>
      <w:marBottom w:val="0"/>
      <w:divBdr>
        <w:top w:val="none" w:sz="0" w:space="0" w:color="auto"/>
        <w:left w:val="none" w:sz="0" w:space="0" w:color="auto"/>
        <w:bottom w:val="none" w:sz="0" w:space="0" w:color="auto"/>
        <w:right w:val="none" w:sz="0" w:space="0" w:color="auto"/>
      </w:divBdr>
    </w:div>
    <w:div w:id="1443114266">
      <w:bodyDiv w:val="1"/>
      <w:marLeft w:val="0"/>
      <w:marRight w:val="0"/>
      <w:marTop w:val="0"/>
      <w:marBottom w:val="0"/>
      <w:divBdr>
        <w:top w:val="none" w:sz="0" w:space="0" w:color="auto"/>
        <w:left w:val="none" w:sz="0" w:space="0" w:color="auto"/>
        <w:bottom w:val="none" w:sz="0" w:space="0" w:color="auto"/>
        <w:right w:val="none" w:sz="0" w:space="0" w:color="auto"/>
      </w:divBdr>
    </w:div>
    <w:div w:id="1449855345">
      <w:bodyDiv w:val="1"/>
      <w:marLeft w:val="0"/>
      <w:marRight w:val="0"/>
      <w:marTop w:val="0"/>
      <w:marBottom w:val="0"/>
      <w:divBdr>
        <w:top w:val="none" w:sz="0" w:space="0" w:color="auto"/>
        <w:left w:val="none" w:sz="0" w:space="0" w:color="auto"/>
        <w:bottom w:val="none" w:sz="0" w:space="0" w:color="auto"/>
        <w:right w:val="none" w:sz="0" w:space="0" w:color="auto"/>
      </w:divBdr>
      <w:divsChild>
        <w:div w:id="1095519036">
          <w:marLeft w:val="-48"/>
          <w:marRight w:val="0"/>
          <w:marTop w:val="0"/>
          <w:marBottom w:val="0"/>
          <w:divBdr>
            <w:top w:val="none" w:sz="0" w:space="0" w:color="auto"/>
            <w:left w:val="none" w:sz="0" w:space="0" w:color="auto"/>
            <w:bottom w:val="none" w:sz="0" w:space="0" w:color="auto"/>
            <w:right w:val="none" w:sz="0" w:space="0" w:color="auto"/>
          </w:divBdr>
        </w:div>
      </w:divsChild>
    </w:div>
    <w:div w:id="1482193677">
      <w:bodyDiv w:val="1"/>
      <w:marLeft w:val="0"/>
      <w:marRight w:val="0"/>
      <w:marTop w:val="0"/>
      <w:marBottom w:val="0"/>
      <w:divBdr>
        <w:top w:val="none" w:sz="0" w:space="0" w:color="auto"/>
        <w:left w:val="none" w:sz="0" w:space="0" w:color="auto"/>
        <w:bottom w:val="none" w:sz="0" w:space="0" w:color="auto"/>
        <w:right w:val="none" w:sz="0" w:space="0" w:color="auto"/>
      </w:divBdr>
    </w:div>
    <w:div w:id="1658653817">
      <w:bodyDiv w:val="1"/>
      <w:marLeft w:val="0"/>
      <w:marRight w:val="0"/>
      <w:marTop w:val="0"/>
      <w:marBottom w:val="0"/>
      <w:divBdr>
        <w:top w:val="none" w:sz="0" w:space="0" w:color="auto"/>
        <w:left w:val="none" w:sz="0" w:space="0" w:color="auto"/>
        <w:bottom w:val="none" w:sz="0" w:space="0" w:color="auto"/>
        <w:right w:val="none" w:sz="0" w:space="0" w:color="auto"/>
      </w:divBdr>
    </w:div>
    <w:div w:id="1711031331">
      <w:bodyDiv w:val="1"/>
      <w:marLeft w:val="0"/>
      <w:marRight w:val="0"/>
      <w:marTop w:val="0"/>
      <w:marBottom w:val="0"/>
      <w:divBdr>
        <w:top w:val="none" w:sz="0" w:space="0" w:color="auto"/>
        <w:left w:val="none" w:sz="0" w:space="0" w:color="auto"/>
        <w:bottom w:val="none" w:sz="0" w:space="0" w:color="auto"/>
        <w:right w:val="none" w:sz="0" w:space="0" w:color="auto"/>
      </w:divBdr>
    </w:div>
    <w:div w:id="1717927226">
      <w:bodyDiv w:val="1"/>
      <w:marLeft w:val="0"/>
      <w:marRight w:val="0"/>
      <w:marTop w:val="0"/>
      <w:marBottom w:val="0"/>
      <w:divBdr>
        <w:top w:val="none" w:sz="0" w:space="0" w:color="auto"/>
        <w:left w:val="none" w:sz="0" w:space="0" w:color="auto"/>
        <w:bottom w:val="none" w:sz="0" w:space="0" w:color="auto"/>
        <w:right w:val="none" w:sz="0" w:space="0" w:color="auto"/>
      </w:divBdr>
    </w:div>
    <w:div w:id="1760828583">
      <w:bodyDiv w:val="1"/>
      <w:marLeft w:val="0"/>
      <w:marRight w:val="0"/>
      <w:marTop w:val="0"/>
      <w:marBottom w:val="0"/>
      <w:divBdr>
        <w:top w:val="none" w:sz="0" w:space="0" w:color="auto"/>
        <w:left w:val="none" w:sz="0" w:space="0" w:color="auto"/>
        <w:bottom w:val="none" w:sz="0" w:space="0" w:color="auto"/>
        <w:right w:val="none" w:sz="0" w:space="0" w:color="auto"/>
      </w:divBdr>
    </w:div>
    <w:div w:id="1804077805">
      <w:bodyDiv w:val="1"/>
      <w:marLeft w:val="0"/>
      <w:marRight w:val="0"/>
      <w:marTop w:val="0"/>
      <w:marBottom w:val="0"/>
      <w:divBdr>
        <w:top w:val="none" w:sz="0" w:space="0" w:color="auto"/>
        <w:left w:val="none" w:sz="0" w:space="0" w:color="auto"/>
        <w:bottom w:val="none" w:sz="0" w:space="0" w:color="auto"/>
        <w:right w:val="none" w:sz="0" w:space="0" w:color="auto"/>
      </w:divBdr>
    </w:div>
    <w:div w:id="1823884346">
      <w:bodyDiv w:val="1"/>
      <w:marLeft w:val="0"/>
      <w:marRight w:val="0"/>
      <w:marTop w:val="0"/>
      <w:marBottom w:val="0"/>
      <w:divBdr>
        <w:top w:val="none" w:sz="0" w:space="0" w:color="auto"/>
        <w:left w:val="none" w:sz="0" w:space="0" w:color="auto"/>
        <w:bottom w:val="none" w:sz="0" w:space="0" w:color="auto"/>
        <w:right w:val="none" w:sz="0" w:space="0" w:color="auto"/>
      </w:divBdr>
      <w:divsChild>
        <w:div w:id="2128156359">
          <w:marLeft w:val="0"/>
          <w:marRight w:val="0"/>
          <w:marTop w:val="0"/>
          <w:marBottom w:val="0"/>
          <w:divBdr>
            <w:top w:val="none" w:sz="0" w:space="0" w:color="auto"/>
            <w:left w:val="none" w:sz="0" w:space="0" w:color="auto"/>
            <w:bottom w:val="none" w:sz="0" w:space="0" w:color="auto"/>
            <w:right w:val="none" w:sz="0" w:space="0" w:color="auto"/>
          </w:divBdr>
        </w:div>
      </w:divsChild>
    </w:div>
    <w:div w:id="1855612962">
      <w:bodyDiv w:val="1"/>
      <w:marLeft w:val="0"/>
      <w:marRight w:val="0"/>
      <w:marTop w:val="0"/>
      <w:marBottom w:val="0"/>
      <w:divBdr>
        <w:top w:val="none" w:sz="0" w:space="0" w:color="auto"/>
        <w:left w:val="none" w:sz="0" w:space="0" w:color="auto"/>
        <w:bottom w:val="none" w:sz="0" w:space="0" w:color="auto"/>
        <w:right w:val="none" w:sz="0" w:space="0" w:color="auto"/>
      </w:divBdr>
      <w:divsChild>
        <w:div w:id="989750859">
          <w:marLeft w:val="-48"/>
          <w:marRight w:val="0"/>
          <w:marTop w:val="0"/>
          <w:marBottom w:val="0"/>
          <w:divBdr>
            <w:top w:val="none" w:sz="0" w:space="0" w:color="auto"/>
            <w:left w:val="none" w:sz="0" w:space="0" w:color="auto"/>
            <w:bottom w:val="none" w:sz="0" w:space="0" w:color="auto"/>
            <w:right w:val="none" w:sz="0" w:space="0" w:color="auto"/>
          </w:divBdr>
        </w:div>
      </w:divsChild>
    </w:div>
    <w:div w:id="1873490424">
      <w:bodyDiv w:val="1"/>
      <w:marLeft w:val="0"/>
      <w:marRight w:val="0"/>
      <w:marTop w:val="0"/>
      <w:marBottom w:val="0"/>
      <w:divBdr>
        <w:top w:val="none" w:sz="0" w:space="0" w:color="auto"/>
        <w:left w:val="none" w:sz="0" w:space="0" w:color="auto"/>
        <w:bottom w:val="none" w:sz="0" w:space="0" w:color="auto"/>
        <w:right w:val="none" w:sz="0" w:space="0" w:color="auto"/>
      </w:divBdr>
    </w:div>
    <w:div w:id="2027171897">
      <w:bodyDiv w:val="1"/>
      <w:marLeft w:val="0"/>
      <w:marRight w:val="0"/>
      <w:marTop w:val="0"/>
      <w:marBottom w:val="0"/>
      <w:divBdr>
        <w:top w:val="none" w:sz="0" w:space="0" w:color="auto"/>
        <w:left w:val="none" w:sz="0" w:space="0" w:color="auto"/>
        <w:bottom w:val="none" w:sz="0" w:space="0" w:color="auto"/>
        <w:right w:val="none" w:sz="0" w:space="0" w:color="auto"/>
      </w:divBdr>
    </w:div>
    <w:div w:id="2058895237">
      <w:bodyDiv w:val="1"/>
      <w:marLeft w:val="0"/>
      <w:marRight w:val="0"/>
      <w:marTop w:val="0"/>
      <w:marBottom w:val="0"/>
      <w:divBdr>
        <w:top w:val="none" w:sz="0" w:space="0" w:color="auto"/>
        <w:left w:val="none" w:sz="0" w:space="0" w:color="auto"/>
        <w:bottom w:val="none" w:sz="0" w:space="0" w:color="auto"/>
        <w:right w:val="none" w:sz="0" w:space="0" w:color="auto"/>
      </w:divBdr>
    </w:div>
    <w:div w:id="2109932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5425AA-3107-4BD5-B90B-22BFD7319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547</TotalTime>
  <Pages>1</Pages>
  <Words>8444</Words>
  <Characters>48132</Characters>
  <Application>Microsoft Office Word</Application>
  <DocSecurity>0</DocSecurity>
  <Lines>401</Lines>
  <Paragraphs>112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56464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vasp</dc:creator>
  <cp:lastModifiedBy>Admin</cp:lastModifiedBy>
  <cp:revision>168</cp:revision>
  <cp:lastPrinted>2021-04-19T11:44:00Z</cp:lastPrinted>
  <dcterms:created xsi:type="dcterms:W3CDTF">2022-10-20T10:48:00Z</dcterms:created>
  <dcterms:modified xsi:type="dcterms:W3CDTF">2023-02-01T06:54:00Z</dcterms:modified>
</cp:coreProperties>
</file>