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30" w:rsidRDefault="001E3830"/>
    <w:p w:rsidR="0034186C" w:rsidRDefault="0034186C" w:rsidP="00DA1AE5">
      <w:pPr>
        <w:spacing w:after="0"/>
        <w:ind w:left="-1418" w:firstLine="1418"/>
        <w:jc w:val="center"/>
        <w:rPr>
          <w:rFonts w:ascii="Times New Roman" w:hAnsi="Times New Roman" w:cs="Times New Roman"/>
          <w:b/>
          <w:sz w:val="24"/>
          <w:szCs w:val="24"/>
        </w:rPr>
      </w:pPr>
      <w:r>
        <w:rPr>
          <w:rFonts w:ascii="Times New Roman" w:hAnsi="Times New Roman" w:cs="Times New Roman"/>
          <w:b/>
          <w:sz w:val="24"/>
          <w:szCs w:val="24"/>
        </w:rPr>
        <w:t>ВІДДІЛ ОСВІТИ</w:t>
      </w:r>
      <w:r w:rsidR="006172F0">
        <w:rPr>
          <w:rFonts w:ascii="Times New Roman" w:hAnsi="Times New Roman" w:cs="Times New Roman"/>
          <w:b/>
          <w:sz w:val="24"/>
          <w:szCs w:val="24"/>
        </w:rPr>
        <w:t>,</w:t>
      </w:r>
      <w:r>
        <w:rPr>
          <w:rFonts w:ascii="Times New Roman" w:hAnsi="Times New Roman" w:cs="Times New Roman"/>
          <w:b/>
          <w:sz w:val="24"/>
          <w:szCs w:val="24"/>
        </w:rPr>
        <w:t xml:space="preserve"> КУЛЬТУРИ</w:t>
      </w:r>
      <w:r w:rsidR="006172F0">
        <w:rPr>
          <w:rFonts w:ascii="Times New Roman" w:hAnsi="Times New Roman" w:cs="Times New Roman"/>
          <w:b/>
          <w:sz w:val="24"/>
          <w:szCs w:val="24"/>
        </w:rPr>
        <w:t>,</w:t>
      </w:r>
      <w:r>
        <w:rPr>
          <w:rFonts w:ascii="Times New Roman" w:hAnsi="Times New Roman" w:cs="Times New Roman"/>
          <w:b/>
          <w:sz w:val="24"/>
          <w:szCs w:val="24"/>
        </w:rPr>
        <w:t xml:space="preserve"> МОЛОДІ ТА СПОРТУ</w:t>
      </w:r>
    </w:p>
    <w:p w:rsidR="00DA1AE5" w:rsidRPr="003236E0" w:rsidRDefault="0034186C" w:rsidP="00DA1AE5">
      <w:pPr>
        <w:spacing w:after="0"/>
        <w:ind w:left="-1418" w:firstLine="1418"/>
        <w:jc w:val="center"/>
        <w:rPr>
          <w:rFonts w:ascii="Times New Roman" w:hAnsi="Times New Roman" w:cs="Times New Roman"/>
          <w:b/>
          <w:sz w:val="24"/>
          <w:szCs w:val="24"/>
        </w:rPr>
      </w:pPr>
      <w:r>
        <w:rPr>
          <w:rFonts w:ascii="Times New Roman" w:hAnsi="Times New Roman" w:cs="Times New Roman"/>
          <w:b/>
          <w:sz w:val="24"/>
          <w:szCs w:val="24"/>
        </w:rPr>
        <w:t>П</w:t>
      </w:r>
      <w:r w:rsidR="00DA1AE5" w:rsidRPr="003236E0">
        <w:rPr>
          <w:rFonts w:ascii="Times New Roman" w:hAnsi="Times New Roman" w:cs="Times New Roman"/>
          <w:b/>
          <w:sz w:val="24"/>
          <w:szCs w:val="24"/>
        </w:rPr>
        <w:t>онорницької селищної ради</w:t>
      </w:r>
    </w:p>
    <w:p w:rsidR="00DA1AE5" w:rsidRPr="003236E0" w:rsidRDefault="00DA1AE5" w:rsidP="00DA1AE5">
      <w:pPr>
        <w:spacing w:after="0"/>
        <w:ind w:left="-1418" w:firstLine="1418"/>
        <w:jc w:val="center"/>
        <w:rPr>
          <w:rFonts w:ascii="Times New Roman" w:eastAsia="Times New Roman" w:hAnsi="Times New Roman" w:cs="Times New Roman"/>
          <w:b/>
          <w:sz w:val="24"/>
          <w:szCs w:val="24"/>
          <w:highlight w:val="yellow"/>
        </w:rPr>
      </w:pPr>
    </w:p>
    <w:p w:rsidR="00B74580" w:rsidRPr="003236E0" w:rsidRDefault="00B74580" w:rsidP="00DA1AE5">
      <w:pPr>
        <w:spacing w:after="0"/>
        <w:ind w:left="-1418" w:firstLine="1418"/>
        <w:jc w:val="center"/>
        <w:rPr>
          <w:rFonts w:ascii="Times New Roman" w:eastAsia="Times New Roman" w:hAnsi="Times New Roman" w:cs="Times New Roman"/>
          <w:b/>
          <w:sz w:val="24"/>
          <w:szCs w:val="24"/>
          <w:highlight w:val="yellow"/>
        </w:rPr>
      </w:pPr>
    </w:p>
    <w:p w:rsidR="00B74580" w:rsidRPr="003236E0" w:rsidRDefault="00B74580" w:rsidP="00DA1AE5">
      <w:pPr>
        <w:spacing w:after="0"/>
        <w:ind w:left="-1418" w:firstLine="1418"/>
        <w:jc w:val="center"/>
        <w:rPr>
          <w:rFonts w:ascii="Times New Roman" w:eastAsia="Times New Roman" w:hAnsi="Times New Roman" w:cs="Times New Roman"/>
          <w:b/>
          <w:sz w:val="24"/>
          <w:szCs w:val="24"/>
          <w:highlight w:val="yellow"/>
        </w:rPr>
      </w:pPr>
    </w:p>
    <w:p w:rsidR="00B74580" w:rsidRPr="003236E0" w:rsidRDefault="00B74580" w:rsidP="00DA1AE5">
      <w:pPr>
        <w:spacing w:after="0"/>
        <w:ind w:left="-1418" w:firstLine="1418"/>
        <w:jc w:val="center"/>
        <w:rPr>
          <w:rFonts w:ascii="Times New Roman" w:eastAsia="Times New Roman" w:hAnsi="Times New Roman" w:cs="Times New Roman"/>
          <w:b/>
          <w:sz w:val="24"/>
          <w:szCs w:val="24"/>
          <w:highlight w:val="yellow"/>
        </w:rPr>
      </w:pPr>
    </w:p>
    <w:tbl>
      <w:tblPr>
        <w:tblW w:w="0" w:type="auto"/>
        <w:tblLook w:val="04A0" w:firstRow="1" w:lastRow="0" w:firstColumn="1" w:lastColumn="0" w:noHBand="0" w:noVBand="1"/>
      </w:tblPr>
      <w:tblGrid>
        <w:gridCol w:w="4927"/>
        <w:gridCol w:w="4928"/>
      </w:tblGrid>
      <w:tr w:rsidR="00DA1AE5" w:rsidRPr="003236E0" w:rsidTr="007C43EB">
        <w:tc>
          <w:tcPr>
            <w:tcW w:w="4927" w:type="dxa"/>
            <w:shd w:val="clear" w:color="auto" w:fill="auto"/>
          </w:tcPr>
          <w:p w:rsidR="00DA1AE5" w:rsidRPr="003236E0" w:rsidRDefault="00DA1AE5" w:rsidP="00DA1AE5">
            <w:pPr>
              <w:spacing w:after="0"/>
              <w:jc w:val="both"/>
              <w:rPr>
                <w:rFonts w:ascii="Times New Roman" w:eastAsia="Times New Roman" w:hAnsi="Times New Roman" w:cs="Times New Roman"/>
                <w:b/>
                <w:sz w:val="24"/>
                <w:szCs w:val="24"/>
                <w:lang w:eastAsia="ru-RU"/>
              </w:rPr>
            </w:pPr>
          </w:p>
        </w:tc>
        <w:tc>
          <w:tcPr>
            <w:tcW w:w="4928" w:type="dxa"/>
            <w:shd w:val="clear" w:color="auto" w:fill="auto"/>
          </w:tcPr>
          <w:p w:rsidR="00DA1AE5" w:rsidRPr="006A65B1" w:rsidRDefault="00DA1AE5" w:rsidP="00DA1AE5">
            <w:pPr>
              <w:spacing w:after="0"/>
              <w:ind w:left="174"/>
              <w:jc w:val="right"/>
              <w:rPr>
                <w:rFonts w:ascii="Times New Roman" w:hAnsi="Times New Roman" w:cs="Times New Roman"/>
                <w:b/>
                <w:sz w:val="24"/>
                <w:szCs w:val="24"/>
              </w:rPr>
            </w:pPr>
            <w:r w:rsidRPr="006A65B1">
              <w:rPr>
                <w:rFonts w:ascii="Times New Roman" w:hAnsi="Times New Roman" w:cs="Times New Roman"/>
                <w:b/>
                <w:sz w:val="24"/>
                <w:szCs w:val="24"/>
              </w:rPr>
              <w:t>«ЗАТВЕРДЖЕНО»</w:t>
            </w:r>
          </w:p>
          <w:p w:rsidR="00DA1AE5" w:rsidRPr="006A65B1" w:rsidRDefault="00DA1AE5" w:rsidP="00DA1AE5">
            <w:pPr>
              <w:spacing w:after="0"/>
              <w:ind w:left="174"/>
              <w:jc w:val="right"/>
              <w:rPr>
                <w:rFonts w:ascii="Times New Roman" w:hAnsi="Times New Roman" w:cs="Times New Roman"/>
                <w:b/>
                <w:sz w:val="24"/>
                <w:szCs w:val="24"/>
              </w:rPr>
            </w:pPr>
            <w:r w:rsidRPr="006A65B1">
              <w:rPr>
                <w:rFonts w:ascii="Times New Roman" w:hAnsi="Times New Roman" w:cs="Times New Roman"/>
                <w:b/>
                <w:sz w:val="24"/>
                <w:szCs w:val="24"/>
              </w:rPr>
              <w:t>Протокол Уповноваженої особи</w:t>
            </w:r>
          </w:p>
          <w:p w:rsidR="00DA1AE5" w:rsidRPr="006A65B1" w:rsidRDefault="00827AE9" w:rsidP="00DA1AE5">
            <w:pPr>
              <w:spacing w:after="0"/>
              <w:ind w:left="174"/>
              <w:jc w:val="right"/>
              <w:rPr>
                <w:rFonts w:ascii="Times New Roman" w:hAnsi="Times New Roman" w:cs="Times New Roman"/>
                <w:b/>
                <w:sz w:val="24"/>
                <w:szCs w:val="24"/>
              </w:rPr>
            </w:pPr>
            <w:r w:rsidRPr="006A65B1">
              <w:rPr>
                <w:rFonts w:ascii="Times New Roman" w:hAnsi="Times New Roman" w:cs="Times New Roman"/>
                <w:b/>
                <w:sz w:val="24"/>
                <w:szCs w:val="24"/>
              </w:rPr>
              <w:t xml:space="preserve"> від </w:t>
            </w:r>
            <w:r w:rsidR="004E19AB" w:rsidRPr="006A65B1">
              <w:rPr>
                <w:rFonts w:ascii="Times New Roman" w:hAnsi="Times New Roman" w:cs="Times New Roman"/>
                <w:b/>
                <w:sz w:val="24"/>
                <w:szCs w:val="24"/>
              </w:rPr>
              <w:t>22</w:t>
            </w:r>
            <w:r w:rsidR="00DB4274" w:rsidRPr="006A65B1">
              <w:rPr>
                <w:rFonts w:ascii="Times New Roman" w:hAnsi="Times New Roman" w:cs="Times New Roman"/>
                <w:b/>
                <w:sz w:val="24"/>
                <w:szCs w:val="24"/>
              </w:rPr>
              <w:t>.06.2023</w:t>
            </w:r>
            <w:r w:rsidR="00DA1AE5" w:rsidRPr="006A65B1">
              <w:rPr>
                <w:rFonts w:ascii="Times New Roman" w:hAnsi="Times New Roman" w:cs="Times New Roman"/>
                <w:b/>
                <w:sz w:val="24"/>
                <w:szCs w:val="24"/>
              </w:rPr>
              <w:t xml:space="preserve"> року</w:t>
            </w:r>
          </w:p>
          <w:p w:rsidR="00DA1AE5" w:rsidRPr="006A65B1" w:rsidRDefault="00DA1AE5" w:rsidP="00DA1AE5">
            <w:pPr>
              <w:spacing w:after="0"/>
              <w:ind w:left="174"/>
              <w:jc w:val="right"/>
              <w:rPr>
                <w:rFonts w:ascii="Times New Roman" w:hAnsi="Times New Roman" w:cs="Times New Roman"/>
                <w:b/>
                <w:sz w:val="24"/>
                <w:szCs w:val="24"/>
              </w:rPr>
            </w:pPr>
            <w:r w:rsidRPr="006A65B1">
              <w:rPr>
                <w:rFonts w:ascii="Times New Roman" w:hAnsi="Times New Roman" w:cs="Times New Roman"/>
                <w:b/>
                <w:sz w:val="24"/>
                <w:szCs w:val="24"/>
              </w:rPr>
              <w:t>Уповноважена особа</w:t>
            </w:r>
          </w:p>
          <w:p w:rsidR="00DA1AE5" w:rsidRPr="006A65B1" w:rsidRDefault="0034186C" w:rsidP="00DA1AE5">
            <w:pPr>
              <w:spacing w:after="0"/>
              <w:ind w:left="181"/>
              <w:jc w:val="right"/>
              <w:rPr>
                <w:rFonts w:ascii="Times New Roman" w:eastAsia="Times New Roman" w:hAnsi="Times New Roman" w:cs="Times New Roman"/>
                <w:b/>
                <w:sz w:val="24"/>
                <w:szCs w:val="24"/>
                <w:lang w:eastAsia="ru-RU"/>
              </w:rPr>
            </w:pPr>
            <w:r w:rsidRPr="006A65B1">
              <w:rPr>
                <w:rFonts w:ascii="Times New Roman" w:eastAsia="Times New Roman" w:hAnsi="Times New Roman" w:cs="Times New Roman"/>
                <w:b/>
                <w:sz w:val="24"/>
                <w:szCs w:val="24"/>
                <w:lang w:eastAsia="ru-RU"/>
              </w:rPr>
              <w:t>Ю.М. Сімонченко</w:t>
            </w:r>
          </w:p>
        </w:tc>
      </w:tr>
    </w:tbl>
    <w:p w:rsidR="00DA1AE5" w:rsidRPr="003236E0" w:rsidRDefault="00DA1AE5" w:rsidP="00DA1AE5">
      <w:pPr>
        <w:shd w:val="clear" w:color="auto" w:fill="FFFFFF"/>
        <w:spacing w:after="0"/>
        <w:rPr>
          <w:rFonts w:ascii="Times New Roman" w:eastAsia="Times New Roman" w:hAnsi="Times New Roman" w:cs="Times New Roman"/>
          <w:b/>
          <w:bCs/>
          <w:sz w:val="24"/>
          <w:szCs w:val="24"/>
        </w:rPr>
      </w:pPr>
      <w:r w:rsidRPr="003236E0">
        <w:rPr>
          <w:rFonts w:ascii="Times New Roman" w:eastAsia="Times New Roman" w:hAnsi="Times New Roman" w:cs="Times New Roman"/>
          <w:b/>
          <w:bCs/>
          <w:sz w:val="24"/>
          <w:szCs w:val="24"/>
        </w:rPr>
        <w:t xml:space="preserve">                                </w:t>
      </w:r>
    </w:p>
    <w:p w:rsidR="00B74580" w:rsidRPr="003236E0" w:rsidRDefault="00B74580" w:rsidP="00DA1AE5">
      <w:pPr>
        <w:shd w:val="clear" w:color="auto" w:fill="FFFFFF"/>
        <w:spacing w:after="0"/>
        <w:rPr>
          <w:rFonts w:ascii="Times New Roman" w:eastAsia="Times New Roman" w:hAnsi="Times New Roman" w:cs="Times New Roman"/>
          <w:b/>
          <w:bCs/>
          <w:sz w:val="24"/>
          <w:szCs w:val="24"/>
        </w:rPr>
      </w:pPr>
    </w:p>
    <w:p w:rsidR="00B74580" w:rsidRPr="003236E0" w:rsidRDefault="00B74580" w:rsidP="00DA1AE5">
      <w:pPr>
        <w:shd w:val="clear" w:color="auto" w:fill="FFFFFF"/>
        <w:spacing w:after="0"/>
        <w:rPr>
          <w:rFonts w:ascii="Times New Roman" w:eastAsia="Times New Roman" w:hAnsi="Times New Roman" w:cs="Times New Roman"/>
          <w:b/>
          <w:bCs/>
          <w:sz w:val="24"/>
          <w:szCs w:val="24"/>
        </w:rPr>
      </w:pPr>
    </w:p>
    <w:p w:rsidR="00B74580" w:rsidRPr="003236E0" w:rsidRDefault="00B74580" w:rsidP="00DA1AE5">
      <w:pPr>
        <w:shd w:val="clear" w:color="auto" w:fill="FFFFFF"/>
        <w:spacing w:after="0"/>
        <w:rPr>
          <w:rFonts w:ascii="Times New Roman" w:eastAsia="Times New Roman" w:hAnsi="Times New Roman" w:cs="Times New Roman"/>
          <w:b/>
          <w:bCs/>
          <w:sz w:val="24"/>
          <w:szCs w:val="24"/>
        </w:rPr>
      </w:pPr>
    </w:p>
    <w:p w:rsidR="00B74580" w:rsidRPr="003236E0" w:rsidRDefault="00B74580" w:rsidP="00DA1AE5">
      <w:pPr>
        <w:shd w:val="clear" w:color="auto" w:fill="FFFFFF"/>
        <w:spacing w:after="0"/>
        <w:rPr>
          <w:rFonts w:ascii="Times New Roman" w:eastAsia="Times New Roman" w:hAnsi="Times New Roman" w:cs="Times New Roman"/>
          <w:b/>
          <w:bCs/>
          <w:sz w:val="24"/>
          <w:szCs w:val="24"/>
        </w:rPr>
      </w:pPr>
    </w:p>
    <w:p w:rsidR="00B74580" w:rsidRPr="003236E0" w:rsidRDefault="00B74580" w:rsidP="00DA1AE5">
      <w:pPr>
        <w:shd w:val="clear" w:color="auto" w:fill="FFFFFF"/>
        <w:spacing w:after="0"/>
        <w:rPr>
          <w:rFonts w:ascii="Times New Roman" w:eastAsia="Times New Roman" w:hAnsi="Times New Roman" w:cs="Times New Roman"/>
          <w:b/>
          <w:bCs/>
          <w:sz w:val="24"/>
          <w:szCs w:val="24"/>
        </w:rPr>
      </w:pPr>
    </w:p>
    <w:p w:rsidR="00DA1AE5" w:rsidRPr="003236E0" w:rsidRDefault="00DA1AE5" w:rsidP="00DA1AE5">
      <w:pPr>
        <w:shd w:val="clear" w:color="auto" w:fill="FFFFFF"/>
        <w:spacing w:after="0"/>
        <w:rPr>
          <w:rFonts w:ascii="Times New Roman" w:eastAsia="Times New Roman" w:hAnsi="Times New Roman" w:cs="Times New Roman"/>
          <w:b/>
          <w:bCs/>
          <w:sz w:val="24"/>
          <w:szCs w:val="24"/>
        </w:rPr>
      </w:pPr>
    </w:p>
    <w:p w:rsidR="00DA1AE5" w:rsidRPr="003236E0" w:rsidRDefault="00DA1AE5" w:rsidP="00DA1AE5">
      <w:pPr>
        <w:shd w:val="clear" w:color="auto" w:fill="FFFFFF"/>
        <w:spacing w:after="0"/>
        <w:rPr>
          <w:rFonts w:ascii="Times New Roman" w:eastAsia="Times New Roman" w:hAnsi="Times New Roman" w:cs="Times New Roman"/>
          <w:b/>
          <w:bCs/>
          <w:sz w:val="24"/>
          <w:szCs w:val="24"/>
        </w:rPr>
      </w:pPr>
    </w:p>
    <w:p w:rsidR="00DA1AE5" w:rsidRPr="003236E0" w:rsidRDefault="00DA1AE5" w:rsidP="00B74580">
      <w:pPr>
        <w:shd w:val="clear" w:color="auto" w:fill="FFFFFF"/>
        <w:spacing w:after="0"/>
        <w:jc w:val="center"/>
        <w:rPr>
          <w:rFonts w:ascii="Times New Roman" w:eastAsia="Times New Roman" w:hAnsi="Times New Roman" w:cs="Times New Roman"/>
          <w:b/>
          <w:bCs/>
          <w:sz w:val="24"/>
          <w:szCs w:val="24"/>
        </w:rPr>
      </w:pPr>
      <w:r w:rsidRPr="003236E0">
        <w:rPr>
          <w:rFonts w:ascii="Times New Roman" w:eastAsia="Times New Roman" w:hAnsi="Times New Roman" w:cs="Times New Roman"/>
          <w:b/>
          <w:bCs/>
          <w:sz w:val="24"/>
          <w:szCs w:val="24"/>
        </w:rPr>
        <w:t>ТЕНДЕРНА ДОКУМЕНТАЦІЯ</w:t>
      </w:r>
    </w:p>
    <w:p w:rsidR="00DA1AE5" w:rsidRPr="003236E0" w:rsidRDefault="00DA1AE5" w:rsidP="00B74580">
      <w:pPr>
        <w:shd w:val="clear" w:color="auto" w:fill="FFFFFF"/>
        <w:spacing w:after="0"/>
        <w:ind w:left="113"/>
        <w:jc w:val="center"/>
        <w:rPr>
          <w:rFonts w:ascii="Times New Roman" w:eastAsia="Times New Roman" w:hAnsi="Times New Roman" w:cs="Times New Roman"/>
          <w:b/>
          <w:sz w:val="24"/>
          <w:szCs w:val="24"/>
        </w:rPr>
      </w:pPr>
      <w:r w:rsidRPr="003236E0">
        <w:rPr>
          <w:rFonts w:ascii="Times New Roman" w:eastAsia="Times New Roman" w:hAnsi="Times New Roman" w:cs="Times New Roman"/>
          <w:b/>
          <w:bCs/>
          <w:sz w:val="24"/>
          <w:szCs w:val="24"/>
        </w:rPr>
        <w:t>на закупівлю за предметом:</w:t>
      </w:r>
    </w:p>
    <w:p w:rsidR="00DA1AE5" w:rsidRPr="003236E0" w:rsidRDefault="0034186C" w:rsidP="00B74580">
      <w:pPr>
        <w:spacing w:after="0"/>
        <w:jc w:val="center"/>
        <w:rPr>
          <w:rFonts w:ascii="Times New Roman" w:hAnsi="Times New Roman" w:cs="Times New Roman"/>
          <w:b/>
          <w:bCs/>
          <w:sz w:val="24"/>
          <w:szCs w:val="24"/>
          <w:shd w:val="clear" w:color="auto" w:fill="FFFFFF"/>
        </w:rPr>
      </w:pPr>
      <w:r>
        <w:rPr>
          <w:rFonts w:ascii="Times New Roman" w:hAnsi="Times New Roman" w:cs="Times New Roman"/>
          <w:b/>
          <w:sz w:val="24"/>
          <w:szCs w:val="24"/>
          <w:shd w:val="clear" w:color="auto" w:fill="FFFFFF"/>
        </w:rPr>
        <w:t>Деревина дров’яна хвойна (сосна)</w:t>
      </w:r>
    </w:p>
    <w:p w:rsidR="0074591B" w:rsidRPr="003236E0" w:rsidRDefault="00DA1AE5" w:rsidP="00B74580">
      <w:pPr>
        <w:pStyle w:val="1"/>
        <w:spacing w:before="0" w:beforeAutospacing="0" w:after="0" w:afterAutospacing="0" w:line="288" w:lineRule="atLeast"/>
        <w:jc w:val="center"/>
        <w:textAlignment w:val="baseline"/>
        <w:rPr>
          <w:sz w:val="24"/>
          <w:szCs w:val="24"/>
        </w:rPr>
      </w:pPr>
      <w:r w:rsidRPr="003236E0">
        <w:rPr>
          <w:sz w:val="24"/>
          <w:szCs w:val="24"/>
        </w:rPr>
        <w:t>ДК 021:2015:</w:t>
      </w:r>
      <w:r w:rsidR="0074591B" w:rsidRPr="003236E0">
        <w:rPr>
          <w:sz w:val="24"/>
          <w:szCs w:val="24"/>
          <w:bdr w:val="none" w:sz="0" w:space="0" w:color="auto" w:frame="1"/>
        </w:rPr>
        <w:t xml:space="preserve"> </w:t>
      </w:r>
      <w:r w:rsidR="0034186C">
        <w:rPr>
          <w:sz w:val="24"/>
          <w:szCs w:val="24"/>
          <w:bdr w:val="none" w:sz="0" w:space="0" w:color="auto" w:frame="1"/>
        </w:rPr>
        <w:t>0341</w:t>
      </w:r>
      <w:r w:rsidR="0074591B" w:rsidRPr="003236E0">
        <w:rPr>
          <w:sz w:val="24"/>
          <w:szCs w:val="24"/>
          <w:bdr w:val="none" w:sz="0" w:space="0" w:color="auto" w:frame="1"/>
        </w:rPr>
        <w:t xml:space="preserve">0000-7 </w:t>
      </w:r>
      <w:r w:rsidR="0034186C">
        <w:rPr>
          <w:sz w:val="24"/>
          <w:szCs w:val="24"/>
          <w:bdr w:val="none" w:sz="0" w:space="0" w:color="auto" w:frame="1"/>
        </w:rPr>
        <w:t>Деревина</w:t>
      </w:r>
    </w:p>
    <w:p w:rsidR="00DA1AE5" w:rsidRPr="003236E0" w:rsidRDefault="00DA1AE5" w:rsidP="00B74580">
      <w:pPr>
        <w:spacing w:after="0"/>
        <w:jc w:val="center"/>
        <w:rPr>
          <w:rFonts w:ascii="Times New Roman" w:hAnsi="Times New Roman" w:cs="Times New Roman"/>
          <w:b/>
          <w:bCs/>
          <w:sz w:val="24"/>
          <w:szCs w:val="24"/>
          <w:shd w:val="clear" w:color="auto" w:fill="FFFFFF"/>
        </w:rPr>
      </w:pPr>
    </w:p>
    <w:p w:rsidR="00DA1AE5" w:rsidRPr="003236E0" w:rsidRDefault="00DA1AE5" w:rsidP="00B74580">
      <w:pPr>
        <w:spacing w:after="0" w:line="240" w:lineRule="auto"/>
        <w:jc w:val="center"/>
        <w:rPr>
          <w:rFonts w:ascii="Times New Roman" w:eastAsia="Times New Roman" w:hAnsi="Times New Roman" w:cs="Times New Roman"/>
          <w:b/>
          <w:sz w:val="24"/>
          <w:szCs w:val="24"/>
        </w:rPr>
      </w:pPr>
    </w:p>
    <w:p w:rsidR="00DA1AE5" w:rsidRPr="003236E0" w:rsidRDefault="00DA1AE5" w:rsidP="00B74580">
      <w:pPr>
        <w:spacing w:after="0" w:line="240" w:lineRule="auto"/>
        <w:jc w:val="center"/>
        <w:rPr>
          <w:rFonts w:ascii="Times New Roman" w:eastAsia="Times New Roman" w:hAnsi="Times New Roman" w:cs="Times New Roman"/>
          <w:b/>
          <w:sz w:val="24"/>
          <w:szCs w:val="24"/>
        </w:rPr>
      </w:pPr>
      <w:r w:rsidRPr="003236E0">
        <w:rPr>
          <w:rFonts w:ascii="Times New Roman" w:eastAsia="Times New Roman" w:hAnsi="Times New Roman" w:cs="Times New Roman"/>
          <w:b/>
          <w:sz w:val="24"/>
          <w:szCs w:val="24"/>
        </w:rPr>
        <w:t xml:space="preserve">Процедура закупівлі: </w:t>
      </w:r>
      <w:r w:rsidRPr="003236E0">
        <w:rPr>
          <w:rFonts w:ascii="Times New Roman" w:eastAsia="Times New Roman" w:hAnsi="Times New Roman" w:cs="Times New Roman"/>
          <w:b/>
          <w:bCs/>
          <w:sz w:val="24"/>
          <w:szCs w:val="24"/>
        </w:rPr>
        <w:t>ВІДКРИТІ ТОРГИ З ОСОБЛИВОСТЯМИ</w:t>
      </w: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DA1AE5">
      <w:pPr>
        <w:rPr>
          <w:rFonts w:ascii="Times New Roman" w:hAnsi="Times New Roman" w:cs="Times New Roman"/>
          <w:b/>
          <w:sz w:val="24"/>
          <w:szCs w:val="24"/>
        </w:rPr>
      </w:pPr>
    </w:p>
    <w:p w:rsidR="00DA1AE5" w:rsidRPr="003236E0" w:rsidRDefault="002724E8" w:rsidP="002724E8">
      <w:pPr>
        <w:jc w:val="center"/>
        <w:rPr>
          <w:rFonts w:ascii="Times New Roman" w:hAnsi="Times New Roman" w:cs="Times New Roman"/>
          <w:b/>
          <w:sz w:val="24"/>
          <w:szCs w:val="24"/>
        </w:rPr>
      </w:pPr>
      <w:r w:rsidRPr="003236E0">
        <w:rPr>
          <w:rFonts w:ascii="Times New Roman" w:hAnsi="Times New Roman" w:cs="Times New Roman"/>
          <w:b/>
          <w:sz w:val="24"/>
          <w:szCs w:val="24"/>
        </w:rPr>
        <w:t>ПОНОРНИЦЯ 2023</w:t>
      </w:r>
    </w:p>
    <w:tbl>
      <w:tblPr>
        <w:tblpPr w:leftFromText="180" w:rightFromText="180" w:vertAnchor="text" w:horzAnchor="margin" w:tblpY="-155"/>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A56BC5" w:rsidRPr="00B74580" w:rsidTr="00A56BC5">
        <w:trPr>
          <w:trHeight w:val="522"/>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lastRenderedPageBreak/>
              <w:t>№</w:t>
            </w:r>
          </w:p>
        </w:tc>
        <w:tc>
          <w:tcPr>
            <w:tcW w:w="9904" w:type="dxa"/>
            <w:gridSpan w:val="3"/>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Розділ І. Загальні положення</w:t>
            </w:r>
          </w:p>
        </w:tc>
      </w:tr>
      <w:tr w:rsidR="00A56BC5" w:rsidRPr="00B74580" w:rsidTr="00A56BC5">
        <w:trPr>
          <w:trHeight w:val="303"/>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1</w:t>
            </w:r>
          </w:p>
        </w:tc>
        <w:tc>
          <w:tcPr>
            <w:tcW w:w="3208" w:type="dxa"/>
            <w:gridSpan w:val="2"/>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2</w:t>
            </w:r>
          </w:p>
        </w:tc>
        <w:tc>
          <w:tcPr>
            <w:tcW w:w="6696"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3</w:t>
            </w:r>
          </w:p>
        </w:tc>
      </w:tr>
      <w:tr w:rsidR="00A56BC5" w:rsidRPr="003236E0" w:rsidTr="00A56BC5">
        <w:trPr>
          <w:trHeight w:val="522"/>
        </w:trPr>
        <w:tc>
          <w:tcPr>
            <w:tcW w:w="599" w:type="dxa"/>
          </w:tcPr>
          <w:p w:rsidR="00A56BC5" w:rsidRPr="003236E0" w:rsidRDefault="00A56BC5" w:rsidP="00A56BC5">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56BC5" w:rsidRPr="003236E0" w:rsidRDefault="00A56BC5" w:rsidP="00A56BC5">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t>Терміни, які вживаються в тендерній документації</w:t>
            </w:r>
          </w:p>
        </w:tc>
        <w:tc>
          <w:tcPr>
            <w:tcW w:w="6696" w:type="dxa"/>
            <w:vAlign w:val="center"/>
          </w:tcPr>
          <w:p w:rsidR="009E4CDC" w:rsidRPr="003236E0" w:rsidRDefault="009E4CDC" w:rsidP="009E4CDC">
            <w:pP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Тендерну д</w:t>
            </w:r>
            <w:r w:rsidRPr="003236E0">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236E0">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56BC5" w:rsidRPr="003236E0" w:rsidRDefault="009E4CDC" w:rsidP="009E4CDC">
            <w:pPr>
              <w:widowControl w:val="0"/>
              <w:spacing w:before="96" w:after="96"/>
              <w:jc w:val="both"/>
              <w:rPr>
                <w:rFonts w:ascii="Times New Roman" w:hAnsi="Times New Roman" w:cs="Times New Roman"/>
                <w:sz w:val="24"/>
                <w:szCs w:val="24"/>
              </w:rPr>
            </w:pPr>
            <w:r w:rsidRPr="003236E0">
              <w:rPr>
                <w:rFonts w:ascii="Times New Roman" w:eastAsia="Times New Roman" w:hAnsi="Times New Roman" w:cs="Times New Roman"/>
                <w:sz w:val="24"/>
                <w:szCs w:val="24"/>
              </w:rPr>
              <w:t xml:space="preserve"> Терміни, які використовуються в </w:t>
            </w:r>
            <w:r w:rsidRPr="003236E0">
              <w:rPr>
                <w:rFonts w:ascii="Times New Roman" w:eastAsia="Times New Roman" w:hAnsi="Times New Roman" w:cs="Times New Roman"/>
                <w:color w:val="000000"/>
                <w:sz w:val="24"/>
                <w:szCs w:val="24"/>
              </w:rPr>
              <w:t xml:space="preserve">цій документації, вживаються у значенні, наведеному в Законі та </w:t>
            </w:r>
            <w:r w:rsidRPr="003236E0">
              <w:rPr>
                <w:rFonts w:ascii="Times New Roman" w:eastAsia="Times New Roman" w:hAnsi="Times New Roman" w:cs="Times New Roman"/>
                <w:sz w:val="24"/>
                <w:szCs w:val="24"/>
              </w:rPr>
              <w:t>Особливостях.</w:t>
            </w: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замовника торгів</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2.1</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повне найменування</w:t>
            </w:r>
          </w:p>
        </w:tc>
        <w:tc>
          <w:tcPr>
            <w:tcW w:w="6696" w:type="dxa"/>
          </w:tcPr>
          <w:p w:rsidR="00A56BC5" w:rsidRPr="003236E0" w:rsidRDefault="0034186C" w:rsidP="00A56BC5">
            <w:pPr>
              <w:widowControl w:val="0"/>
              <w:spacing w:before="120" w:after="120"/>
              <w:jc w:val="both"/>
              <w:rPr>
                <w:rFonts w:ascii="Times New Roman" w:hAnsi="Times New Roman" w:cs="Times New Roman"/>
                <w:sz w:val="24"/>
                <w:szCs w:val="24"/>
              </w:rPr>
            </w:pPr>
            <w:r>
              <w:rPr>
                <w:rFonts w:ascii="Times New Roman" w:hAnsi="Times New Roman" w:cs="Times New Roman"/>
                <w:b/>
                <w:bCs/>
                <w:sz w:val="24"/>
                <w:szCs w:val="24"/>
              </w:rPr>
              <w:t>Відділ освіти, культури, молоді та спорту</w:t>
            </w:r>
            <w:r w:rsidR="00A56BC5" w:rsidRPr="003236E0">
              <w:rPr>
                <w:rFonts w:ascii="Times New Roman" w:hAnsi="Times New Roman" w:cs="Times New Roman"/>
                <w:b/>
                <w:bCs/>
                <w:sz w:val="24"/>
                <w:szCs w:val="24"/>
              </w:rPr>
              <w:t xml:space="preserve"> Понорницької селищної ради </w:t>
            </w:r>
            <w:r w:rsidR="00A56BC5" w:rsidRPr="003236E0">
              <w:rPr>
                <w:rFonts w:ascii="Times New Roman" w:hAnsi="Times New Roman" w:cs="Times New Roman"/>
                <w:sz w:val="24"/>
                <w:szCs w:val="24"/>
              </w:rPr>
              <w:t>(далі – Замовник)</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2.2</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місцезнаходження</w:t>
            </w:r>
          </w:p>
        </w:tc>
        <w:tc>
          <w:tcPr>
            <w:tcW w:w="6696" w:type="dxa"/>
          </w:tcPr>
          <w:p w:rsidR="00A56BC5" w:rsidRPr="003236E0" w:rsidRDefault="003951C0" w:rsidP="009E4CDC">
            <w:pPr>
              <w:spacing w:before="94" w:after="94"/>
              <w:jc w:val="both"/>
              <w:rPr>
                <w:rFonts w:ascii="Times New Roman" w:hAnsi="Times New Roman" w:cs="Times New Roman"/>
                <w:b/>
                <w:bCs/>
                <w:sz w:val="24"/>
                <w:szCs w:val="24"/>
              </w:rPr>
            </w:pPr>
            <w:r w:rsidRPr="003236E0">
              <w:rPr>
                <w:rFonts w:ascii="Times New Roman" w:hAnsi="Times New Roman" w:cs="Times New Roman"/>
                <w:b/>
                <w:bCs/>
                <w:sz w:val="24"/>
                <w:szCs w:val="24"/>
              </w:rPr>
              <w:t xml:space="preserve">вул. </w:t>
            </w:r>
            <w:r w:rsidR="0034186C">
              <w:rPr>
                <w:rFonts w:ascii="Times New Roman" w:hAnsi="Times New Roman" w:cs="Times New Roman"/>
                <w:b/>
                <w:bCs/>
                <w:sz w:val="24"/>
                <w:szCs w:val="24"/>
              </w:rPr>
              <w:t>Довженка,18</w:t>
            </w:r>
            <w:r w:rsidR="00A56BC5" w:rsidRPr="003236E0">
              <w:rPr>
                <w:rFonts w:ascii="Times New Roman" w:hAnsi="Times New Roman" w:cs="Times New Roman"/>
                <w:b/>
                <w:bCs/>
                <w:sz w:val="24"/>
                <w:szCs w:val="24"/>
              </w:rPr>
              <w:t>, смт Понорниця, Новгород-Сіверський район, Чернігівська обл..16220</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посадова особа замовника, уповноважена здійснювати зв'язок з учасниками</w:t>
            </w:r>
          </w:p>
        </w:tc>
        <w:tc>
          <w:tcPr>
            <w:tcW w:w="6696" w:type="dxa"/>
          </w:tcPr>
          <w:p w:rsidR="00A56BC5" w:rsidRPr="004E19AB" w:rsidRDefault="00A56BC5" w:rsidP="00A56BC5">
            <w:pPr>
              <w:jc w:val="both"/>
              <w:rPr>
                <w:rFonts w:ascii="Times New Roman" w:hAnsi="Times New Roman" w:cs="Times New Roman"/>
                <w:sz w:val="24"/>
                <w:szCs w:val="24"/>
              </w:rPr>
            </w:pPr>
            <w:r w:rsidRPr="003236E0">
              <w:rPr>
                <w:rFonts w:ascii="Times New Roman" w:hAnsi="Times New Roman" w:cs="Times New Roman"/>
                <w:sz w:val="24"/>
                <w:szCs w:val="24"/>
              </w:rPr>
              <w:t>уповноважена особа Замовника –</w:t>
            </w:r>
            <w:r w:rsidR="0034186C">
              <w:rPr>
                <w:rFonts w:ascii="Times New Roman" w:hAnsi="Times New Roman" w:cs="Times New Roman"/>
                <w:b/>
                <w:bCs/>
                <w:sz w:val="24"/>
                <w:szCs w:val="24"/>
              </w:rPr>
              <w:t>Сімонченко Ю.М.</w:t>
            </w:r>
            <w:r w:rsidR="009E4CDC" w:rsidRPr="003236E0">
              <w:rPr>
                <w:rFonts w:ascii="Times New Roman" w:hAnsi="Times New Roman" w:cs="Times New Roman"/>
                <w:sz w:val="24"/>
                <w:szCs w:val="24"/>
              </w:rPr>
              <w:t xml:space="preserve"> вул </w:t>
            </w:r>
            <w:r w:rsidR="0034186C">
              <w:rPr>
                <w:rFonts w:ascii="Times New Roman" w:hAnsi="Times New Roman" w:cs="Times New Roman"/>
                <w:sz w:val="24"/>
                <w:szCs w:val="24"/>
              </w:rPr>
              <w:t>Довженка 18</w:t>
            </w:r>
            <w:r w:rsidRPr="003236E0">
              <w:rPr>
                <w:rFonts w:ascii="Times New Roman" w:hAnsi="Times New Roman" w:cs="Times New Roman"/>
                <w:sz w:val="24"/>
                <w:szCs w:val="24"/>
              </w:rPr>
              <w:t>, смт. Понорниця, Новгород-Сіверський район, Чернігівська  область, 16220,  +38(098)</w:t>
            </w:r>
            <w:r w:rsidR="0034186C">
              <w:rPr>
                <w:rFonts w:ascii="Times New Roman" w:hAnsi="Times New Roman" w:cs="Times New Roman"/>
                <w:sz w:val="24"/>
                <w:szCs w:val="24"/>
              </w:rPr>
              <w:t>8485533</w:t>
            </w:r>
            <w:r w:rsidRPr="003236E0">
              <w:rPr>
                <w:rFonts w:ascii="Times New Roman" w:hAnsi="Times New Roman" w:cs="Times New Roman"/>
                <w:sz w:val="24"/>
                <w:szCs w:val="24"/>
              </w:rPr>
              <w:t xml:space="preserve">, </w:t>
            </w:r>
            <w:r w:rsidRPr="003236E0">
              <w:rPr>
                <w:rFonts w:ascii="Times New Roman" w:hAnsi="Times New Roman" w:cs="Times New Roman"/>
                <w:sz w:val="24"/>
                <w:szCs w:val="24"/>
                <w:shd w:val="clear" w:color="auto" w:fill="FFFFFF"/>
              </w:rPr>
              <w:t>ponorn</w:t>
            </w:r>
            <w:r w:rsidR="0034186C">
              <w:rPr>
                <w:rFonts w:ascii="Times New Roman" w:hAnsi="Times New Roman" w:cs="Times New Roman"/>
                <w:sz w:val="24"/>
                <w:szCs w:val="24"/>
                <w:shd w:val="clear" w:color="auto" w:fill="FFFFFF"/>
                <w:lang w:val="en-US"/>
              </w:rPr>
              <w:t>y</w:t>
            </w:r>
            <w:r w:rsidRPr="003236E0">
              <w:rPr>
                <w:rFonts w:ascii="Times New Roman" w:hAnsi="Times New Roman" w:cs="Times New Roman"/>
                <w:sz w:val="24"/>
                <w:szCs w:val="24"/>
                <w:shd w:val="clear" w:color="auto" w:fill="FFFFFF"/>
              </w:rPr>
              <w:t>ts</w:t>
            </w:r>
            <w:r w:rsidR="0034186C">
              <w:rPr>
                <w:rFonts w:ascii="Times New Roman" w:hAnsi="Times New Roman" w:cs="Times New Roman"/>
                <w:sz w:val="24"/>
                <w:szCs w:val="24"/>
                <w:shd w:val="clear" w:color="auto" w:fill="FFFFFF"/>
                <w:lang w:val="en-US"/>
              </w:rPr>
              <w:t>iaosvita</w:t>
            </w:r>
            <w:r w:rsidR="0034186C" w:rsidRPr="004E19AB">
              <w:rPr>
                <w:rFonts w:ascii="Times New Roman" w:hAnsi="Times New Roman" w:cs="Times New Roman"/>
                <w:sz w:val="24"/>
                <w:szCs w:val="24"/>
                <w:shd w:val="clear" w:color="auto" w:fill="FFFFFF"/>
              </w:rPr>
              <w:t>@</w:t>
            </w:r>
            <w:r w:rsidR="0034186C">
              <w:rPr>
                <w:rFonts w:ascii="Times New Roman" w:hAnsi="Times New Roman" w:cs="Times New Roman"/>
                <w:sz w:val="24"/>
                <w:szCs w:val="24"/>
                <w:shd w:val="clear" w:color="auto" w:fill="FFFFFF"/>
                <w:lang w:val="en-US"/>
              </w:rPr>
              <w:t>gmail</w:t>
            </w:r>
            <w:r w:rsidR="004056C2" w:rsidRPr="004E19AB">
              <w:rPr>
                <w:rFonts w:ascii="Times New Roman" w:hAnsi="Times New Roman" w:cs="Times New Roman"/>
                <w:sz w:val="24"/>
                <w:szCs w:val="24"/>
                <w:shd w:val="clear" w:color="auto" w:fill="FFFFFF"/>
              </w:rPr>
              <w:t>.</w:t>
            </w:r>
            <w:r w:rsidR="004056C2">
              <w:rPr>
                <w:rFonts w:ascii="Times New Roman" w:hAnsi="Times New Roman" w:cs="Times New Roman"/>
                <w:sz w:val="24"/>
                <w:szCs w:val="24"/>
                <w:shd w:val="clear" w:color="auto" w:fill="FFFFFF"/>
                <w:lang w:val="en-US"/>
              </w:rPr>
              <w:t>com</w:t>
            </w:r>
          </w:p>
          <w:p w:rsidR="00A56BC5" w:rsidRPr="003236E0" w:rsidRDefault="00A56BC5" w:rsidP="00A56BC5">
            <w:pPr>
              <w:jc w:val="both"/>
              <w:rPr>
                <w:rFonts w:ascii="Times New Roman" w:hAnsi="Times New Roman" w:cs="Times New Roman"/>
                <w:iCs/>
                <w:sz w:val="24"/>
                <w:szCs w:val="24"/>
              </w:rPr>
            </w:pPr>
            <w:r w:rsidRPr="003236E0">
              <w:rPr>
                <w:rFonts w:ascii="Times New Roman" w:hAnsi="Times New Roman" w:cs="Times New Roman"/>
                <w:iCs/>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Процедура закупівлі</w:t>
            </w:r>
          </w:p>
        </w:tc>
        <w:tc>
          <w:tcPr>
            <w:tcW w:w="6696" w:type="dxa"/>
          </w:tcPr>
          <w:p w:rsidR="00A56BC5" w:rsidRPr="003236E0" w:rsidRDefault="00A56BC5" w:rsidP="00A56BC5">
            <w:pPr>
              <w:widowControl w:val="0"/>
              <w:spacing w:before="120" w:after="120"/>
              <w:jc w:val="both"/>
              <w:rPr>
                <w:rFonts w:ascii="Times New Roman" w:hAnsi="Times New Roman" w:cs="Times New Roman"/>
                <w:b/>
                <w:bCs/>
                <w:sz w:val="24"/>
                <w:szCs w:val="24"/>
              </w:rPr>
            </w:pPr>
            <w:r w:rsidRPr="003236E0">
              <w:rPr>
                <w:rFonts w:ascii="Times New Roman" w:hAnsi="Times New Roman" w:cs="Times New Roman"/>
                <w:b/>
                <w:bCs/>
                <w:sz w:val="24"/>
                <w:szCs w:val="24"/>
              </w:rPr>
              <w:t>відкриті торги з особливостями</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предмет закупівлі</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4.1</w:t>
            </w:r>
          </w:p>
        </w:tc>
        <w:tc>
          <w:tcPr>
            <w:tcW w:w="3208" w:type="dxa"/>
            <w:gridSpan w:val="2"/>
          </w:tcPr>
          <w:p w:rsidR="00A56BC5" w:rsidRPr="003236E0" w:rsidRDefault="00A56BC5" w:rsidP="00A56BC5">
            <w:pPr>
              <w:widowControl w:val="0"/>
              <w:spacing w:before="120" w:after="120"/>
              <w:ind w:left="-9" w:right="113"/>
              <w:jc w:val="both"/>
              <w:rPr>
                <w:rFonts w:ascii="Times New Roman" w:hAnsi="Times New Roman" w:cs="Times New Roman"/>
                <w:sz w:val="24"/>
                <w:szCs w:val="24"/>
              </w:rPr>
            </w:pPr>
            <w:r w:rsidRPr="003236E0">
              <w:rPr>
                <w:rFonts w:ascii="Times New Roman" w:hAnsi="Times New Roman" w:cs="Times New Roman"/>
                <w:sz w:val="24"/>
                <w:szCs w:val="24"/>
              </w:rPr>
              <w:t>назва предмета закупівлі</w:t>
            </w:r>
          </w:p>
        </w:tc>
        <w:tc>
          <w:tcPr>
            <w:tcW w:w="6696" w:type="dxa"/>
          </w:tcPr>
          <w:p w:rsidR="0031061C" w:rsidRPr="003236E0" w:rsidRDefault="0031061C" w:rsidP="0031061C">
            <w:pPr>
              <w:spacing w:after="0"/>
              <w:jc w:val="center"/>
              <w:rPr>
                <w:rFonts w:ascii="Times New Roman" w:hAnsi="Times New Roman" w:cs="Times New Roman"/>
                <w:b/>
                <w:bCs/>
                <w:sz w:val="24"/>
                <w:szCs w:val="24"/>
                <w:shd w:val="clear" w:color="auto" w:fill="FFFFFF"/>
              </w:rPr>
            </w:pPr>
            <w:r>
              <w:rPr>
                <w:rFonts w:ascii="Times New Roman" w:hAnsi="Times New Roman" w:cs="Times New Roman"/>
                <w:b/>
                <w:sz w:val="24"/>
                <w:szCs w:val="24"/>
                <w:shd w:val="clear" w:color="auto" w:fill="FFFFFF"/>
              </w:rPr>
              <w:t>Деревина дров’яна хвойна (сосна)</w:t>
            </w:r>
          </w:p>
          <w:p w:rsidR="0031061C" w:rsidRPr="003236E0" w:rsidRDefault="0031061C" w:rsidP="0031061C">
            <w:pPr>
              <w:pStyle w:val="1"/>
              <w:spacing w:before="0" w:beforeAutospacing="0" w:after="0" w:afterAutospacing="0" w:line="288" w:lineRule="atLeast"/>
              <w:jc w:val="center"/>
              <w:textAlignment w:val="baseline"/>
              <w:rPr>
                <w:sz w:val="24"/>
                <w:szCs w:val="24"/>
              </w:rPr>
            </w:pPr>
            <w:r w:rsidRPr="003236E0">
              <w:rPr>
                <w:sz w:val="24"/>
                <w:szCs w:val="24"/>
              </w:rPr>
              <w:t>ДК 021:2015:</w:t>
            </w:r>
            <w:r w:rsidRPr="003236E0">
              <w:rPr>
                <w:sz w:val="24"/>
                <w:szCs w:val="24"/>
                <w:bdr w:val="none" w:sz="0" w:space="0" w:color="auto" w:frame="1"/>
              </w:rPr>
              <w:t xml:space="preserve"> </w:t>
            </w:r>
            <w:r>
              <w:rPr>
                <w:sz w:val="24"/>
                <w:szCs w:val="24"/>
                <w:bdr w:val="none" w:sz="0" w:space="0" w:color="auto" w:frame="1"/>
              </w:rPr>
              <w:t>0341</w:t>
            </w:r>
            <w:r w:rsidRPr="003236E0">
              <w:rPr>
                <w:sz w:val="24"/>
                <w:szCs w:val="24"/>
                <w:bdr w:val="none" w:sz="0" w:space="0" w:color="auto" w:frame="1"/>
              </w:rPr>
              <w:t xml:space="preserve">0000-7 </w:t>
            </w:r>
            <w:r>
              <w:rPr>
                <w:sz w:val="24"/>
                <w:szCs w:val="24"/>
                <w:bdr w:val="none" w:sz="0" w:space="0" w:color="auto" w:frame="1"/>
              </w:rPr>
              <w:t>Деревина</w:t>
            </w:r>
          </w:p>
          <w:p w:rsidR="00A56BC5" w:rsidRPr="003236E0" w:rsidRDefault="00A56BC5" w:rsidP="00A56BC5">
            <w:pPr>
              <w:jc w:val="center"/>
              <w:rPr>
                <w:rFonts w:ascii="Times New Roman" w:hAnsi="Times New Roman" w:cs="Times New Roman"/>
                <w:b/>
                <w:bCs/>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4.2</w:t>
            </w:r>
          </w:p>
        </w:tc>
        <w:tc>
          <w:tcPr>
            <w:tcW w:w="3208" w:type="dxa"/>
            <w:gridSpan w:val="2"/>
          </w:tcPr>
          <w:p w:rsidR="00A56BC5" w:rsidRPr="003236E0" w:rsidRDefault="00A56BC5" w:rsidP="00A56BC5">
            <w:pPr>
              <w:widowControl w:val="0"/>
              <w:spacing w:before="120" w:after="120"/>
              <w:ind w:left="-9" w:right="113"/>
              <w:rPr>
                <w:rFonts w:ascii="Times New Roman" w:hAnsi="Times New Roman" w:cs="Times New Roman"/>
                <w:sz w:val="24"/>
                <w:szCs w:val="24"/>
              </w:rPr>
            </w:pPr>
            <w:r w:rsidRPr="003236E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696" w:type="dxa"/>
          </w:tcPr>
          <w:p w:rsidR="00A56BC5" w:rsidRPr="003236E0" w:rsidRDefault="00A56BC5" w:rsidP="00A56BC5">
            <w:pPr>
              <w:widowControl w:val="0"/>
              <w:ind w:right="113"/>
              <w:jc w:val="both"/>
              <w:rPr>
                <w:rFonts w:ascii="Times New Roman" w:hAnsi="Times New Roman" w:cs="Times New Roman"/>
                <w:b/>
                <w:bCs/>
                <w:sz w:val="24"/>
                <w:szCs w:val="24"/>
              </w:rPr>
            </w:pPr>
            <w:r w:rsidRPr="003236E0">
              <w:rPr>
                <w:rFonts w:ascii="Times New Roman" w:hAnsi="Times New Roman" w:cs="Times New Roman"/>
                <w:b/>
                <w:bCs/>
                <w:sz w:val="24"/>
                <w:szCs w:val="24"/>
              </w:rPr>
              <w:t>тип предмета закупівлі: Товар</w:t>
            </w:r>
          </w:p>
          <w:p w:rsidR="00A56BC5" w:rsidRPr="003236E0" w:rsidRDefault="00A56BC5" w:rsidP="00A56BC5">
            <w:pPr>
              <w:rPr>
                <w:rFonts w:ascii="Times New Roman" w:hAnsi="Times New Roman" w:cs="Times New Roman"/>
                <w:iCs/>
                <w:sz w:val="24"/>
                <w:szCs w:val="24"/>
              </w:rPr>
            </w:pPr>
            <w:r w:rsidRPr="003236E0">
              <w:rPr>
                <w:rFonts w:ascii="Times New Roman" w:hAnsi="Times New Roman" w:cs="Times New Roman"/>
                <w:iCs/>
                <w:sz w:val="24"/>
                <w:szCs w:val="24"/>
              </w:rPr>
              <w:t>Поділ на окремі частини предмета закупівлі (лоти) не передбачено</w:t>
            </w:r>
          </w:p>
          <w:p w:rsidR="00A56BC5" w:rsidRPr="003236E0" w:rsidRDefault="00A56BC5" w:rsidP="00A56BC5">
            <w:pPr>
              <w:widowControl w:val="0"/>
              <w:ind w:right="113"/>
              <w:jc w:val="both"/>
              <w:rPr>
                <w:rFonts w:ascii="Times New Roman" w:hAnsi="Times New Roman" w:cs="Times New Roman"/>
                <w:iCs/>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lastRenderedPageBreak/>
              <w:t>4.3</w:t>
            </w:r>
          </w:p>
        </w:tc>
        <w:tc>
          <w:tcPr>
            <w:tcW w:w="3208" w:type="dxa"/>
            <w:gridSpan w:val="2"/>
          </w:tcPr>
          <w:p w:rsidR="00A56BC5" w:rsidRPr="003236E0" w:rsidRDefault="00A56BC5" w:rsidP="00A56BC5">
            <w:pPr>
              <w:widowControl w:val="0"/>
              <w:ind w:left="-9" w:right="113"/>
              <w:jc w:val="both"/>
              <w:rPr>
                <w:rFonts w:ascii="Times New Roman" w:hAnsi="Times New Roman" w:cs="Times New Roman"/>
                <w:sz w:val="24"/>
                <w:szCs w:val="24"/>
              </w:rPr>
            </w:pPr>
            <w:r w:rsidRPr="003236E0">
              <w:rPr>
                <w:rFonts w:ascii="Times New Roman" w:hAnsi="Times New Roman" w:cs="Times New Roman"/>
                <w:sz w:val="24"/>
                <w:szCs w:val="24"/>
              </w:rPr>
              <w:t>місце</w:t>
            </w:r>
            <w:r w:rsidRPr="003236E0">
              <w:rPr>
                <w:rFonts w:ascii="Times New Roman" w:hAnsi="Times New Roman" w:cs="Times New Roman"/>
                <w:b/>
                <w:bCs/>
                <w:sz w:val="24"/>
                <w:szCs w:val="24"/>
              </w:rPr>
              <w:t>*</w:t>
            </w:r>
            <w:r w:rsidRPr="003236E0">
              <w:rPr>
                <w:rFonts w:ascii="Times New Roman" w:hAnsi="Times New Roman" w:cs="Times New Roman"/>
                <w:sz w:val="24"/>
                <w:szCs w:val="24"/>
              </w:rPr>
              <w:t>, кількість, обсяг поставки товарів (надання послуг, виконання робіт)</w:t>
            </w:r>
          </w:p>
        </w:tc>
        <w:tc>
          <w:tcPr>
            <w:tcW w:w="6696" w:type="dxa"/>
          </w:tcPr>
          <w:p w:rsidR="00A56BC5" w:rsidRPr="003236E0" w:rsidRDefault="00A56BC5" w:rsidP="00A56BC5">
            <w:pPr>
              <w:rPr>
                <w:rFonts w:ascii="Times New Roman" w:hAnsi="Times New Roman" w:cs="Times New Roman"/>
                <w:b/>
                <w:bCs/>
                <w:sz w:val="24"/>
                <w:szCs w:val="24"/>
              </w:rPr>
            </w:pPr>
            <w:r w:rsidRPr="003236E0">
              <w:rPr>
                <w:rFonts w:ascii="Times New Roman" w:hAnsi="Times New Roman" w:cs="Times New Roman"/>
                <w:b/>
                <w:bCs/>
                <w:sz w:val="24"/>
                <w:szCs w:val="24"/>
              </w:rPr>
              <w:t>16220, Чернігівська обл</w:t>
            </w:r>
            <w:r w:rsidR="00E11400">
              <w:rPr>
                <w:rFonts w:ascii="Times New Roman" w:hAnsi="Times New Roman" w:cs="Times New Roman"/>
                <w:b/>
                <w:bCs/>
                <w:sz w:val="24"/>
                <w:szCs w:val="24"/>
              </w:rPr>
              <w:t xml:space="preserve">., </w:t>
            </w:r>
            <w:r w:rsidRPr="003236E0">
              <w:rPr>
                <w:rFonts w:ascii="Times New Roman" w:hAnsi="Times New Roman" w:cs="Times New Roman"/>
                <w:b/>
                <w:bCs/>
                <w:sz w:val="24"/>
                <w:szCs w:val="24"/>
              </w:rPr>
              <w:t>Новгород-Сіверський рай</w:t>
            </w:r>
            <w:r w:rsidR="00660EC7" w:rsidRPr="003236E0">
              <w:rPr>
                <w:rFonts w:ascii="Times New Roman" w:hAnsi="Times New Roman" w:cs="Times New Roman"/>
                <w:b/>
                <w:bCs/>
                <w:sz w:val="24"/>
                <w:szCs w:val="24"/>
              </w:rPr>
              <w:t>он, смт. Поно</w:t>
            </w:r>
            <w:r w:rsidR="00E11400">
              <w:rPr>
                <w:rFonts w:ascii="Times New Roman" w:hAnsi="Times New Roman" w:cs="Times New Roman"/>
                <w:b/>
                <w:bCs/>
                <w:sz w:val="24"/>
                <w:szCs w:val="24"/>
              </w:rPr>
              <w:t>р</w:t>
            </w:r>
            <w:r w:rsidR="00660EC7" w:rsidRPr="003236E0">
              <w:rPr>
                <w:rFonts w:ascii="Times New Roman" w:hAnsi="Times New Roman" w:cs="Times New Roman"/>
                <w:b/>
                <w:bCs/>
                <w:sz w:val="24"/>
                <w:szCs w:val="24"/>
              </w:rPr>
              <w:t>ниця, вул.</w:t>
            </w:r>
            <w:r w:rsidR="004056C2">
              <w:rPr>
                <w:rFonts w:ascii="Times New Roman" w:hAnsi="Times New Roman" w:cs="Times New Roman"/>
                <w:b/>
                <w:bCs/>
                <w:sz w:val="24"/>
                <w:szCs w:val="24"/>
              </w:rPr>
              <w:t xml:space="preserve"> Довженка, 18</w:t>
            </w:r>
          </w:p>
          <w:p w:rsidR="00A56BC5" w:rsidRPr="0085665C" w:rsidRDefault="00A56BC5" w:rsidP="0085665C">
            <w:pPr>
              <w:rPr>
                <w:rFonts w:ascii="Times New Roman" w:hAnsi="Times New Roman" w:cs="Times New Roman"/>
                <w:b/>
                <w:bCs/>
                <w:sz w:val="24"/>
                <w:szCs w:val="24"/>
              </w:rPr>
            </w:pPr>
            <w:r w:rsidRPr="003236E0">
              <w:rPr>
                <w:rFonts w:ascii="Times New Roman" w:hAnsi="Times New Roman" w:cs="Times New Roman"/>
                <w:b/>
                <w:bCs/>
                <w:sz w:val="24"/>
                <w:szCs w:val="24"/>
              </w:rPr>
              <w:t>1</w:t>
            </w:r>
            <w:r w:rsidR="004056C2">
              <w:rPr>
                <w:rFonts w:ascii="Times New Roman" w:hAnsi="Times New Roman" w:cs="Times New Roman"/>
                <w:b/>
                <w:bCs/>
                <w:sz w:val="24"/>
                <w:szCs w:val="24"/>
              </w:rPr>
              <w:t>000 м.куб</w:t>
            </w:r>
          </w:p>
          <w:p w:rsidR="00A56BC5" w:rsidRPr="003236E0" w:rsidRDefault="00A56BC5" w:rsidP="00A56BC5">
            <w:pPr>
              <w:jc w:val="both"/>
              <w:rPr>
                <w:rFonts w:ascii="Times New Roman" w:hAnsi="Times New Roman" w:cs="Times New Roman"/>
                <w:sz w:val="24"/>
                <w:szCs w:val="24"/>
              </w:rPr>
            </w:pPr>
            <w:r w:rsidRPr="003236E0">
              <w:rPr>
                <w:rFonts w:ascii="Times New Roman" w:hAnsi="Times New Roman" w:cs="Times New Roman"/>
                <w:sz w:val="24"/>
                <w:szCs w:val="24"/>
              </w:rPr>
              <w:t xml:space="preserve">* </w:t>
            </w:r>
            <w:r w:rsidRPr="003236E0">
              <w:rPr>
                <w:rFonts w:ascii="Times New Roman" w:hAnsi="Times New Roman" w:cs="Times New Roman"/>
                <w:iCs/>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товару)</w:t>
            </w:r>
            <w:r w:rsidR="00CE66F8" w:rsidRPr="003236E0">
              <w:rPr>
                <w:rFonts w:ascii="Times New Roman" w:hAnsi="Times New Roman" w:cs="Times New Roman"/>
                <w:iCs/>
                <w:sz w:val="24"/>
                <w:szCs w:val="24"/>
              </w:rPr>
              <w:t>.</w:t>
            </w: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4.4</w:t>
            </w:r>
          </w:p>
        </w:tc>
        <w:tc>
          <w:tcPr>
            <w:tcW w:w="3208" w:type="dxa"/>
            <w:gridSpan w:val="2"/>
          </w:tcPr>
          <w:p w:rsidR="00A56BC5" w:rsidRPr="003236E0" w:rsidRDefault="00A56BC5" w:rsidP="00A56BC5">
            <w:pPr>
              <w:widowControl w:val="0"/>
              <w:spacing w:before="120" w:after="120"/>
              <w:ind w:left="-9" w:right="113"/>
              <w:rPr>
                <w:rFonts w:ascii="Times New Roman" w:hAnsi="Times New Roman" w:cs="Times New Roman"/>
                <w:sz w:val="24"/>
                <w:szCs w:val="24"/>
              </w:rPr>
            </w:pPr>
            <w:r w:rsidRPr="003236E0">
              <w:rPr>
                <w:rFonts w:ascii="Times New Roman" w:hAnsi="Times New Roman" w:cs="Times New Roman"/>
                <w:sz w:val="24"/>
                <w:szCs w:val="24"/>
              </w:rPr>
              <w:t>строк поставки товарів (надання послуг, виконання робіт)</w:t>
            </w:r>
          </w:p>
        </w:tc>
        <w:tc>
          <w:tcPr>
            <w:tcW w:w="6696" w:type="dxa"/>
          </w:tcPr>
          <w:p w:rsidR="00A56BC5" w:rsidRPr="003236E0" w:rsidRDefault="00CC6DCC" w:rsidP="00A56BC5">
            <w:pPr>
              <w:widowControl w:val="0"/>
              <w:spacing w:before="120" w:after="120"/>
              <w:ind w:right="113" w:hanging="2"/>
              <w:jc w:val="both"/>
              <w:rPr>
                <w:rFonts w:ascii="Times New Roman" w:hAnsi="Times New Roman" w:cs="Times New Roman"/>
                <w:b/>
                <w:bCs/>
                <w:sz w:val="24"/>
                <w:szCs w:val="24"/>
              </w:rPr>
            </w:pPr>
            <w:r>
              <w:rPr>
                <w:rFonts w:ascii="Times New Roman" w:hAnsi="Times New Roman" w:cs="Times New Roman"/>
                <w:b/>
                <w:bCs/>
                <w:sz w:val="24"/>
                <w:szCs w:val="24"/>
              </w:rPr>
              <w:t>Не пізніше 10 днів з дня підписання договору</w:t>
            </w:r>
          </w:p>
          <w:p w:rsidR="00A56BC5" w:rsidRPr="003236E0" w:rsidRDefault="00A56BC5" w:rsidP="00A56BC5">
            <w:pPr>
              <w:widowControl w:val="0"/>
              <w:spacing w:before="120" w:after="120"/>
              <w:ind w:right="113" w:hanging="2"/>
              <w:jc w:val="both"/>
              <w:rPr>
                <w:rFonts w:ascii="Times New Roman" w:hAnsi="Times New Roman" w:cs="Times New Roman"/>
                <w:sz w:val="24"/>
                <w:szCs w:val="24"/>
              </w:rPr>
            </w:pPr>
            <w:r w:rsidRPr="003236E0">
              <w:rPr>
                <w:rFonts w:ascii="Times New Roman" w:hAnsi="Times New Roman" w:cs="Times New Roman"/>
                <w:iCs/>
                <w:sz w:val="24"/>
                <w:szCs w:val="24"/>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Недискримінація учасників</w:t>
            </w:r>
          </w:p>
        </w:tc>
        <w:tc>
          <w:tcPr>
            <w:tcW w:w="6696" w:type="dxa"/>
          </w:tcPr>
          <w:p w:rsidR="00A56BC5" w:rsidRPr="003236E0" w:rsidRDefault="009E4CDC" w:rsidP="00A56BC5">
            <w:pPr>
              <w:widowControl w:val="0"/>
              <w:spacing w:before="120" w:after="120"/>
              <w:ind w:left="34" w:right="113" w:hanging="21"/>
              <w:jc w:val="both"/>
              <w:rPr>
                <w:rFonts w:ascii="Times New Roman" w:hAnsi="Times New Roman" w:cs="Times New Roman"/>
                <w:sz w:val="24"/>
                <w:szCs w:val="24"/>
              </w:rPr>
            </w:pPr>
            <w:r w:rsidRPr="003236E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6</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696" w:type="dxa"/>
          </w:tcPr>
          <w:p w:rsidR="00A56BC5" w:rsidRPr="003236E0" w:rsidRDefault="00A56BC5" w:rsidP="00A56BC5">
            <w:pPr>
              <w:jc w:val="both"/>
              <w:rPr>
                <w:rFonts w:ascii="Times New Roman" w:hAnsi="Times New Roman" w:cs="Times New Roman"/>
                <w:sz w:val="24"/>
                <w:szCs w:val="24"/>
              </w:rPr>
            </w:pPr>
            <w:r w:rsidRPr="003236E0">
              <w:rPr>
                <w:rFonts w:ascii="Times New Roman" w:hAnsi="Times New Roman" w:cs="Times New Roman"/>
                <w:sz w:val="24"/>
                <w:szCs w:val="24"/>
              </w:rPr>
              <w:t>валютою тендерної пропозиції є гривня.</w:t>
            </w:r>
          </w:p>
          <w:p w:rsidR="00A56BC5" w:rsidRPr="003236E0" w:rsidRDefault="00A56BC5" w:rsidP="00A56BC5">
            <w:pPr>
              <w:jc w:val="both"/>
              <w:rPr>
                <w:rFonts w:ascii="Times New Roman" w:hAnsi="Times New Roman" w:cs="Times New Roman"/>
                <w:sz w:val="24"/>
                <w:szCs w:val="24"/>
              </w:rPr>
            </w:pPr>
            <w:r w:rsidRPr="003236E0">
              <w:rPr>
                <w:rFonts w:ascii="Times New Roman" w:hAnsi="Times New Roman" w:cs="Times New Roman"/>
                <w:sz w:val="24"/>
                <w:szCs w:val="24"/>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56BC5" w:rsidRPr="003236E0" w:rsidTr="00A56BC5">
        <w:trPr>
          <w:trHeight w:val="522"/>
        </w:trPr>
        <w:tc>
          <w:tcPr>
            <w:tcW w:w="599" w:type="dxa"/>
          </w:tcPr>
          <w:p w:rsidR="00A56BC5" w:rsidRPr="003236E0" w:rsidRDefault="00A56BC5" w:rsidP="00A56BC5">
            <w:pPr>
              <w:widowControl w:val="0"/>
              <w:spacing w:before="144" w:after="144"/>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6696" w:type="dxa"/>
          </w:tcPr>
          <w:p w:rsidR="009E4CDC" w:rsidRPr="003236E0" w:rsidRDefault="009E4CDC" w:rsidP="009E4CDC">
            <w:pPr>
              <w:widowControl w:val="0"/>
              <w:jc w:val="both"/>
              <w:rPr>
                <w:rFonts w:ascii="Times New Roman" w:eastAsia="Times New Roman" w:hAnsi="Times New Roman" w:cs="Times New Roman"/>
                <w:color w:val="000000"/>
                <w:sz w:val="24"/>
                <w:szCs w:val="24"/>
              </w:rPr>
            </w:pPr>
            <w:bookmarkStart w:id="0" w:name="_heading_h_gjdgxs" w:colFirst="0" w:colLast="0"/>
            <w:bookmarkEnd w:id="0"/>
            <w:r w:rsidRPr="003236E0">
              <w:rPr>
                <w:rFonts w:ascii="Times New Roman" w:eastAsia="Times New Roman" w:hAnsi="Times New Roman" w:cs="Times New Roman"/>
                <w:color w:val="000000"/>
                <w:sz w:val="24"/>
                <w:szCs w:val="24"/>
              </w:rPr>
              <w:t>Мова тендерної пропозиції – українська.</w:t>
            </w:r>
          </w:p>
          <w:p w:rsidR="009E4CDC" w:rsidRPr="003236E0" w:rsidRDefault="009E4CDC" w:rsidP="009E4CDC">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236E0">
              <w:rPr>
                <w:rFonts w:ascii="Times New Roman" w:eastAsia="Times New Roman" w:hAnsi="Times New Roman" w:cs="Times New Roman"/>
                <w:sz w:val="24"/>
                <w:szCs w:val="24"/>
              </w:rPr>
              <w:t>іншою мовою</w:t>
            </w:r>
            <w:r w:rsidRPr="003236E0">
              <w:rPr>
                <w:rFonts w:ascii="Times New Roman" w:eastAsia="Times New Roman" w:hAnsi="Times New Roman" w:cs="Times New Roman"/>
                <w:color w:val="000000"/>
                <w:sz w:val="24"/>
                <w:szCs w:val="24"/>
              </w:rPr>
              <w:t>. Визначальним є текст, викладений українською мовою.</w:t>
            </w:r>
          </w:p>
          <w:p w:rsidR="009E4CDC" w:rsidRPr="003236E0" w:rsidRDefault="009E4CDC" w:rsidP="009E4CDC">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4CDC" w:rsidRPr="003236E0" w:rsidRDefault="009E4CDC" w:rsidP="009E4CDC">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w:t>
            </w:r>
            <w:r w:rsidRPr="003236E0">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sidRPr="003236E0">
              <w:rPr>
                <w:rFonts w:ascii="Times New Roman" w:eastAsia="Times New Roman" w:hAnsi="Times New Roman" w:cs="Times New Roman"/>
                <w:sz w:val="24"/>
                <w:szCs w:val="24"/>
              </w:rPr>
              <w:t>І</w:t>
            </w:r>
            <w:r w:rsidRPr="003236E0">
              <w:rPr>
                <w:rFonts w:ascii="Times New Roman" w:eastAsia="Times New Roman" w:hAnsi="Times New Roman" w:cs="Times New Roman"/>
                <w:color w:val="000000"/>
                <w:sz w:val="24"/>
                <w:szCs w:val="24"/>
              </w:rPr>
              <w:t>нтернет, адреси електронної пошти, торговельної марки (знак</w:t>
            </w:r>
            <w:r w:rsidRPr="003236E0">
              <w:rPr>
                <w:rFonts w:ascii="Times New Roman" w:eastAsia="Times New Roman" w:hAnsi="Times New Roman" w:cs="Times New Roman"/>
                <w:sz w:val="24"/>
                <w:szCs w:val="24"/>
              </w:rPr>
              <w:t>а</w:t>
            </w:r>
            <w:r w:rsidRPr="003236E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236E0">
              <w:rPr>
                <w:rFonts w:ascii="Times New Roman" w:eastAsia="Times New Roman" w:hAnsi="Times New Roman" w:cs="Times New Roman"/>
                <w:sz w:val="24"/>
                <w:szCs w:val="24"/>
              </w:rPr>
              <w:t>в</w:t>
            </w:r>
            <w:r w:rsidRPr="003236E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236E0">
              <w:rPr>
                <w:rFonts w:ascii="Times New Roman" w:eastAsia="Times New Roman" w:hAnsi="Times New Roman" w:cs="Times New Roman"/>
                <w:sz w:val="24"/>
                <w:szCs w:val="24"/>
              </w:rPr>
              <w:t>українською мовою</w:t>
            </w:r>
            <w:r w:rsidRPr="003236E0">
              <w:rPr>
                <w:rFonts w:ascii="Times New Roman" w:eastAsia="Times New Roman" w:hAnsi="Times New Roman" w:cs="Times New Roman"/>
                <w:color w:val="000000"/>
                <w:sz w:val="24"/>
                <w:szCs w:val="24"/>
              </w:rPr>
              <w:t xml:space="preserve">. </w:t>
            </w:r>
          </w:p>
          <w:p w:rsidR="009E4CDC" w:rsidRPr="003236E0" w:rsidRDefault="009E4CDC" w:rsidP="009E4CDC">
            <w:pPr>
              <w:widowControl w:val="0"/>
              <w:jc w:val="both"/>
              <w:rPr>
                <w:rFonts w:ascii="Times New Roman" w:eastAsia="Times New Roman" w:hAnsi="Times New Roman" w:cs="Times New Roman"/>
                <w:b/>
                <w:color w:val="000000"/>
                <w:sz w:val="24"/>
                <w:szCs w:val="24"/>
              </w:rPr>
            </w:pPr>
            <w:r w:rsidRPr="003236E0">
              <w:rPr>
                <w:rFonts w:ascii="Times New Roman" w:eastAsia="Times New Roman" w:hAnsi="Times New Roman" w:cs="Times New Roman"/>
                <w:b/>
                <w:color w:val="000000"/>
                <w:sz w:val="24"/>
                <w:szCs w:val="24"/>
              </w:rPr>
              <w:t>Виключення:</w:t>
            </w:r>
          </w:p>
          <w:p w:rsidR="009E4CDC" w:rsidRPr="003236E0" w:rsidRDefault="009E4CDC" w:rsidP="009E4CDC">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236E0">
              <w:rPr>
                <w:rFonts w:ascii="Times New Roman" w:eastAsia="Times New Roman" w:hAnsi="Times New Roman" w:cs="Times New Roman"/>
                <w:sz w:val="24"/>
                <w:szCs w:val="24"/>
              </w:rPr>
              <w:t>у</w:t>
            </w:r>
            <w:r w:rsidRPr="003236E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BC5" w:rsidRPr="003236E0" w:rsidRDefault="009E4CDC" w:rsidP="009E4CDC">
            <w:pPr>
              <w:jc w:val="both"/>
              <w:rPr>
                <w:rFonts w:ascii="Times New Roman" w:hAnsi="Times New Roman" w:cs="Times New Roman"/>
                <w:sz w:val="24"/>
                <w:szCs w:val="24"/>
              </w:rPr>
            </w:pPr>
            <w:r w:rsidRPr="003236E0">
              <w:rPr>
                <w:rFonts w:ascii="Times New Roman" w:eastAsia="Times New Roman" w:hAnsi="Times New Roman" w:cs="Times New Roman"/>
                <w:color w:val="000000"/>
                <w:sz w:val="24"/>
                <w:szCs w:val="24"/>
              </w:rPr>
              <w:t xml:space="preserve">2.  </w:t>
            </w:r>
            <w:r w:rsidRPr="003236E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BC5" w:rsidRPr="003236E0" w:rsidTr="00A56BC5">
        <w:trPr>
          <w:trHeight w:val="436"/>
        </w:trPr>
        <w:tc>
          <w:tcPr>
            <w:tcW w:w="10503" w:type="dxa"/>
            <w:gridSpan w:val="4"/>
            <w:vAlign w:val="center"/>
          </w:tcPr>
          <w:p w:rsidR="00A56BC5" w:rsidRPr="003236E0" w:rsidRDefault="00A56BC5" w:rsidP="00A56BC5">
            <w:pPr>
              <w:widowControl w:val="0"/>
              <w:spacing w:before="144" w:after="144"/>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A56BC5" w:rsidRPr="003236E0" w:rsidTr="00A56BC5">
        <w:trPr>
          <w:trHeight w:val="522"/>
        </w:trPr>
        <w:tc>
          <w:tcPr>
            <w:tcW w:w="599" w:type="dxa"/>
          </w:tcPr>
          <w:p w:rsidR="00A56BC5" w:rsidRPr="003236E0" w:rsidRDefault="00A56BC5" w:rsidP="00A56BC5">
            <w:pPr>
              <w:widowControl w:val="0"/>
              <w:spacing w:before="144" w:after="144"/>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56BC5" w:rsidRPr="003236E0" w:rsidRDefault="00A56BC5" w:rsidP="00A56BC5">
            <w:pPr>
              <w:widowControl w:val="0"/>
              <w:spacing w:before="144" w:after="144"/>
              <w:ind w:right="113"/>
              <w:rPr>
                <w:rFonts w:ascii="Times New Roman" w:hAnsi="Times New Roman" w:cs="Times New Roman"/>
                <w:sz w:val="24"/>
                <w:szCs w:val="24"/>
              </w:rPr>
            </w:pPr>
            <w:r w:rsidRPr="003236E0">
              <w:rPr>
                <w:rFonts w:ascii="Times New Roman" w:hAnsi="Times New Roman" w:cs="Times New Roman"/>
                <w:sz w:val="24"/>
                <w:szCs w:val="24"/>
              </w:rPr>
              <w:t xml:space="preserve">Процедура надання роз’яснень щодо тендерної документації </w:t>
            </w:r>
          </w:p>
        </w:tc>
        <w:tc>
          <w:tcPr>
            <w:tcW w:w="6696" w:type="dxa"/>
          </w:tcPr>
          <w:p w:rsidR="00A56BC5" w:rsidRPr="003236E0" w:rsidRDefault="00A56BC5" w:rsidP="00A56BC5">
            <w:pPr>
              <w:widowControl w:val="0"/>
              <w:spacing w:before="144" w:after="144"/>
              <w:jc w:val="both"/>
              <w:rPr>
                <w:rFonts w:ascii="Times New Roman" w:hAnsi="Times New Roman" w:cs="Times New Roman"/>
                <w:sz w:val="24"/>
                <w:szCs w:val="24"/>
              </w:rPr>
            </w:pPr>
            <w:r w:rsidRPr="003236E0">
              <w:rPr>
                <w:rFonts w:ascii="Times New Roman" w:hAnsi="Times New Roman" w:cs="Times New Roman"/>
                <w:sz w:val="24"/>
                <w:szCs w:val="24"/>
              </w:rPr>
              <w:t xml:space="preserve">фізична/юридична особа має право не пізніше ніж за три дні до </w:t>
            </w:r>
            <w:r w:rsidRPr="003236E0">
              <w:rPr>
                <w:rFonts w:ascii="Times New Roman" w:hAnsi="Times New Roman" w:cs="Times New Roman"/>
                <w:sz w:val="24"/>
                <w:szCs w:val="24"/>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3236E0">
              <w:rPr>
                <w:rFonts w:ascii="Times New Roman" w:hAnsi="Times New Roman" w:cs="Times New Roman"/>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236E0">
              <w:rPr>
                <w:rFonts w:ascii="Times New Roman" w:hAnsi="Times New Roman" w:cs="Times New Roman"/>
                <w:sz w:val="24"/>
                <w:szCs w:val="24"/>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56BC5" w:rsidRPr="003236E0" w:rsidRDefault="00A56BC5" w:rsidP="00A56BC5">
            <w:pPr>
              <w:widowControl w:val="0"/>
              <w:spacing w:before="144" w:after="144"/>
              <w:jc w:val="both"/>
              <w:rPr>
                <w:rFonts w:ascii="Times New Roman" w:hAnsi="Times New Roman" w:cs="Times New Roman"/>
                <w:sz w:val="24"/>
                <w:szCs w:val="24"/>
              </w:rPr>
            </w:pPr>
            <w:r w:rsidRPr="003236E0">
              <w:rPr>
                <w:rFonts w:ascii="Times New Roman"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A56BC5" w:rsidRPr="003236E0" w:rsidTr="00A56BC5">
        <w:trPr>
          <w:trHeight w:val="522"/>
        </w:trPr>
        <w:tc>
          <w:tcPr>
            <w:tcW w:w="599" w:type="dxa"/>
          </w:tcPr>
          <w:p w:rsidR="00A56BC5" w:rsidRPr="003236E0" w:rsidRDefault="00A56BC5" w:rsidP="00A56BC5">
            <w:pPr>
              <w:widowControl w:val="0"/>
              <w:spacing w:before="144" w:after="144"/>
              <w:jc w:val="center"/>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A56BC5" w:rsidRPr="003236E0" w:rsidRDefault="00A56BC5" w:rsidP="00A56BC5">
            <w:pPr>
              <w:widowControl w:val="0"/>
              <w:spacing w:before="144" w:after="144"/>
              <w:ind w:right="113"/>
              <w:rPr>
                <w:rFonts w:ascii="Times New Roman" w:hAnsi="Times New Roman" w:cs="Times New Roman"/>
                <w:sz w:val="24"/>
                <w:szCs w:val="24"/>
              </w:rPr>
            </w:pPr>
            <w:r w:rsidRPr="003236E0">
              <w:rPr>
                <w:rFonts w:ascii="Times New Roman" w:hAnsi="Times New Roman" w:cs="Times New Roman"/>
                <w:sz w:val="24"/>
                <w:szCs w:val="24"/>
              </w:rPr>
              <w:t xml:space="preserve">Унесення змін до тендерної </w:t>
            </w:r>
            <w:r w:rsidRPr="003236E0">
              <w:rPr>
                <w:rFonts w:ascii="Times New Roman" w:hAnsi="Times New Roman" w:cs="Times New Roman"/>
                <w:sz w:val="24"/>
                <w:szCs w:val="24"/>
              </w:rPr>
              <w:lastRenderedPageBreak/>
              <w:t>документації</w:t>
            </w:r>
          </w:p>
        </w:tc>
        <w:tc>
          <w:tcPr>
            <w:tcW w:w="6696" w:type="dxa"/>
          </w:tcPr>
          <w:p w:rsidR="00A56BC5" w:rsidRPr="003236E0" w:rsidRDefault="00A56BC5" w:rsidP="00A56BC5">
            <w:pPr>
              <w:widowControl w:val="0"/>
              <w:spacing w:before="144" w:after="144"/>
              <w:jc w:val="both"/>
              <w:rPr>
                <w:rFonts w:ascii="Times New Roman" w:hAnsi="Times New Roman" w:cs="Times New Roman"/>
                <w:sz w:val="24"/>
                <w:szCs w:val="24"/>
              </w:rPr>
            </w:pPr>
            <w:r w:rsidRPr="003236E0">
              <w:rPr>
                <w:rFonts w:ascii="Times New Roman" w:hAnsi="Times New Roman" w:cs="Times New Roman"/>
                <w:sz w:val="24"/>
                <w:szCs w:val="24"/>
                <w:shd w:val="solid" w:color="FFFFFF" w:fill="FFFFFF"/>
              </w:rPr>
              <w:lastRenderedPageBreak/>
              <w:t xml:space="preserve">Замовник має право з власної ініціативи або у разі усунення порушень вимог законодавства у сфері публічних закупівель, </w:t>
            </w:r>
            <w:r w:rsidRPr="003236E0">
              <w:rPr>
                <w:rFonts w:ascii="Times New Roman" w:hAnsi="Times New Roman" w:cs="Times New Roman"/>
                <w:sz w:val="24"/>
                <w:szCs w:val="24"/>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A56BC5" w:rsidRPr="003236E0" w:rsidRDefault="00A56BC5" w:rsidP="00A56BC5">
            <w:pPr>
              <w:widowControl w:val="0"/>
              <w:spacing w:before="144" w:after="144"/>
              <w:jc w:val="both"/>
              <w:rPr>
                <w:rFonts w:ascii="Times New Roman" w:hAnsi="Times New Roman" w:cs="Times New Roman"/>
                <w:sz w:val="24"/>
                <w:szCs w:val="24"/>
              </w:rPr>
            </w:pPr>
            <w:r w:rsidRPr="003236E0">
              <w:rPr>
                <w:rFonts w:ascii="Times New Roman"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A56BC5" w:rsidRPr="003236E0" w:rsidRDefault="00A56BC5" w:rsidP="00A56BC5">
            <w:pPr>
              <w:widowControl w:val="0"/>
              <w:spacing w:before="144" w:after="144"/>
              <w:ind w:hanging="21"/>
              <w:jc w:val="both"/>
              <w:rPr>
                <w:rFonts w:ascii="Times New Roman" w:hAnsi="Times New Roman" w:cs="Times New Roman"/>
                <w:sz w:val="24"/>
                <w:szCs w:val="24"/>
              </w:rPr>
            </w:pPr>
            <w:r w:rsidRPr="003236E0">
              <w:rPr>
                <w:rFonts w:ascii="Times New Roman" w:hAnsi="Times New Roman" w:cs="Times New Roman"/>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236E0">
              <w:rPr>
                <w:rFonts w:ascii="Times New Roman" w:hAnsi="Times New Roman" w:cs="Times New Roman"/>
                <w:sz w:val="24"/>
                <w:szCs w:val="24"/>
              </w:rPr>
              <w:t>.</w:t>
            </w:r>
          </w:p>
          <w:p w:rsidR="00A56BC5" w:rsidRPr="003236E0" w:rsidRDefault="00A56BC5" w:rsidP="00A56BC5">
            <w:pPr>
              <w:widowControl w:val="0"/>
              <w:spacing w:before="144" w:after="144"/>
              <w:ind w:hanging="21"/>
              <w:jc w:val="both"/>
              <w:rPr>
                <w:rFonts w:ascii="Times New Roman" w:hAnsi="Times New Roman" w:cs="Times New Roman"/>
                <w:sz w:val="24"/>
                <w:szCs w:val="24"/>
              </w:rPr>
            </w:pPr>
            <w:r w:rsidRPr="003236E0">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56BC5" w:rsidRPr="003236E0" w:rsidTr="00A56BC5">
        <w:trPr>
          <w:trHeight w:val="522"/>
        </w:trPr>
        <w:tc>
          <w:tcPr>
            <w:tcW w:w="10503" w:type="dxa"/>
            <w:gridSpan w:val="4"/>
            <w:vAlign w:val="center"/>
          </w:tcPr>
          <w:p w:rsidR="00A56BC5" w:rsidRPr="003236E0" w:rsidRDefault="00A56BC5" w:rsidP="00A56BC5">
            <w:pPr>
              <w:widowControl w:val="0"/>
              <w:spacing w:before="96" w:after="96"/>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 xml:space="preserve">ІІІ. Інструкція з підготовки тендерної пропозиції </w:t>
            </w:r>
          </w:p>
        </w:tc>
      </w:tr>
      <w:tr w:rsidR="00A56BC5" w:rsidRPr="003236E0" w:rsidTr="00A56BC5">
        <w:trPr>
          <w:trHeight w:val="522"/>
        </w:trPr>
        <w:tc>
          <w:tcPr>
            <w:tcW w:w="599" w:type="dxa"/>
          </w:tcPr>
          <w:p w:rsidR="00A56BC5" w:rsidRPr="003236E0" w:rsidRDefault="00A56BC5" w:rsidP="00A56BC5">
            <w:pPr>
              <w:widowControl w:val="0"/>
              <w:spacing w:before="96" w:after="96"/>
              <w:jc w:val="center"/>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56BC5" w:rsidRPr="003236E0" w:rsidRDefault="00A56BC5"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Зміст і спосіб подання тендерної пропозиції</w:t>
            </w:r>
          </w:p>
        </w:tc>
        <w:tc>
          <w:tcPr>
            <w:tcW w:w="6696" w:type="dxa"/>
          </w:tcPr>
          <w:p w:rsidR="00A56BC5" w:rsidRPr="003236E0" w:rsidRDefault="00A56BC5" w:rsidP="00A56BC5">
            <w:pPr>
              <w:widowControl w:val="0"/>
              <w:ind w:left="34" w:hanging="21"/>
              <w:jc w:val="both"/>
              <w:rPr>
                <w:rFonts w:ascii="Times New Roman" w:hAnsi="Times New Roman" w:cs="Times New Roman"/>
                <w:sz w:val="24"/>
                <w:szCs w:val="24"/>
              </w:rPr>
            </w:pPr>
            <w:r w:rsidRPr="003236E0">
              <w:rPr>
                <w:rFonts w:ascii="Times New Roman" w:hAnsi="Times New Roman" w:cs="Times New Roman"/>
                <w:sz w:val="24"/>
                <w:szCs w:val="24"/>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C41CF8" w:rsidRPr="003236E0" w:rsidRDefault="00C41CF8" w:rsidP="00A56BC5">
            <w:pPr>
              <w:widowControl w:val="0"/>
              <w:ind w:left="34" w:hanging="21"/>
              <w:jc w:val="both"/>
              <w:rPr>
                <w:rFonts w:ascii="Times New Roman" w:hAnsi="Times New Roman" w:cs="Times New Roman"/>
                <w:sz w:val="24"/>
                <w:szCs w:val="24"/>
              </w:rPr>
            </w:pPr>
          </w:p>
          <w:p w:rsidR="00C41CF8" w:rsidRPr="003236E0" w:rsidRDefault="00C41CF8" w:rsidP="00C41CF8">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236E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41CF8" w:rsidRPr="003236E0" w:rsidRDefault="00C41CF8" w:rsidP="00A52B58">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236E0">
                <w:rPr>
                  <w:rFonts w:ascii="Times New Roman" w:eastAsia="Times New Roman" w:hAnsi="Times New Roman" w:cs="Times New Roman"/>
                  <w:sz w:val="24"/>
                  <w:szCs w:val="24"/>
                  <w:highlight w:val="white"/>
                </w:rPr>
                <w:t>пункті 47</w:t>
              </w:r>
            </w:hyperlink>
            <w:r w:rsidRPr="003236E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3236E0">
              <w:rPr>
                <w:rFonts w:ascii="Times New Roman" w:eastAsia="Times New Roman" w:hAnsi="Times New Roman" w:cs="Times New Roman"/>
                <w:sz w:val="24"/>
                <w:szCs w:val="24"/>
                <w:highlight w:val="white"/>
              </w:rPr>
              <w:lastRenderedPageBreak/>
              <w:t>замовником у тендерній документації:</w:t>
            </w:r>
          </w:p>
          <w:p w:rsidR="00A56BC5" w:rsidRPr="003236E0" w:rsidRDefault="00A56BC5" w:rsidP="00A56BC5">
            <w:pPr>
              <w:widowControl w:val="0"/>
              <w:numPr>
                <w:ilvl w:val="0"/>
                <w:numId w:val="3"/>
              </w:numPr>
              <w:spacing w:after="0" w:line="228" w:lineRule="auto"/>
              <w:jc w:val="both"/>
              <w:rPr>
                <w:rFonts w:ascii="Times New Roman" w:hAnsi="Times New Roman" w:cs="Times New Roman"/>
                <w:sz w:val="24"/>
                <w:szCs w:val="24"/>
              </w:rPr>
            </w:pPr>
            <w:r w:rsidRPr="003236E0">
              <w:rPr>
                <w:rFonts w:ascii="Times New Roman" w:hAnsi="Times New Roman" w:cs="Times New Roman"/>
                <w:sz w:val="24"/>
                <w:szCs w:val="24"/>
              </w:rPr>
              <w:t>інформація та документами, що підтверджують відповідність учасника квалі</w:t>
            </w:r>
            <w:r w:rsidR="00C41CF8" w:rsidRPr="003236E0">
              <w:rPr>
                <w:rFonts w:ascii="Times New Roman" w:hAnsi="Times New Roman" w:cs="Times New Roman"/>
                <w:sz w:val="24"/>
                <w:szCs w:val="24"/>
              </w:rPr>
              <w:t>фікаційним критеріям в пункті 47</w:t>
            </w:r>
            <w:r w:rsidRPr="003236E0">
              <w:rPr>
                <w:rFonts w:ascii="Times New Roman" w:hAnsi="Times New Roman" w:cs="Times New Roman"/>
                <w:sz w:val="24"/>
                <w:szCs w:val="24"/>
              </w:rPr>
              <w:t xml:space="preserve"> Особливостей – подається учасником відповідно вимог наведених у  Додатку 1 цієї документації;</w:t>
            </w:r>
          </w:p>
          <w:p w:rsidR="00A56BC5" w:rsidRPr="003236E0" w:rsidRDefault="00A56BC5" w:rsidP="00A56BC5">
            <w:pPr>
              <w:widowControl w:val="0"/>
              <w:numPr>
                <w:ilvl w:val="0"/>
                <w:numId w:val="3"/>
              </w:numPr>
              <w:spacing w:before="96" w:after="96" w:line="228" w:lineRule="auto"/>
              <w:jc w:val="both"/>
              <w:rPr>
                <w:rFonts w:ascii="Times New Roman" w:hAnsi="Times New Roman" w:cs="Times New Roman"/>
                <w:sz w:val="24"/>
                <w:szCs w:val="24"/>
              </w:rPr>
            </w:pPr>
            <w:r w:rsidRPr="003236E0">
              <w:rPr>
                <w:rFonts w:ascii="Times New Roman" w:hAnsi="Times New Roman" w:cs="Times New Roman"/>
                <w:sz w:val="24"/>
                <w:szCs w:val="24"/>
              </w:rPr>
              <w:t>інформація щодо відповідності учасника</w:t>
            </w:r>
            <w:r w:rsidR="00C41CF8" w:rsidRPr="003236E0">
              <w:rPr>
                <w:rFonts w:ascii="Times New Roman" w:hAnsi="Times New Roman" w:cs="Times New Roman"/>
                <w:sz w:val="24"/>
                <w:szCs w:val="24"/>
              </w:rPr>
              <w:t xml:space="preserve"> вимогам, визначеним в пункті 47</w:t>
            </w:r>
            <w:r w:rsidRPr="003236E0">
              <w:rPr>
                <w:rFonts w:ascii="Times New Roman" w:hAnsi="Times New Roman" w:cs="Times New Roman"/>
                <w:sz w:val="24"/>
                <w:szCs w:val="24"/>
              </w:rPr>
              <w:t xml:space="preserve"> Особливостей – подається учасником відповідно вимог наведених у цій документації та Додатку 2;</w:t>
            </w:r>
          </w:p>
          <w:p w:rsidR="00A56BC5" w:rsidRPr="003236E0" w:rsidRDefault="00A56BC5" w:rsidP="00A56BC5">
            <w:pPr>
              <w:widowControl w:val="0"/>
              <w:numPr>
                <w:ilvl w:val="0"/>
                <w:numId w:val="3"/>
              </w:numPr>
              <w:spacing w:before="96" w:after="96" w:line="228" w:lineRule="auto"/>
              <w:jc w:val="both"/>
              <w:rPr>
                <w:rFonts w:ascii="Times New Roman" w:hAnsi="Times New Roman" w:cs="Times New Roman"/>
                <w:sz w:val="24"/>
                <w:szCs w:val="24"/>
              </w:rPr>
            </w:pPr>
            <w:r w:rsidRPr="003236E0">
              <w:rPr>
                <w:rFonts w:ascii="Times New Roman" w:hAnsi="Times New Roman" w:cs="Times New Roman"/>
                <w:sz w:val="24"/>
                <w:szCs w:val="24"/>
              </w:rPr>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rsidR="00A56BC5" w:rsidRPr="003236E0" w:rsidRDefault="00A56BC5" w:rsidP="00A56BC5">
            <w:pPr>
              <w:widowControl w:val="0"/>
              <w:numPr>
                <w:ilvl w:val="0"/>
                <w:numId w:val="3"/>
              </w:numPr>
              <w:spacing w:before="96" w:after="96" w:line="228" w:lineRule="auto"/>
              <w:jc w:val="both"/>
              <w:rPr>
                <w:rFonts w:ascii="Times New Roman" w:hAnsi="Times New Roman" w:cs="Times New Roman"/>
                <w:sz w:val="24"/>
                <w:szCs w:val="24"/>
              </w:rPr>
            </w:pPr>
            <w:r w:rsidRPr="003236E0">
              <w:rPr>
                <w:rFonts w:ascii="Times New Roman" w:hAnsi="Times New Roman" w:cs="Times New Roman"/>
                <w:sz w:val="24"/>
                <w:szCs w:val="24"/>
              </w:rPr>
              <w:t>інформація із погодженням з проектом договору, яка повинна бути оформлене Учасниками згідно з цією документацією та Додатком 4;</w:t>
            </w:r>
          </w:p>
          <w:p w:rsidR="00A56BC5" w:rsidRPr="003236E0" w:rsidRDefault="00A56BC5" w:rsidP="00A56BC5">
            <w:pPr>
              <w:widowControl w:val="0"/>
              <w:numPr>
                <w:ilvl w:val="0"/>
                <w:numId w:val="3"/>
              </w:numPr>
              <w:spacing w:before="96" w:after="96" w:line="228" w:lineRule="auto"/>
              <w:jc w:val="both"/>
              <w:rPr>
                <w:rFonts w:ascii="Times New Roman" w:hAnsi="Times New Roman" w:cs="Times New Roman"/>
                <w:sz w:val="24"/>
                <w:szCs w:val="24"/>
              </w:rPr>
            </w:pPr>
            <w:r w:rsidRPr="003236E0">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 </w:t>
            </w:r>
          </w:p>
          <w:p w:rsidR="00A56BC5" w:rsidRPr="003236E0" w:rsidRDefault="00A56BC5" w:rsidP="00A56BC5">
            <w:pPr>
              <w:widowControl w:val="0"/>
              <w:numPr>
                <w:ilvl w:val="0"/>
                <w:numId w:val="3"/>
              </w:numPr>
              <w:spacing w:before="96" w:after="96" w:line="228" w:lineRule="auto"/>
              <w:jc w:val="both"/>
              <w:rPr>
                <w:rFonts w:ascii="Times New Roman" w:hAnsi="Times New Roman" w:cs="Times New Roman"/>
                <w:sz w:val="24"/>
                <w:szCs w:val="24"/>
              </w:rPr>
            </w:pPr>
            <w:r w:rsidRPr="003236E0">
              <w:rPr>
                <w:rFonts w:ascii="Times New Roman" w:hAnsi="Times New Roman" w:cs="Times New Roman"/>
                <w:sz w:val="24"/>
                <w:szCs w:val="24"/>
              </w:rPr>
              <w:t>форма пропозиції, яка повинна бути оформлена Учасниками згідно з цією документацією та умовами викладеними у Додатку 6;</w:t>
            </w:r>
          </w:p>
          <w:p w:rsidR="00A56BC5" w:rsidRPr="003236E0" w:rsidRDefault="00A56BC5" w:rsidP="00A56BC5">
            <w:pPr>
              <w:widowControl w:val="0"/>
              <w:numPr>
                <w:ilvl w:val="0"/>
                <w:numId w:val="3"/>
              </w:numPr>
              <w:spacing w:before="96" w:after="96" w:line="228" w:lineRule="auto"/>
              <w:jc w:val="both"/>
              <w:rPr>
                <w:rFonts w:ascii="Times New Roman" w:hAnsi="Times New Roman" w:cs="Times New Roman"/>
                <w:sz w:val="24"/>
                <w:szCs w:val="24"/>
              </w:rPr>
            </w:pPr>
            <w:r w:rsidRPr="003236E0">
              <w:rPr>
                <w:rFonts w:ascii="Times New Roman" w:hAnsi="Times New Roman" w:cs="Times New Roman"/>
                <w:sz w:val="24"/>
                <w:szCs w:val="24"/>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A56BC5" w:rsidRPr="003236E0" w:rsidRDefault="00A56BC5" w:rsidP="00A56BC5">
            <w:pPr>
              <w:widowControl w:val="0"/>
              <w:numPr>
                <w:ilvl w:val="0"/>
                <w:numId w:val="3"/>
              </w:numPr>
              <w:spacing w:before="96" w:after="96" w:line="228" w:lineRule="auto"/>
              <w:jc w:val="both"/>
              <w:rPr>
                <w:rFonts w:ascii="Times New Roman" w:hAnsi="Times New Roman" w:cs="Times New Roman"/>
                <w:sz w:val="24"/>
                <w:szCs w:val="24"/>
              </w:rPr>
            </w:pPr>
            <w:r w:rsidRPr="003236E0">
              <w:rPr>
                <w:rFonts w:ascii="Times New Roman" w:hAnsi="Times New Roman" w:cs="Times New Roman"/>
                <w:sz w:val="24"/>
                <w:szCs w:val="24"/>
              </w:rPr>
              <w:t>інформація про субпідрядника/співвиконавця (субпідрядників/співвиконавців), якщо таке передбачено п.7 цього розділу  документації.</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Надання інформації або документів архівованих в кількох </w:t>
            </w:r>
            <w:r w:rsidRPr="003236E0">
              <w:rPr>
                <w:rFonts w:ascii="Times New Roman" w:hAnsi="Times New Roman" w:cs="Times New Roman"/>
                <w:sz w:val="24"/>
                <w:szCs w:val="24"/>
              </w:rPr>
              <w:lastRenderedPageBreak/>
              <w:t>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В ході перевірки КЕП або УЕП повинні відображатися </w:t>
            </w:r>
            <w:r w:rsidRPr="003236E0">
              <w:rPr>
                <w:rFonts w:ascii="Times New Roman" w:hAnsi="Times New Roman" w:cs="Times New Roman"/>
                <w:sz w:val="24"/>
                <w:szCs w:val="24"/>
              </w:rPr>
              <w:lastRenderedPageBreak/>
              <w:t xml:space="preserve">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00C41CF8" w:rsidRPr="003236E0">
              <w:rPr>
                <w:rFonts w:ascii="Times New Roman" w:hAnsi="Times New Roman" w:cs="Times New Roman"/>
                <w:sz w:val="24"/>
                <w:szCs w:val="24"/>
              </w:rPr>
              <w:t xml:space="preserve"> </w:t>
            </w:r>
            <w:r w:rsidRPr="003236E0">
              <w:rPr>
                <w:rFonts w:ascii="Times New Roman" w:hAnsi="Times New Roman" w:cs="Times New Roman"/>
                <w:sz w:val="24"/>
                <w:szCs w:val="24"/>
              </w:rPr>
              <w:t>відповідальна особа учасника відповідно до чинного законодавства.</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w:t>
            </w:r>
            <w:r w:rsidRPr="003236E0">
              <w:rPr>
                <w:rFonts w:ascii="Times New Roman" w:hAnsi="Times New Roman" w:cs="Times New Roman"/>
                <w:sz w:val="24"/>
                <w:szCs w:val="24"/>
              </w:rPr>
              <w:lastRenderedPageBreak/>
              <w:t>документації, такими що не надані учасником у складі тендерної пропозиції;</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A56BC5" w:rsidRPr="003236E0" w:rsidRDefault="00A56BC5" w:rsidP="00A56BC5">
            <w:pPr>
              <w:widowControl w:val="0"/>
              <w:spacing w:before="96" w:after="96"/>
              <w:ind w:left="34" w:hanging="21"/>
              <w:jc w:val="both"/>
              <w:rPr>
                <w:rFonts w:ascii="Times New Roman" w:hAnsi="Times New Roman" w:cs="Times New Roman"/>
                <w:sz w:val="24"/>
                <w:szCs w:val="24"/>
              </w:rPr>
            </w:pPr>
            <w:r w:rsidRPr="003236E0">
              <w:rPr>
                <w:rFonts w:ascii="Times New Roman" w:hAnsi="Times New Roman" w:cs="Times New Roman"/>
                <w:sz w:val="24"/>
                <w:szCs w:val="24"/>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A56BC5" w:rsidRPr="003236E0" w:rsidRDefault="00A56BC5" w:rsidP="00A56BC5">
            <w:pPr>
              <w:widowControl w:val="0"/>
              <w:spacing w:before="96" w:after="96"/>
              <w:ind w:left="34" w:hanging="21"/>
              <w:jc w:val="both"/>
              <w:rPr>
                <w:rFonts w:ascii="Times New Roman" w:hAnsi="Times New Roman" w:cs="Times New Roman"/>
                <w:sz w:val="24"/>
                <w:szCs w:val="24"/>
              </w:rPr>
            </w:pPr>
            <w:r w:rsidRPr="003236E0">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1) інформація/документ, яку(ий) подано учасником процедури закупівлі у складі тендерної пропозиції, містить помилку (помилки) у частині:</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уживання великої літери;</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уживання розділових знаків та відмінювання слів у реченні;</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використання слова або мовного звороту, запозичених з іншої мови;</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застосування правил переносу частини слова з рядка в рядок;</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написання слів разом та/або окремо, та/або через дефіс;</w:t>
            </w:r>
          </w:p>
          <w:p w:rsidR="00A56BC5" w:rsidRPr="003236E0" w:rsidRDefault="00A56BC5" w:rsidP="00A56BC5">
            <w:pPr>
              <w:widowControl w:val="0"/>
              <w:ind w:left="261"/>
              <w:jc w:val="both"/>
              <w:rPr>
                <w:rFonts w:ascii="Times New Roman" w:hAnsi="Times New Roman" w:cs="Times New Roman"/>
                <w:sz w:val="24"/>
                <w:szCs w:val="24"/>
              </w:rPr>
            </w:pPr>
            <w:r w:rsidRPr="003236E0">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236E0">
              <w:rPr>
                <w:rFonts w:ascii="Times New Roman" w:hAnsi="Times New Roman" w:cs="Times New Roman"/>
                <w:sz w:val="24"/>
                <w:szCs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xml:space="preserve">12) подання документа (документів) учасником процедури </w:t>
            </w:r>
            <w:r w:rsidRPr="003236E0">
              <w:rPr>
                <w:rFonts w:ascii="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Помилки, що пов’язані з оформленням тендерної пропозиції та впливають на зміст пропозиції, які не вважаються формальними, зокрема:</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надані учасником у складі тендерної пропозиції  електронні документи зашифровані або захищені для загального доступу паролем;</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xml:space="preserve">-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w:t>
            </w:r>
            <w:r w:rsidRPr="003236E0">
              <w:rPr>
                <w:rFonts w:ascii="Times New Roman" w:hAnsi="Times New Roman" w:cs="Times New Roman"/>
                <w:sz w:val="24"/>
                <w:szCs w:val="24"/>
              </w:rPr>
              <w:lastRenderedPageBreak/>
              <w:t>таємниці, які не повинні порушувати або спростовувати вимоги визначені цією документацією;</w:t>
            </w:r>
          </w:p>
          <w:p w:rsidR="00A56BC5" w:rsidRPr="003236E0" w:rsidRDefault="00A56BC5" w:rsidP="00A56BC5">
            <w:pPr>
              <w:widowControl w:val="0"/>
              <w:spacing w:before="96" w:after="96"/>
              <w:ind w:left="259"/>
              <w:jc w:val="both"/>
              <w:rPr>
                <w:rFonts w:ascii="Times New Roman" w:hAnsi="Times New Roman" w:cs="Times New Roman"/>
                <w:sz w:val="24"/>
                <w:szCs w:val="24"/>
              </w:rPr>
            </w:pPr>
            <w:r w:rsidRPr="003236E0">
              <w:rPr>
                <w:rFonts w:ascii="Times New Roman" w:hAnsi="Times New Roman" w:cs="Times New Roman"/>
                <w:sz w:val="24"/>
                <w:szCs w:val="24"/>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A56BC5" w:rsidRPr="003236E0" w:rsidRDefault="00A56BC5" w:rsidP="00A56BC5">
            <w:pPr>
              <w:widowControl w:val="0"/>
              <w:spacing w:before="96" w:after="96"/>
              <w:ind w:left="34" w:hanging="21"/>
              <w:jc w:val="both"/>
              <w:rPr>
                <w:rFonts w:ascii="Times New Roman" w:hAnsi="Times New Roman" w:cs="Times New Roman"/>
                <w:sz w:val="24"/>
                <w:szCs w:val="24"/>
              </w:rPr>
            </w:pPr>
            <w:r w:rsidRPr="003236E0">
              <w:rPr>
                <w:rFonts w:ascii="Times New Roman" w:hAnsi="Times New Roman" w:cs="Times New Roman"/>
                <w:sz w:val="24"/>
                <w:szCs w:val="24"/>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A56BC5" w:rsidRPr="003236E0" w:rsidRDefault="00A56BC5" w:rsidP="00A56BC5">
            <w:pPr>
              <w:widowControl w:val="0"/>
              <w:spacing w:before="96" w:after="96"/>
              <w:ind w:left="34" w:hanging="21"/>
              <w:jc w:val="both"/>
              <w:rPr>
                <w:rFonts w:ascii="Times New Roman" w:hAnsi="Times New Roman" w:cs="Times New Roman"/>
                <w:sz w:val="24"/>
                <w:szCs w:val="24"/>
              </w:rPr>
            </w:pPr>
            <w:r w:rsidRPr="003236E0">
              <w:rPr>
                <w:rFonts w:ascii="Times New Roman" w:hAnsi="Times New Roman" w:cs="Times New Roman"/>
                <w:sz w:val="24"/>
                <w:szCs w:val="24"/>
              </w:rPr>
              <w:t>за підроблення документів Учасник несе кримінальну відповідальність згідно статті 358 Кримінального кодексу України.</w:t>
            </w:r>
          </w:p>
        </w:tc>
      </w:tr>
      <w:tr w:rsidR="00A56BC5" w:rsidRPr="003236E0" w:rsidTr="00A56BC5">
        <w:trPr>
          <w:trHeight w:val="410"/>
        </w:trPr>
        <w:tc>
          <w:tcPr>
            <w:tcW w:w="599" w:type="dxa"/>
          </w:tcPr>
          <w:p w:rsidR="00A56BC5" w:rsidRPr="003236E0" w:rsidRDefault="00A56BC5" w:rsidP="00A56BC5">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A56BC5" w:rsidRPr="003236E0" w:rsidRDefault="00A56BC5" w:rsidP="00A56BC5">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Забезпечення тендерної пропозиції</w:t>
            </w:r>
          </w:p>
        </w:tc>
        <w:tc>
          <w:tcPr>
            <w:tcW w:w="6696" w:type="dxa"/>
          </w:tcPr>
          <w:p w:rsidR="00A56BC5" w:rsidRPr="003236E0" w:rsidRDefault="00A56BC5" w:rsidP="00A56BC5">
            <w:pPr>
              <w:widowControl w:val="0"/>
              <w:spacing w:before="96" w:after="96"/>
              <w:ind w:left="34" w:hanging="21"/>
              <w:jc w:val="both"/>
              <w:rPr>
                <w:rFonts w:ascii="Times New Roman" w:hAnsi="Times New Roman" w:cs="Times New Roman"/>
                <w:iCs/>
                <w:sz w:val="24"/>
                <w:szCs w:val="24"/>
              </w:rPr>
            </w:pPr>
            <w:r w:rsidRPr="003236E0">
              <w:rPr>
                <w:rFonts w:ascii="Times New Roman" w:hAnsi="Times New Roman" w:cs="Times New Roman"/>
                <w:iCs/>
                <w:sz w:val="24"/>
                <w:szCs w:val="24"/>
              </w:rPr>
              <w:t>Надання учасниками забезпечення тендерної пропозиції не передбачено умовами тендерної документації.</w:t>
            </w:r>
          </w:p>
        </w:tc>
      </w:tr>
      <w:tr w:rsidR="00A56BC5" w:rsidRPr="003236E0" w:rsidTr="00A56BC5">
        <w:trPr>
          <w:trHeight w:val="859"/>
        </w:trPr>
        <w:tc>
          <w:tcPr>
            <w:tcW w:w="599" w:type="dxa"/>
          </w:tcPr>
          <w:p w:rsidR="00A56BC5" w:rsidRPr="003236E0" w:rsidRDefault="00A56BC5" w:rsidP="00A56BC5">
            <w:pPr>
              <w:widowControl w:val="0"/>
              <w:spacing w:before="72" w:after="72"/>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56BC5" w:rsidRPr="003236E0" w:rsidRDefault="00A56BC5" w:rsidP="00A56BC5">
            <w:pPr>
              <w:widowControl w:val="0"/>
              <w:spacing w:before="72" w:after="72"/>
              <w:ind w:right="113"/>
              <w:rPr>
                <w:rFonts w:ascii="Times New Roman" w:hAnsi="Times New Roman" w:cs="Times New Roman"/>
                <w:sz w:val="24"/>
                <w:szCs w:val="24"/>
              </w:rPr>
            </w:pPr>
            <w:r w:rsidRPr="003236E0">
              <w:rPr>
                <w:rFonts w:ascii="Times New Roman" w:hAnsi="Times New Roman" w:cs="Times New Roman"/>
                <w:sz w:val="24"/>
                <w:szCs w:val="24"/>
              </w:rPr>
              <w:t>Умови повернення чи неповернення забезпечення тендерної пропозиції</w:t>
            </w:r>
          </w:p>
        </w:tc>
        <w:tc>
          <w:tcPr>
            <w:tcW w:w="6696" w:type="dxa"/>
          </w:tcPr>
          <w:p w:rsidR="00A56BC5" w:rsidRPr="003236E0" w:rsidRDefault="00A56BC5" w:rsidP="00A56BC5">
            <w:pPr>
              <w:widowControl w:val="0"/>
              <w:spacing w:before="96" w:after="96"/>
              <w:ind w:left="34" w:hanging="23"/>
              <w:jc w:val="both"/>
              <w:rPr>
                <w:rFonts w:ascii="Times New Roman" w:hAnsi="Times New Roman" w:cs="Times New Roman"/>
                <w:sz w:val="24"/>
                <w:szCs w:val="24"/>
              </w:rPr>
            </w:pPr>
            <w:r w:rsidRPr="003236E0">
              <w:rPr>
                <w:rFonts w:ascii="Times New Roman" w:hAnsi="Times New Roman" w:cs="Times New Roman"/>
                <w:iCs/>
                <w:sz w:val="24"/>
                <w:szCs w:val="24"/>
              </w:rPr>
              <w:t>Надання учасниками забезпечення тендерної пропозиції не передбачено умовами тендерної документації.</w:t>
            </w:r>
          </w:p>
        </w:tc>
      </w:tr>
      <w:tr w:rsidR="00C41CF8" w:rsidRPr="003236E0" w:rsidTr="008D73D8">
        <w:trPr>
          <w:trHeight w:val="522"/>
        </w:trPr>
        <w:tc>
          <w:tcPr>
            <w:tcW w:w="599" w:type="dxa"/>
          </w:tcPr>
          <w:p w:rsidR="00C41CF8" w:rsidRPr="003236E0" w:rsidRDefault="00C41CF8" w:rsidP="00A56BC5">
            <w:pPr>
              <w:widowControl w:val="0"/>
              <w:spacing w:before="72" w:after="72"/>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C41CF8" w:rsidRPr="003236E0" w:rsidRDefault="00C41CF8" w:rsidP="00A56BC5">
            <w:pPr>
              <w:widowControl w:val="0"/>
              <w:spacing w:before="72" w:after="72"/>
              <w:ind w:right="113"/>
              <w:rPr>
                <w:rFonts w:ascii="Times New Roman" w:hAnsi="Times New Roman" w:cs="Times New Roman"/>
                <w:sz w:val="24"/>
                <w:szCs w:val="24"/>
              </w:rPr>
            </w:pPr>
            <w:r w:rsidRPr="003236E0">
              <w:rPr>
                <w:rFonts w:ascii="Times New Roman" w:hAnsi="Times New Roman" w:cs="Times New Roman"/>
                <w:sz w:val="24"/>
                <w:szCs w:val="24"/>
              </w:rPr>
              <w:t>Строк, протягом якого тендерні пропозиції є дійсними</w:t>
            </w:r>
          </w:p>
        </w:tc>
        <w:tc>
          <w:tcPr>
            <w:tcW w:w="6696" w:type="dxa"/>
            <w:vAlign w:val="center"/>
          </w:tcPr>
          <w:p w:rsidR="00C41CF8" w:rsidRPr="003236E0" w:rsidRDefault="00C41CF8"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Тендерні пропозиції вважаються дійсними </w:t>
            </w:r>
            <w:r w:rsidRPr="003236E0">
              <w:rPr>
                <w:rFonts w:ascii="Times New Roman" w:eastAsia="Times New Roman" w:hAnsi="Times New Roman" w:cs="Times New Roman"/>
                <w:b/>
                <w:sz w:val="24"/>
                <w:szCs w:val="24"/>
              </w:rPr>
              <w:t>протягом 120 (ста двадцяти) днів</w:t>
            </w:r>
            <w:r w:rsidRPr="003236E0">
              <w:rPr>
                <w:rFonts w:ascii="Times New Roman" w:eastAsia="Times New Roman" w:hAnsi="Times New Roman" w:cs="Times New Roman"/>
                <w:sz w:val="24"/>
                <w:szCs w:val="24"/>
              </w:rPr>
              <w:t xml:space="preserve"> із дати кінцевого строку подання тендерних пропозицій. </w:t>
            </w:r>
          </w:p>
          <w:p w:rsidR="00C41CF8" w:rsidRPr="003236E0" w:rsidRDefault="00C41CF8"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1CF8" w:rsidRPr="003236E0" w:rsidRDefault="00C41CF8" w:rsidP="00A7105C">
            <w:pPr>
              <w:widowControl w:val="0"/>
              <w:jc w:val="both"/>
              <w:rPr>
                <w:rFonts w:ascii="Times New Roman" w:eastAsia="Times New Roman" w:hAnsi="Times New Roman" w:cs="Times New Roman"/>
                <w:sz w:val="24"/>
                <w:szCs w:val="24"/>
                <w:u w:val="single"/>
              </w:rPr>
            </w:pPr>
            <w:r w:rsidRPr="003236E0">
              <w:rPr>
                <w:rFonts w:ascii="Times New Roman" w:eastAsia="Times New Roman" w:hAnsi="Times New Roman" w:cs="Times New Roman"/>
                <w:sz w:val="24"/>
                <w:szCs w:val="24"/>
              </w:rPr>
              <w:t xml:space="preserve">Учасник процедури закупівлі </w:t>
            </w:r>
            <w:r w:rsidRPr="003236E0">
              <w:rPr>
                <w:rFonts w:ascii="Times New Roman" w:eastAsia="Times New Roman" w:hAnsi="Times New Roman" w:cs="Times New Roman"/>
                <w:sz w:val="24"/>
                <w:szCs w:val="24"/>
                <w:u w:val="single"/>
              </w:rPr>
              <w:t>має право:</w:t>
            </w:r>
          </w:p>
          <w:p w:rsidR="00C41CF8" w:rsidRPr="003236E0" w:rsidRDefault="00C41CF8"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1CF8" w:rsidRPr="003236E0" w:rsidRDefault="00C41CF8"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36E0">
              <w:rPr>
                <w:rFonts w:ascii="Times New Roman" w:eastAsia="Times New Roman" w:hAnsi="Times New Roman" w:cs="Times New Roman"/>
                <w:i/>
                <w:sz w:val="24"/>
                <w:szCs w:val="24"/>
              </w:rPr>
              <w:t>(у разі якщо таке вимагалося)</w:t>
            </w:r>
            <w:r w:rsidRPr="003236E0">
              <w:rPr>
                <w:rFonts w:ascii="Times New Roman" w:eastAsia="Times New Roman" w:hAnsi="Times New Roman" w:cs="Times New Roman"/>
                <w:sz w:val="24"/>
                <w:szCs w:val="24"/>
              </w:rPr>
              <w:t>.</w:t>
            </w:r>
          </w:p>
          <w:p w:rsidR="00C41CF8" w:rsidRPr="003236E0" w:rsidRDefault="00C41CF8" w:rsidP="00A7105C">
            <w:pPr>
              <w:widowControl w:val="0"/>
              <w:jc w:val="both"/>
              <w:rPr>
                <w:rFonts w:ascii="Times New Roman" w:eastAsia="Times New Roman" w:hAnsi="Times New Roman" w:cs="Times New Roman"/>
                <w:strike/>
                <w:sz w:val="24"/>
                <w:szCs w:val="24"/>
              </w:rPr>
            </w:pPr>
            <w:r w:rsidRPr="003236E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C41CF8" w:rsidRPr="003236E0" w:rsidRDefault="00C41CF8" w:rsidP="00A56BC5">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Кваліфікаційні критерії до учасників та вимоги, установлені згі</w:t>
            </w:r>
            <w:r w:rsidR="00371828" w:rsidRPr="003236E0">
              <w:rPr>
                <w:rFonts w:ascii="Times New Roman" w:hAnsi="Times New Roman" w:cs="Times New Roman"/>
                <w:sz w:val="24"/>
                <w:szCs w:val="24"/>
              </w:rPr>
              <w:t>дно  з пунктом 28  та пунктом 47</w:t>
            </w:r>
            <w:r w:rsidRPr="003236E0">
              <w:rPr>
                <w:rFonts w:ascii="Times New Roman" w:hAnsi="Times New Roman" w:cs="Times New Roman"/>
                <w:sz w:val="24"/>
                <w:szCs w:val="24"/>
              </w:rPr>
              <w:t xml:space="preserve">  Особливостей</w:t>
            </w:r>
          </w:p>
        </w:tc>
        <w:tc>
          <w:tcPr>
            <w:tcW w:w="6696" w:type="dxa"/>
          </w:tcPr>
          <w:p w:rsidR="00371828" w:rsidRPr="003236E0" w:rsidRDefault="00371828" w:rsidP="00371828">
            <w:pPr>
              <w:widowControl w:val="0"/>
              <w:ind w:right="12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236E0">
              <w:rPr>
                <w:rFonts w:ascii="Times New Roman" w:eastAsia="Times New Roman" w:hAnsi="Times New Roman" w:cs="Times New Roman"/>
                <w:b/>
                <w:i/>
                <w:sz w:val="24"/>
                <w:szCs w:val="24"/>
              </w:rPr>
              <w:t>Додатку 1</w:t>
            </w:r>
            <w:r w:rsidR="005E5190" w:rsidRPr="003236E0">
              <w:rPr>
                <w:rFonts w:ascii="Times New Roman" w:eastAsia="Times New Roman" w:hAnsi="Times New Roman" w:cs="Times New Roman"/>
                <w:b/>
                <w:i/>
                <w:sz w:val="24"/>
                <w:szCs w:val="24"/>
              </w:rPr>
              <w:t xml:space="preserve"> </w:t>
            </w:r>
            <w:r w:rsidRPr="003236E0">
              <w:rPr>
                <w:rFonts w:ascii="Times New Roman" w:eastAsia="Times New Roman" w:hAnsi="Times New Roman" w:cs="Times New Roman"/>
                <w:sz w:val="24"/>
                <w:szCs w:val="24"/>
              </w:rPr>
              <w:t xml:space="preserve">до цієї тендерної документації. </w:t>
            </w:r>
          </w:p>
          <w:p w:rsidR="00371828" w:rsidRPr="003236E0" w:rsidRDefault="00371828" w:rsidP="00371828">
            <w:pPr>
              <w:widowControl w:val="0"/>
              <w:ind w:right="12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5E5190"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b/>
                <w:i/>
                <w:sz w:val="24"/>
                <w:szCs w:val="24"/>
              </w:rPr>
              <w:t xml:space="preserve">Додатку </w:t>
            </w:r>
            <w:r w:rsidR="005E5190" w:rsidRPr="003236E0">
              <w:rPr>
                <w:rFonts w:ascii="Times New Roman" w:eastAsia="Times New Roman" w:hAnsi="Times New Roman" w:cs="Times New Roman"/>
                <w:b/>
                <w:i/>
                <w:sz w:val="24"/>
                <w:szCs w:val="24"/>
              </w:rPr>
              <w:t>3</w:t>
            </w:r>
            <w:r w:rsidRPr="003236E0">
              <w:rPr>
                <w:rFonts w:ascii="Times New Roman" w:eastAsia="Times New Roman" w:hAnsi="Times New Roman" w:cs="Times New Roman"/>
                <w:sz w:val="24"/>
                <w:szCs w:val="24"/>
              </w:rPr>
              <w:t xml:space="preserve"> до </w:t>
            </w:r>
            <w:r w:rsidRPr="003236E0">
              <w:rPr>
                <w:rFonts w:ascii="Times New Roman" w:eastAsia="Times New Roman" w:hAnsi="Times New Roman" w:cs="Times New Roman"/>
                <w:sz w:val="24"/>
                <w:szCs w:val="24"/>
              </w:rPr>
              <w:lastRenderedPageBreak/>
              <w:t xml:space="preserve">цієї тендерної документації. </w:t>
            </w:r>
          </w:p>
          <w:p w:rsidR="00C41CF8" w:rsidRPr="003236E0" w:rsidRDefault="00C41CF8" w:rsidP="00A56BC5">
            <w:pPr>
              <w:widowControl w:val="0"/>
              <w:jc w:val="both"/>
              <w:rPr>
                <w:rFonts w:ascii="Times New Roman" w:hAnsi="Times New Roman" w:cs="Times New Roman"/>
                <w:sz w:val="24"/>
                <w:szCs w:val="24"/>
              </w:rPr>
            </w:pPr>
            <w:r w:rsidRPr="003236E0">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41CF8" w:rsidRPr="003236E0" w:rsidRDefault="00C41CF8" w:rsidP="00A56BC5">
            <w:pPr>
              <w:widowControl w:val="0"/>
              <w:pBdr>
                <w:top w:val="nil"/>
                <w:left w:val="nil"/>
                <w:bottom w:val="nil"/>
                <w:right w:val="nil"/>
                <w:between w:val="nil"/>
              </w:pBdr>
              <w:jc w:val="both"/>
              <w:rPr>
                <w:rFonts w:ascii="Times New Roman" w:hAnsi="Times New Roman" w:cs="Times New Roman"/>
                <w:sz w:val="24"/>
                <w:szCs w:val="24"/>
              </w:rPr>
            </w:pPr>
            <w:r w:rsidRPr="003236E0">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w:t>
            </w:r>
            <w:r w:rsidR="00371828" w:rsidRPr="003236E0">
              <w:rPr>
                <w:rFonts w:ascii="Times New Roman" w:hAnsi="Times New Roman" w:cs="Times New Roman"/>
                <w:sz w:val="24"/>
                <w:szCs w:val="24"/>
              </w:rPr>
              <w:t>яді заборони на здійснення нею</w:t>
            </w:r>
            <w:r w:rsidRPr="003236E0">
              <w:rPr>
                <w:rFonts w:ascii="Times New Roman" w:hAnsi="Times New Roman" w:cs="Times New Roman"/>
                <w:sz w:val="24"/>
                <w:szCs w:val="24"/>
              </w:rPr>
              <w:t xml:space="preserve"> публічних закупівель товарів, робіт і послуг згідно із Законом України "Про санкції";</w:t>
            </w:r>
          </w:p>
          <w:p w:rsidR="00C41CF8" w:rsidRPr="003236E0" w:rsidRDefault="00C41CF8" w:rsidP="00A56BC5">
            <w:pPr>
              <w:widowControl w:val="0"/>
              <w:jc w:val="both"/>
              <w:rPr>
                <w:rFonts w:ascii="Times New Roman" w:hAnsi="Times New Roman" w:cs="Times New Roman"/>
                <w:sz w:val="24"/>
                <w:szCs w:val="24"/>
              </w:rPr>
            </w:pPr>
            <w:r w:rsidRPr="003236E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1CF8" w:rsidRPr="003236E0" w:rsidRDefault="00C41CF8" w:rsidP="00A56BC5">
            <w:pPr>
              <w:widowControl w:val="0"/>
              <w:jc w:val="both"/>
              <w:rPr>
                <w:rFonts w:ascii="Times New Roman" w:hAnsi="Times New Roman" w:cs="Times New Roman"/>
                <w:sz w:val="24"/>
                <w:szCs w:val="24"/>
              </w:rPr>
            </w:pPr>
            <w:r w:rsidRPr="003236E0">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3236E0">
              <w:rPr>
                <w:rFonts w:ascii="Times New Roman" w:hAnsi="Times New Roman" w:cs="Times New Roman"/>
                <w:sz w:val="24"/>
                <w:szCs w:val="24"/>
              </w:rPr>
              <w:lastRenderedPageBreak/>
              <w:t>процедурі закупівлі</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lastRenderedPageBreak/>
              <w:t>6</w:t>
            </w:r>
          </w:p>
        </w:tc>
        <w:tc>
          <w:tcPr>
            <w:tcW w:w="3208" w:type="dxa"/>
            <w:gridSpan w:val="2"/>
          </w:tcPr>
          <w:p w:rsidR="00C41CF8" w:rsidRPr="003236E0" w:rsidRDefault="00C41CF8" w:rsidP="00A56BC5">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696" w:type="dxa"/>
          </w:tcPr>
          <w:p w:rsidR="00C41CF8" w:rsidRPr="003236E0" w:rsidRDefault="00C41CF8" w:rsidP="00A56BC5">
            <w:pPr>
              <w:widowControl w:val="0"/>
              <w:spacing w:before="48"/>
              <w:jc w:val="both"/>
              <w:rPr>
                <w:rFonts w:ascii="Times New Roman" w:hAnsi="Times New Roman" w:cs="Times New Roman"/>
                <w:sz w:val="24"/>
                <w:szCs w:val="24"/>
              </w:rPr>
            </w:pPr>
            <w:r w:rsidRPr="003236E0">
              <w:rPr>
                <w:rFonts w:ascii="Times New Roman" w:hAnsi="Times New Roman" w:cs="Times New Roman"/>
                <w:sz w:val="24"/>
                <w:szCs w:val="24"/>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C41CF8" w:rsidRPr="003236E0" w:rsidRDefault="00C41CF8" w:rsidP="00A56BC5">
            <w:pPr>
              <w:widowControl w:val="0"/>
              <w:spacing w:before="48"/>
              <w:jc w:val="both"/>
              <w:rPr>
                <w:rFonts w:ascii="Times New Roman" w:hAnsi="Times New Roman" w:cs="Times New Roman"/>
                <w:sz w:val="24"/>
                <w:szCs w:val="24"/>
              </w:rPr>
            </w:pPr>
            <w:r w:rsidRPr="003236E0">
              <w:rPr>
                <w:rFonts w:ascii="Times New Roman" w:hAnsi="Times New Roman" w:cs="Times New Roman"/>
                <w:sz w:val="24"/>
                <w:szCs w:val="24"/>
              </w:rPr>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C41CF8" w:rsidRPr="003236E0" w:rsidRDefault="00C41CF8" w:rsidP="00A56BC5">
            <w:pPr>
              <w:widowControl w:val="0"/>
              <w:spacing w:before="48"/>
              <w:jc w:val="both"/>
              <w:rPr>
                <w:rFonts w:ascii="Times New Roman" w:hAnsi="Times New Roman" w:cs="Times New Roman"/>
                <w:sz w:val="24"/>
                <w:szCs w:val="24"/>
              </w:rPr>
            </w:pPr>
            <w:r w:rsidRPr="003236E0">
              <w:rPr>
                <w:rFonts w:ascii="Times New Roman" w:hAnsi="Times New Roman" w:cs="Times New Roman"/>
                <w:sz w:val="24"/>
                <w:szCs w:val="24"/>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C41CF8" w:rsidRPr="003236E0" w:rsidRDefault="00C41CF8" w:rsidP="00A56BC5">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субпідрядника (у випадку закупівлі робіт)</w:t>
            </w:r>
          </w:p>
        </w:tc>
        <w:tc>
          <w:tcPr>
            <w:tcW w:w="6696" w:type="dxa"/>
          </w:tcPr>
          <w:p w:rsidR="00C41CF8" w:rsidRPr="003236E0" w:rsidRDefault="00C41CF8" w:rsidP="00A56BC5">
            <w:pPr>
              <w:widowControl w:val="0"/>
              <w:spacing w:before="48"/>
              <w:jc w:val="both"/>
              <w:rPr>
                <w:rFonts w:ascii="Times New Roman" w:hAnsi="Times New Roman" w:cs="Times New Roman"/>
                <w:iCs/>
                <w:sz w:val="24"/>
                <w:szCs w:val="24"/>
              </w:rPr>
            </w:pPr>
            <w:r w:rsidRPr="003236E0">
              <w:rPr>
                <w:rFonts w:ascii="Times New Roman" w:hAnsi="Times New Roman" w:cs="Times New Roman"/>
                <w:iCs/>
                <w:sz w:val="24"/>
                <w:szCs w:val="24"/>
              </w:rPr>
              <w:t>Не передбачено</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8</w:t>
            </w:r>
          </w:p>
        </w:tc>
        <w:tc>
          <w:tcPr>
            <w:tcW w:w="3208" w:type="dxa"/>
            <w:gridSpan w:val="2"/>
          </w:tcPr>
          <w:p w:rsidR="00C41CF8" w:rsidRPr="003236E0" w:rsidRDefault="00C41CF8" w:rsidP="00A56BC5">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Унесення змін або відкликання тендерної пропозиції учасником</w:t>
            </w:r>
          </w:p>
        </w:tc>
        <w:tc>
          <w:tcPr>
            <w:tcW w:w="6696" w:type="dxa"/>
          </w:tcPr>
          <w:p w:rsidR="00C41CF8" w:rsidRPr="003236E0" w:rsidRDefault="00C41CF8" w:rsidP="00A56BC5">
            <w:pPr>
              <w:widowControl w:val="0"/>
              <w:spacing w:before="48"/>
              <w:jc w:val="both"/>
              <w:rPr>
                <w:rFonts w:ascii="Times New Roman" w:hAnsi="Times New Roman" w:cs="Times New Roman"/>
                <w:sz w:val="24"/>
                <w:szCs w:val="24"/>
              </w:rPr>
            </w:pPr>
            <w:r w:rsidRPr="003236E0">
              <w:rPr>
                <w:rFonts w:ascii="Times New Roman" w:hAnsi="Times New Roman" w:cs="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41CF8" w:rsidRPr="003236E0" w:rsidTr="00A56BC5">
        <w:trPr>
          <w:trHeight w:val="522"/>
        </w:trPr>
        <w:tc>
          <w:tcPr>
            <w:tcW w:w="10503" w:type="dxa"/>
            <w:gridSpan w:val="4"/>
          </w:tcPr>
          <w:p w:rsidR="00C41CF8" w:rsidRPr="003236E0" w:rsidRDefault="00C41CF8" w:rsidP="00A56BC5">
            <w:pPr>
              <w:widowControl w:val="0"/>
              <w:spacing w:before="48"/>
              <w:ind w:left="34" w:right="113" w:hanging="23"/>
              <w:jc w:val="center"/>
              <w:rPr>
                <w:rFonts w:ascii="Times New Roman" w:hAnsi="Times New Roman" w:cs="Times New Roman"/>
                <w:b/>
                <w:bCs/>
                <w:sz w:val="24"/>
                <w:szCs w:val="24"/>
              </w:rPr>
            </w:pPr>
            <w:r w:rsidRPr="003236E0">
              <w:rPr>
                <w:rFonts w:ascii="Times New Roman" w:hAnsi="Times New Roman" w:cs="Times New Roman"/>
                <w:b/>
                <w:bCs/>
                <w:sz w:val="24"/>
                <w:szCs w:val="24"/>
              </w:rPr>
              <w:t>IV. Подання та розкриття тен</w:t>
            </w:r>
            <w:bookmarkStart w:id="1" w:name="_GoBack"/>
            <w:bookmarkEnd w:id="1"/>
            <w:r w:rsidRPr="003236E0">
              <w:rPr>
                <w:rFonts w:ascii="Times New Roman" w:hAnsi="Times New Roman" w:cs="Times New Roman"/>
                <w:b/>
                <w:bCs/>
                <w:sz w:val="24"/>
                <w:szCs w:val="24"/>
              </w:rPr>
              <w:t>дерної пропозиції</w:t>
            </w:r>
          </w:p>
        </w:tc>
      </w:tr>
      <w:tr w:rsidR="00C41CF8" w:rsidRPr="003236E0" w:rsidTr="00A56BC5">
        <w:trPr>
          <w:trHeight w:val="522"/>
        </w:trPr>
        <w:tc>
          <w:tcPr>
            <w:tcW w:w="599" w:type="dxa"/>
          </w:tcPr>
          <w:p w:rsidR="00C41CF8" w:rsidRPr="003236E0" w:rsidRDefault="00C41CF8" w:rsidP="00A56BC5">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1</w:t>
            </w:r>
          </w:p>
        </w:tc>
        <w:tc>
          <w:tcPr>
            <w:tcW w:w="3151" w:type="dxa"/>
          </w:tcPr>
          <w:p w:rsidR="00C41CF8" w:rsidRPr="003236E0" w:rsidRDefault="00C41CF8" w:rsidP="00A56BC5">
            <w:pPr>
              <w:widowControl w:val="0"/>
              <w:spacing w:before="48"/>
              <w:ind w:right="113"/>
              <w:jc w:val="both"/>
              <w:rPr>
                <w:rFonts w:ascii="Times New Roman" w:hAnsi="Times New Roman" w:cs="Times New Roman"/>
                <w:sz w:val="24"/>
                <w:szCs w:val="24"/>
              </w:rPr>
            </w:pPr>
            <w:r w:rsidRPr="003236E0">
              <w:rPr>
                <w:rFonts w:ascii="Times New Roman" w:hAnsi="Times New Roman" w:cs="Times New Roman"/>
                <w:sz w:val="24"/>
                <w:szCs w:val="24"/>
              </w:rPr>
              <w:t>Кінцевий строк подання тендерної пропозиції</w:t>
            </w:r>
          </w:p>
        </w:tc>
        <w:tc>
          <w:tcPr>
            <w:tcW w:w="6753" w:type="dxa"/>
            <w:gridSpan w:val="2"/>
          </w:tcPr>
          <w:p w:rsidR="00C41CF8" w:rsidRPr="003236E0" w:rsidRDefault="00C41CF8" w:rsidP="00A56BC5">
            <w:pPr>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кінцевий строк подання тендерних пропозицій:</w:t>
            </w:r>
          </w:p>
          <w:p w:rsidR="00C41CF8" w:rsidRPr="006A65B1" w:rsidRDefault="0031061C" w:rsidP="00A56BC5">
            <w:pPr>
              <w:widowControl w:val="0"/>
              <w:spacing w:before="48"/>
              <w:ind w:left="34" w:right="113"/>
              <w:jc w:val="both"/>
              <w:rPr>
                <w:rFonts w:ascii="Times New Roman" w:hAnsi="Times New Roman" w:cs="Times New Roman"/>
                <w:b/>
                <w:bCs/>
                <w:sz w:val="24"/>
                <w:szCs w:val="24"/>
              </w:rPr>
            </w:pPr>
            <w:r w:rsidRPr="006A65B1">
              <w:rPr>
                <w:rFonts w:ascii="Times New Roman" w:hAnsi="Times New Roman" w:cs="Times New Roman"/>
                <w:b/>
                <w:bCs/>
                <w:sz w:val="24"/>
                <w:szCs w:val="24"/>
              </w:rPr>
              <w:t>04.07</w:t>
            </w:r>
            <w:r w:rsidRPr="006A65B1">
              <w:rPr>
                <w:rFonts w:ascii="Times New Roman" w:hAnsi="Times New Roman" w:cs="Times New Roman"/>
                <w:b/>
                <w:bCs/>
                <w:sz w:val="24"/>
                <w:szCs w:val="24"/>
                <w:lang w:val="ru-RU"/>
              </w:rPr>
              <w:t>.</w:t>
            </w:r>
            <w:r w:rsidR="00C41CF8" w:rsidRPr="006A65B1">
              <w:rPr>
                <w:rFonts w:ascii="Times New Roman" w:hAnsi="Times New Roman" w:cs="Times New Roman"/>
                <w:b/>
                <w:bCs/>
                <w:sz w:val="24"/>
                <w:szCs w:val="24"/>
              </w:rPr>
              <w:t>2023року</w:t>
            </w:r>
          </w:p>
          <w:p w:rsidR="00C41CF8" w:rsidRPr="003236E0" w:rsidRDefault="00C41CF8" w:rsidP="00A56BC5">
            <w:pPr>
              <w:widowControl w:val="0"/>
              <w:spacing w:before="48"/>
              <w:ind w:left="34"/>
              <w:jc w:val="both"/>
              <w:rPr>
                <w:rFonts w:ascii="Times New Roman" w:hAnsi="Times New Roman" w:cs="Times New Roman"/>
                <w:sz w:val="24"/>
                <w:szCs w:val="24"/>
              </w:rPr>
            </w:pPr>
            <w:r w:rsidRPr="003236E0">
              <w:rPr>
                <w:rFonts w:ascii="Times New Roman" w:hAnsi="Times New Roman" w:cs="Times New Roman"/>
                <w:sz w:val="24"/>
                <w:szCs w:val="24"/>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C41CF8" w:rsidRPr="003236E0" w:rsidRDefault="00C41CF8" w:rsidP="00A56BC5">
            <w:pPr>
              <w:widowControl w:val="0"/>
              <w:spacing w:before="48"/>
              <w:ind w:left="34"/>
              <w:jc w:val="both"/>
              <w:rPr>
                <w:rFonts w:ascii="Times New Roman" w:hAnsi="Times New Roman" w:cs="Times New Roman"/>
                <w:sz w:val="24"/>
                <w:szCs w:val="24"/>
              </w:rPr>
            </w:pPr>
            <w:r w:rsidRPr="003236E0">
              <w:rPr>
                <w:rFonts w:ascii="Times New Roman" w:hAnsi="Times New Roman" w:cs="Times New Roman"/>
                <w:sz w:val="24"/>
                <w:szCs w:val="24"/>
              </w:rPr>
              <w:lastRenderedPageBreak/>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41CF8" w:rsidRPr="003236E0" w:rsidRDefault="00C41CF8" w:rsidP="00A56BC5">
            <w:pPr>
              <w:widowControl w:val="0"/>
              <w:spacing w:before="48"/>
              <w:ind w:left="34"/>
              <w:jc w:val="both"/>
              <w:rPr>
                <w:rFonts w:ascii="Times New Roman" w:hAnsi="Times New Roman" w:cs="Times New Roman"/>
                <w:sz w:val="24"/>
                <w:szCs w:val="24"/>
              </w:rPr>
            </w:pPr>
            <w:r w:rsidRPr="003236E0">
              <w:rPr>
                <w:rFonts w:ascii="Times New Roman" w:hAnsi="Times New Roman" w:cs="Times New Roman"/>
                <w:sz w:val="24"/>
                <w:szCs w:val="24"/>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C41CF8" w:rsidRPr="003236E0" w:rsidRDefault="00C41CF8" w:rsidP="00A56BC5">
            <w:pPr>
              <w:widowControl w:val="0"/>
              <w:spacing w:before="48"/>
              <w:ind w:left="34"/>
              <w:jc w:val="both"/>
              <w:rPr>
                <w:rFonts w:ascii="Times New Roman" w:hAnsi="Times New Roman" w:cs="Times New Roman"/>
                <w:sz w:val="24"/>
                <w:szCs w:val="24"/>
              </w:rPr>
            </w:pPr>
          </w:p>
        </w:tc>
      </w:tr>
      <w:tr w:rsidR="00C41CF8" w:rsidRPr="003236E0" w:rsidTr="00A56BC5">
        <w:trPr>
          <w:trHeight w:val="1201"/>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151" w:type="dxa"/>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Дата та час розкриття тендерної пропозиції</w:t>
            </w:r>
          </w:p>
        </w:tc>
        <w:tc>
          <w:tcPr>
            <w:tcW w:w="6753" w:type="dxa"/>
            <w:gridSpan w:val="2"/>
          </w:tcPr>
          <w:p w:rsidR="00C41CF8" w:rsidRPr="003236E0" w:rsidRDefault="00371828" w:rsidP="00A56BC5">
            <w:pPr>
              <w:widowControl w:val="0"/>
              <w:spacing w:before="120" w:after="120"/>
              <w:ind w:right="113"/>
              <w:jc w:val="both"/>
              <w:rPr>
                <w:rFonts w:ascii="Times New Roman" w:hAnsi="Times New Roman" w:cs="Times New Roman"/>
                <w:sz w:val="24"/>
                <w:szCs w:val="24"/>
              </w:rPr>
            </w:pPr>
            <w:r w:rsidRPr="003236E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41CF8" w:rsidRPr="003236E0" w:rsidTr="00A56BC5">
        <w:trPr>
          <w:trHeight w:val="1201"/>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3</w:t>
            </w:r>
          </w:p>
        </w:tc>
        <w:tc>
          <w:tcPr>
            <w:tcW w:w="3151" w:type="dxa"/>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Порядок розкриття тендерної пропозиції</w:t>
            </w:r>
          </w:p>
        </w:tc>
        <w:tc>
          <w:tcPr>
            <w:tcW w:w="6753" w:type="dxa"/>
            <w:gridSpan w:val="2"/>
          </w:tcPr>
          <w:p w:rsidR="00371828" w:rsidRPr="003236E0" w:rsidRDefault="00371828" w:rsidP="00371828">
            <w:pPr>
              <w:shd w:val="clear" w:color="auto" w:fill="FFFFFF"/>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41CF8" w:rsidRPr="003236E0" w:rsidRDefault="00371828" w:rsidP="00371828">
            <w:pPr>
              <w:widowControl w:val="0"/>
              <w:spacing w:before="120" w:after="120"/>
              <w:ind w:right="113"/>
              <w:jc w:val="both"/>
              <w:rPr>
                <w:rFonts w:ascii="Times New Roman" w:hAnsi="Times New Roman" w:cs="Times New Roman"/>
                <w:sz w:val="24"/>
                <w:szCs w:val="24"/>
              </w:rPr>
            </w:pPr>
            <w:r w:rsidRPr="003236E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3236E0">
                <w:rPr>
                  <w:rFonts w:ascii="Times New Roman" w:eastAsia="Times New Roman" w:hAnsi="Times New Roman" w:cs="Times New Roman"/>
                  <w:sz w:val="24"/>
                  <w:szCs w:val="24"/>
                  <w:highlight w:val="white"/>
                </w:rPr>
                <w:t>47</w:t>
              </w:r>
            </w:hyperlink>
            <w:r w:rsidRPr="003236E0">
              <w:rPr>
                <w:rFonts w:ascii="Times New Roman" w:eastAsia="Times New Roman" w:hAnsi="Times New Roman" w:cs="Times New Roman"/>
                <w:sz w:val="24"/>
                <w:szCs w:val="24"/>
                <w:highlight w:val="white"/>
              </w:rPr>
              <w:t xml:space="preserve"> Особливостей.</w:t>
            </w:r>
          </w:p>
        </w:tc>
      </w:tr>
      <w:tr w:rsidR="00C41CF8" w:rsidRPr="003236E0" w:rsidTr="00A56BC5">
        <w:trPr>
          <w:trHeight w:val="132"/>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w:t>
            </w:r>
          </w:p>
        </w:tc>
        <w:tc>
          <w:tcPr>
            <w:tcW w:w="3151" w:type="dxa"/>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w:t>
            </w:r>
          </w:p>
        </w:tc>
        <w:tc>
          <w:tcPr>
            <w:tcW w:w="6753" w:type="dxa"/>
            <w:gridSpan w:val="2"/>
          </w:tcPr>
          <w:p w:rsidR="00C41CF8" w:rsidRPr="003236E0" w:rsidRDefault="00C41CF8" w:rsidP="00A56BC5">
            <w:pPr>
              <w:widowControl w:val="0"/>
              <w:spacing w:after="150"/>
              <w:ind w:right="113"/>
              <w:jc w:val="both"/>
              <w:rPr>
                <w:rFonts w:ascii="Times New Roman" w:hAnsi="Times New Roman" w:cs="Times New Roman"/>
                <w:sz w:val="24"/>
                <w:szCs w:val="24"/>
                <w:shd w:val="solid" w:color="FFFFFF" w:fill="FFFFFF"/>
              </w:rPr>
            </w:pPr>
            <w:r w:rsidRPr="003236E0">
              <w:rPr>
                <w:rFonts w:ascii="Times New Roman" w:hAnsi="Times New Roman" w:cs="Times New Roman"/>
                <w:sz w:val="24"/>
                <w:szCs w:val="24"/>
                <w:shd w:val="solid" w:color="FFFFFF" w:fill="FFFFFF"/>
              </w:rPr>
              <w:t xml:space="preserve">Замовником у тендерній документації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C41CF8" w:rsidRPr="003236E0" w:rsidRDefault="00C41CF8" w:rsidP="00A56BC5">
            <w:pPr>
              <w:widowControl w:val="0"/>
              <w:spacing w:after="150"/>
              <w:ind w:right="113"/>
              <w:jc w:val="both"/>
              <w:rPr>
                <w:rFonts w:ascii="Times New Roman" w:hAnsi="Times New Roman" w:cs="Times New Roman"/>
                <w:sz w:val="24"/>
                <w:szCs w:val="24"/>
                <w:shd w:val="solid" w:color="FFFFFF" w:fill="FFFFFF"/>
              </w:rPr>
            </w:pPr>
            <w:r w:rsidRPr="003236E0">
              <w:rPr>
                <w:rFonts w:ascii="Times New Roman" w:hAnsi="Times New Roman" w:cs="Times New Roman"/>
                <w:sz w:val="24"/>
                <w:szCs w:val="24"/>
                <w:shd w:val="solid" w:color="FFFFFF" w:fill="FFFFFF"/>
              </w:rPr>
              <w:t>Рівень ціни, який пропонується учасником умовами його пропозиції не повинен перевищувати5% над очікуваною вартістю предмета закупівлі, визначеної замовником в оголошенні про проведення відкритих торгів. У разі якщо рівень ціни пропозиції учасника процедури перевищує очікувану вартість предмета закупівлі разом з зазначеним у цьому абзаці відсотком перевищення, пропозиція учасника з такою ціною відхиляється.</w:t>
            </w:r>
          </w:p>
          <w:p w:rsidR="00C41CF8" w:rsidRPr="003236E0" w:rsidRDefault="00C41CF8" w:rsidP="00A56BC5">
            <w:pPr>
              <w:widowControl w:val="0"/>
              <w:spacing w:after="150"/>
              <w:ind w:right="113"/>
              <w:jc w:val="both"/>
              <w:rPr>
                <w:rFonts w:ascii="Times New Roman" w:hAnsi="Times New Roman" w:cs="Times New Roman"/>
                <w:sz w:val="24"/>
                <w:szCs w:val="24"/>
                <w:shd w:val="solid" w:color="FFFFFF" w:fill="FFFFFF"/>
              </w:rPr>
            </w:pPr>
            <w:r w:rsidRPr="003236E0">
              <w:rPr>
                <w:rFonts w:ascii="Times New Roman" w:hAnsi="Times New Roman" w:cs="Times New Roman"/>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3236E0">
              <w:rPr>
                <w:rFonts w:ascii="Times New Roman" w:hAnsi="Times New Roman" w:cs="Times New Roman"/>
                <w:sz w:val="24"/>
                <w:szCs w:val="24"/>
                <w:shd w:val="solid" w:color="FFFFFF" w:fill="FFFFFF"/>
              </w:rPr>
              <w:lastRenderedPageBreak/>
              <w:t>тендерній документації, то замовник відхиляє тендерну пропозицію, із ціною, що перевищує очікувану вартість даної закупівлі, відповідно до абзацу тринадцятого пункту 41 особливостей, визначених у Постанові №1178</w:t>
            </w:r>
          </w:p>
        </w:tc>
      </w:tr>
      <w:tr w:rsidR="00C41CF8" w:rsidRPr="003236E0" w:rsidTr="00A56BC5">
        <w:trPr>
          <w:trHeight w:val="412"/>
        </w:trPr>
        <w:tc>
          <w:tcPr>
            <w:tcW w:w="10503" w:type="dxa"/>
            <w:gridSpan w:val="4"/>
          </w:tcPr>
          <w:p w:rsidR="00C41CF8" w:rsidRPr="003236E0" w:rsidRDefault="00C41CF8" w:rsidP="00A56BC5">
            <w:pPr>
              <w:widowControl w:val="0"/>
              <w:spacing w:before="120" w:after="120"/>
              <w:ind w:right="113"/>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 Оцінка тендерної пропозиції</w:t>
            </w:r>
          </w:p>
        </w:tc>
      </w:tr>
      <w:tr w:rsidR="00C41CF8" w:rsidRPr="003236E0" w:rsidTr="00A56BC5">
        <w:trPr>
          <w:trHeight w:val="522"/>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696" w:type="dxa"/>
          </w:tcPr>
          <w:p w:rsidR="00812866" w:rsidRPr="003236E0" w:rsidRDefault="00812866" w:rsidP="00812866">
            <w:pPr>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3236E0">
                <w:rPr>
                  <w:rFonts w:ascii="Times New Roman" w:eastAsia="Times New Roman" w:hAnsi="Times New Roman" w:cs="Times New Roman"/>
                  <w:sz w:val="24"/>
                  <w:szCs w:val="24"/>
                </w:rPr>
                <w:t>шістнадцятої</w:t>
              </w:r>
            </w:hyperlink>
            <w:r w:rsidRPr="003236E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12866" w:rsidRPr="003236E0" w:rsidRDefault="00812866" w:rsidP="00812866">
            <w:pPr>
              <w:widowControl w:val="0"/>
              <w:jc w:val="both"/>
              <w:rPr>
                <w:rFonts w:ascii="Times New Roman" w:eastAsia="Times New Roman" w:hAnsi="Times New Roman" w:cs="Times New Roman"/>
                <w:b/>
                <w:sz w:val="24"/>
                <w:szCs w:val="24"/>
              </w:rPr>
            </w:pPr>
            <w:r w:rsidRPr="003236E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12866" w:rsidRPr="003236E0" w:rsidRDefault="00812866" w:rsidP="00812866">
            <w:pPr>
              <w:widowControl w:val="0"/>
              <w:jc w:val="both"/>
              <w:rPr>
                <w:rFonts w:ascii="Times New Roman" w:eastAsia="Times New Roman" w:hAnsi="Times New Roman" w:cs="Times New Roman"/>
                <w:i/>
                <w:sz w:val="24"/>
                <w:szCs w:val="24"/>
              </w:rPr>
            </w:pPr>
            <w:r w:rsidRPr="003236E0">
              <w:rPr>
                <w:rFonts w:ascii="Times New Roman" w:eastAsia="Times New Roman" w:hAnsi="Times New Roman" w:cs="Times New Roman"/>
                <w:i/>
                <w:sz w:val="24"/>
                <w:szCs w:val="24"/>
              </w:rPr>
              <w:t>(у разі якщо подано дві і більше тендерних пропозицій).</w:t>
            </w:r>
          </w:p>
          <w:p w:rsidR="00812866" w:rsidRPr="003236E0" w:rsidRDefault="00812866" w:rsidP="00812866">
            <w:pPr>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Pr="003236E0">
              <w:rPr>
                <w:rFonts w:ascii="Times New Roman" w:eastAsia="Times New Roman" w:hAnsi="Times New Roman" w:cs="Times New Roman"/>
                <w:sz w:val="24"/>
                <w:szCs w:val="24"/>
              </w:rPr>
              <w:lastRenderedPageBreak/>
              <w:t>вимогам тендерної документації.</w:t>
            </w:r>
          </w:p>
          <w:p w:rsidR="00812866" w:rsidRPr="003236E0" w:rsidRDefault="00812866" w:rsidP="00812866">
            <w:pPr>
              <w:widowControl w:val="0"/>
              <w:jc w:val="both"/>
              <w:rPr>
                <w:rFonts w:ascii="Times New Roman" w:eastAsia="Times New Roman" w:hAnsi="Times New Roman" w:cs="Times New Roman"/>
                <w:i/>
                <w:sz w:val="24"/>
                <w:szCs w:val="24"/>
              </w:rPr>
            </w:pPr>
            <w:r w:rsidRPr="003236E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Ціна тендерної пропозиції </w:t>
            </w:r>
            <w:r w:rsidRPr="003236E0">
              <w:rPr>
                <w:rFonts w:ascii="Times New Roman" w:eastAsia="Times New Roman" w:hAnsi="Times New Roman" w:cs="Times New Roman"/>
                <w:b/>
                <w:sz w:val="24"/>
                <w:szCs w:val="24"/>
                <w:u w:val="single"/>
              </w:rPr>
              <w:t>не може</w:t>
            </w:r>
            <w:r w:rsidRPr="003236E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12866" w:rsidRPr="003236E0" w:rsidRDefault="00812866" w:rsidP="00812866">
            <w:pPr>
              <w:widowControl w:val="0"/>
              <w:jc w:val="both"/>
              <w:rPr>
                <w:rFonts w:ascii="Times New Roman" w:eastAsia="Times New Roman" w:hAnsi="Times New Roman" w:cs="Times New Roman"/>
                <w:b/>
                <w:sz w:val="24"/>
                <w:szCs w:val="24"/>
              </w:rPr>
            </w:pPr>
            <w:r w:rsidRPr="003236E0">
              <w:rPr>
                <w:rFonts w:ascii="Times New Roman" w:eastAsia="Times New Roman" w:hAnsi="Times New Roman" w:cs="Times New Roman"/>
                <w:sz w:val="24"/>
                <w:szCs w:val="24"/>
              </w:rPr>
              <w:t xml:space="preserve">До розгляду </w:t>
            </w:r>
            <w:r w:rsidRPr="003236E0">
              <w:rPr>
                <w:rFonts w:ascii="Times New Roman" w:eastAsia="Times New Roman" w:hAnsi="Times New Roman" w:cs="Times New Roman"/>
                <w:b/>
                <w:sz w:val="24"/>
                <w:szCs w:val="24"/>
                <w:u w:val="single"/>
              </w:rPr>
              <w:t>не приймається</w:t>
            </w:r>
            <w:r w:rsidRPr="003236E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u w:val="single"/>
              </w:rPr>
              <w:t>Прийнятний відсоток  перевищення ціни</w:t>
            </w:r>
            <w:r w:rsidRPr="003236E0">
              <w:rPr>
                <w:rFonts w:ascii="Times New Roman" w:eastAsia="Times New Roman" w:hAnsi="Times New Roman" w:cs="Times New Roman"/>
                <w:sz w:val="24"/>
                <w:szCs w:val="24"/>
              </w:rPr>
              <w:t xml:space="preserve"> тендерної </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 100 % без урахування податку на додану вартість (ПДВ). Під час подання пропозицій, учасник в електронній системі закупівель повинен вказати ціну своєї пропозиції без урахування ПДВ!!!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ціною без ПДВ. </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Оцінка здійснюється щодо предмета закупівлі в цілому.</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Розмір мінімального кроку пониження ціни п</w:t>
            </w:r>
            <w:r w:rsidR="00A52B58" w:rsidRPr="003236E0">
              <w:rPr>
                <w:rFonts w:ascii="Times New Roman" w:eastAsia="Times New Roman" w:hAnsi="Times New Roman" w:cs="Times New Roman"/>
                <w:sz w:val="24"/>
                <w:szCs w:val="24"/>
              </w:rPr>
              <w:t>ід час електронного аукціону – 0,5</w:t>
            </w:r>
            <w:r w:rsidRPr="003236E0">
              <w:rPr>
                <w:rFonts w:ascii="Times New Roman" w:eastAsia="Times New Roman" w:hAnsi="Times New Roman" w:cs="Times New Roman"/>
                <w:sz w:val="24"/>
                <w:szCs w:val="24"/>
              </w:rPr>
              <w:t xml:space="preserve"> % .</w:t>
            </w:r>
          </w:p>
          <w:p w:rsidR="00812866" w:rsidRPr="003236E0" w:rsidRDefault="00812866" w:rsidP="00812866">
            <w:pPr>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12866" w:rsidRPr="003236E0" w:rsidRDefault="00812866" w:rsidP="00812866">
            <w:pPr>
              <w:keepNext/>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3236E0">
              <w:rPr>
                <w:rFonts w:ascii="Times New Roman" w:eastAsia="Times New Roman" w:hAnsi="Times New Roman" w:cs="Times New Roman"/>
                <w:sz w:val="24"/>
                <w:szCs w:val="24"/>
              </w:rPr>
              <w:lastRenderedPageBreak/>
              <w:t>тендерну пропозицію такого учасника процедури закупівлі.</w:t>
            </w:r>
          </w:p>
          <w:p w:rsidR="00812866" w:rsidRPr="003236E0" w:rsidRDefault="00812866" w:rsidP="00812866">
            <w:pPr>
              <w:keepNext/>
              <w:shd w:val="clear" w:color="auto" w:fill="FFFFFF"/>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2866" w:rsidRPr="003236E0" w:rsidRDefault="00812866" w:rsidP="00812866">
            <w:pP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2866" w:rsidRPr="003236E0" w:rsidRDefault="00812866" w:rsidP="00812866">
            <w:pPr>
              <w:jc w:val="both"/>
              <w:rPr>
                <w:rFonts w:ascii="Times New Roman" w:eastAsia="Times New Roman" w:hAnsi="Times New Roman" w:cs="Times New Roman"/>
                <w:strike/>
                <w:sz w:val="24"/>
                <w:szCs w:val="24"/>
              </w:rPr>
            </w:pPr>
            <w:r w:rsidRPr="003236E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236E0">
              <w:rPr>
                <w:rFonts w:ascii="Times New Roman" w:eastAsia="Times New Roman" w:hAnsi="Times New Roman" w:cs="Times New Roman"/>
                <w:b/>
                <w:i/>
                <w:sz w:val="24"/>
                <w:szCs w:val="24"/>
              </w:rPr>
              <w:t>протягом 24 годин</w:t>
            </w:r>
            <w:r w:rsidRPr="003236E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3236E0">
              <w:rPr>
                <w:rFonts w:ascii="Times New Roman" w:eastAsia="Times New Roman" w:hAnsi="Times New Roman" w:cs="Times New Roman"/>
                <w:sz w:val="24"/>
                <w:szCs w:val="24"/>
              </w:rPr>
              <w:lastRenderedPageBreak/>
              <w:t>учасниками виявлених невідповідностей.</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41CF8" w:rsidRPr="003236E0" w:rsidRDefault="00812866" w:rsidP="00812866">
            <w:pPr>
              <w:widowControl w:val="0"/>
              <w:tabs>
                <w:tab w:val="left" w:pos="6199"/>
              </w:tabs>
              <w:spacing w:before="120" w:after="120"/>
              <w:jc w:val="both"/>
              <w:rPr>
                <w:rFonts w:ascii="Times New Roman" w:hAnsi="Times New Roman" w:cs="Times New Roman"/>
                <w:sz w:val="24"/>
                <w:szCs w:val="24"/>
              </w:rPr>
            </w:pPr>
            <w:r w:rsidRPr="003236E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41CF8" w:rsidRPr="003236E0" w:rsidTr="00A56BC5">
        <w:trPr>
          <w:trHeight w:val="522"/>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lastRenderedPageBreak/>
              <w:t>3</w:t>
            </w:r>
          </w:p>
        </w:tc>
        <w:tc>
          <w:tcPr>
            <w:tcW w:w="3208" w:type="dxa"/>
            <w:gridSpan w:val="2"/>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Інша інформація</w:t>
            </w:r>
          </w:p>
        </w:tc>
        <w:tc>
          <w:tcPr>
            <w:tcW w:w="6696" w:type="dxa"/>
          </w:tcPr>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12866" w:rsidRPr="003236E0" w:rsidRDefault="00812866" w:rsidP="00812866">
            <w:pPr>
              <w:widowControl w:val="0"/>
              <w:ind w:right="12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236E0">
              <w:rPr>
                <w:rFonts w:ascii="Times New Roman" w:eastAsia="Times New Roman" w:hAnsi="Times New Roman" w:cs="Times New Roman"/>
                <w:sz w:val="24"/>
                <w:szCs w:val="24"/>
              </w:rPr>
              <w:t>ею</w:t>
            </w:r>
            <w:r w:rsidRPr="003236E0">
              <w:rPr>
                <w:rFonts w:ascii="Times New Roman" w:eastAsia="Times New Roman" w:hAnsi="Times New Roman" w:cs="Times New Roman"/>
                <w:color w:val="000000"/>
                <w:sz w:val="24"/>
                <w:szCs w:val="24"/>
              </w:rPr>
              <w:t xml:space="preserve"> 358 Кримінального </w:t>
            </w:r>
            <w:r w:rsidRPr="003236E0">
              <w:rPr>
                <w:rFonts w:ascii="Times New Roman" w:eastAsia="Times New Roman" w:hAnsi="Times New Roman" w:cs="Times New Roman"/>
                <w:sz w:val="24"/>
                <w:szCs w:val="24"/>
              </w:rPr>
              <w:t>к</w:t>
            </w:r>
            <w:r w:rsidRPr="003236E0">
              <w:rPr>
                <w:rFonts w:ascii="Times New Roman" w:eastAsia="Times New Roman" w:hAnsi="Times New Roman" w:cs="Times New Roman"/>
                <w:color w:val="000000"/>
                <w:sz w:val="24"/>
                <w:szCs w:val="24"/>
              </w:rPr>
              <w:t>одексу України.</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b/>
                <w:i/>
                <w:color w:val="000000"/>
                <w:sz w:val="24"/>
                <w:szCs w:val="24"/>
                <w:u w:val="single"/>
              </w:rPr>
              <w:t>Інші умови тендерної документації:</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236E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236E0">
              <w:rPr>
                <w:rFonts w:ascii="Times New Roman" w:eastAsia="Times New Roman" w:hAnsi="Times New Roman" w:cs="Times New Roman"/>
                <w:b/>
                <w:i/>
                <w:color w:val="000000"/>
                <w:sz w:val="24"/>
                <w:szCs w:val="24"/>
              </w:rPr>
              <w:t xml:space="preserve">Додатком  </w:t>
            </w:r>
            <w:r w:rsidR="003454D0" w:rsidRPr="003236E0">
              <w:rPr>
                <w:rFonts w:ascii="Times New Roman" w:eastAsia="Times New Roman" w:hAnsi="Times New Roman" w:cs="Times New Roman"/>
                <w:b/>
                <w:i/>
                <w:color w:val="000000"/>
                <w:sz w:val="24"/>
                <w:szCs w:val="24"/>
              </w:rPr>
              <w:t>3</w:t>
            </w:r>
            <w:r w:rsidRPr="003236E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 xml:space="preserve">6.  Факт подання тендерної пропозиції учасником </w:t>
            </w:r>
            <w:r w:rsidRPr="003236E0">
              <w:rPr>
                <w:rFonts w:ascii="Times New Roman" w:eastAsia="Times New Roman" w:hAnsi="Times New Roman" w:cs="Times New Roman"/>
                <w:sz w:val="24"/>
                <w:szCs w:val="24"/>
              </w:rPr>
              <w:t>—</w:t>
            </w:r>
            <w:r w:rsidRPr="003236E0">
              <w:rPr>
                <w:rFonts w:ascii="Times New Roman" w:eastAsia="Times New Roman" w:hAnsi="Times New Roman" w:cs="Times New Roman"/>
                <w:color w:val="000000"/>
                <w:sz w:val="24"/>
                <w:szCs w:val="24"/>
              </w:rPr>
              <w:t xml:space="preserve"> фізичною особою чи фізичною особою</w:t>
            </w:r>
            <w:r w:rsidRPr="003236E0">
              <w:rPr>
                <w:rFonts w:ascii="Times New Roman" w:eastAsia="Times New Roman" w:hAnsi="Times New Roman" w:cs="Times New Roman"/>
                <w:sz w:val="24"/>
                <w:szCs w:val="24"/>
              </w:rPr>
              <w:t xml:space="preserve"> — </w:t>
            </w:r>
            <w:r w:rsidRPr="003236E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236E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3236E0">
              <w:rPr>
                <w:rFonts w:ascii="Times New Roman" w:eastAsia="Times New Roman" w:hAnsi="Times New Roman" w:cs="Times New Roman"/>
                <w:color w:val="00B050"/>
                <w:sz w:val="24"/>
                <w:szCs w:val="24"/>
              </w:rPr>
              <w:t>.</w:t>
            </w:r>
          </w:p>
          <w:p w:rsidR="00812866" w:rsidRPr="003236E0" w:rsidRDefault="00812866" w:rsidP="0081286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236E0">
              <w:rPr>
                <w:rFonts w:ascii="Times New Roman" w:eastAsia="Times New Roman" w:hAnsi="Times New Roman" w:cs="Times New Roman"/>
                <w:sz w:val="24"/>
                <w:szCs w:val="24"/>
              </w:rPr>
              <w:t xml:space="preserve">, жодних окремих підтверджень не потрібно подавати в складі </w:t>
            </w:r>
            <w:r w:rsidRPr="003236E0">
              <w:rPr>
                <w:rFonts w:ascii="Times New Roman" w:eastAsia="Times New Roman" w:hAnsi="Times New Roman" w:cs="Times New Roman"/>
                <w:sz w:val="24"/>
                <w:szCs w:val="24"/>
              </w:rPr>
              <w:lastRenderedPageBreak/>
              <w:t>тендерної пропозиції.</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3236E0">
              <w:rPr>
                <w:rFonts w:ascii="Times New Roman" w:eastAsia="Times New Roman" w:hAnsi="Times New Roman" w:cs="Times New Roman"/>
                <w:sz w:val="24"/>
                <w:szCs w:val="24"/>
              </w:rPr>
              <w:t>є</w:t>
            </w:r>
            <w:r w:rsidRPr="003236E0">
              <w:rPr>
                <w:rFonts w:ascii="Times New Roman" w:eastAsia="Times New Roman" w:hAnsi="Times New Roman" w:cs="Times New Roman"/>
                <w:color w:val="000000"/>
                <w:sz w:val="24"/>
                <w:szCs w:val="24"/>
              </w:rPr>
              <w:t xml:space="preserve">ктом договору про закупівлю, викладеним </w:t>
            </w:r>
            <w:r w:rsidRPr="003236E0">
              <w:rPr>
                <w:rFonts w:ascii="Times New Roman" w:eastAsia="Times New Roman" w:hAnsi="Times New Roman" w:cs="Times New Roman"/>
                <w:sz w:val="24"/>
                <w:szCs w:val="24"/>
              </w:rPr>
              <w:t xml:space="preserve">у </w:t>
            </w:r>
            <w:r w:rsidRPr="003236E0">
              <w:rPr>
                <w:rFonts w:ascii="Times New Roman" w:eastAsia="Times New Roman" w:hAnsi="Times New Roman" w:cs="Times New Roman"/>
                <w:b/>
                <w:i/>
                <w:color w:val="000000"/>
                <w:sz w:val="24"/>
                <w:szCs w:val="24"/>
              </w:rPr>
              <w:t>Додатку 4</w:t>
            </w:r>
            <w:r w:rsidRPr="003236E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236E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3236E0">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12866" w:rsidRPr="003236E0" w:rsidRDefault="00812866" w:rsidP="00812866">
            <w:pPr>
              <w:widowControl w:val="0"/>
              <w:jc w:val="both"/>
              <w:rPr>
                <w:rFonts w:ascii="Times New Roman" w:eastAsia="Times New Roman" w:hAnsi="Times New Roman" w:cs="Times New Roman"/>
                <w:color w:val="000000"/>
                <w:sz w:val="24"/>
                <w:szCs w:val="24"/>
              </w:rPr>
            </w:pPr>
            <w:r w:rsidRPr="003236E0">
              <w:rPr>
                <w:rFonts w:ascii="Times New Roman" w:eastAsia="Times New Roman" w:hAnsi="Times New Roman" w:cs="Times New Roman"/>
                <w:color w:val="000000"/>
                <w:sz w:val="24"/>
                <w:szCs w:val="24"/>
              </w:rPr>
              <w:t xml:space="preserve">11. </w:t>
            </w:r>
            <w:r w:rsidRPr="003236E0">
              <w:rPr>
                <w:rFonts w:ascii="Times New Roman" w:eastAsia="Times New Roman" w:hAnsi="Times New Roman" w:cs="Times New Roman"/>
                <w:sz w:val="24"/>
                <w:szCs w:val="24"/>
              </w:rPr>
              <w:t>Тендерна п</w:t>
            </w:r>
            <w:r w:rsidRPr="003236E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2866" w:rsidRPr="003236E0" w:rsidRDefault="00812866" w:rsidP="00812866">
            <w:pPr>
              <w:widowControl w:val="0"/>
              <w:pBdr>
                <w:top w:val="nil"/>
                <w:left w:val="nil"/>
                <w:bottom w:val="nil"/>
                <w:right w:val="nil"/>
                <w:between w:val="nil"/>
              </w:pBdr>
              <w:jc w:val="both"/>
              <w:rPr>
                <w:rFonts w:ascii="Times New Roman" w:eastAsia="Times New Roman" w:hAnsi="Times New Roman" w:cs="Times New Roman"/>
                <w:i/>
                <w:sz w:val="24"/>
                <w:szCs w:val="24"/>
              </w:rPr>
            </w:pPr>
            <w:r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41CF8" w:rsidRPr="003236E0" w:rsidRDefault="00812866" w:rsidP="00812866">
            <w:pPr>
              <w:spacing w:before="120" w:after="120"/>
              <w:jc w:val="both"/>
              <w:rPr>
                <w:rFonts w:ascii="Times New Roman" w:hAnsi="Times New Roman" w:cs="Times New Roman"/>
                <w:sz w:val="24"/>
                <w:szCs w:val="24"/>
              </w:rPr>
            </w:pPr>
            <w:r w:rsidRPr="003236E0">
              <w:rPr>
                <w:rFonts w:ascii="Times New Roman" w:eastAsia="Times New Roman" w:hAnsi="Times New Roman" w:cs="Times New Roman"/>
                <w:sz w:val="24"/>
                <w:szCs w:val="24"/>
              </w:rPr>
              <w:t xml:space="preserve">А також враховувати, що в Україні </w:t>
            </w:r>
            <w:r w:rsidRPr="003236E0">
              <w:rPr>
                <w:rFonts w:ascii="Times New Roman" w:eastAsia="Times New Roman" w:hAnsi="Times New Roman" w:cs="Times New Roman"/>
                <w:sz w:val="24"/>
                <w:szCs w:val="24"/>
                <w:highlight w:val="white"/>
              </w:rPr>
              <w:t xml:space="preserve">замовникам забороняється </w:t>
            </w:r>
            <w:r w:rsidRPr="003236E0">
              <w:rPr>
                <w:rFonts w:ascii="Times New Roman" w:eastAsia="Times New Roman" w:hAnsi="Times New Roman" w:cs="Times New Roman"/>
                <w:sz w:val="24"/>
                <w:szCs w:val="24"/>
                <w:highlight w:val="white"/>
              </w:rPr>
              <w:lastRenderedPageBreak/>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41CF8" w:rsidRPr="003236E0" w:rsidTr="00A56BC5">
        <w:trPr>
          <w:trHeight w:val="267"/>
        </w:trPr>
        <w:tc>
          <w:tcPr>
            <w:tcW w:w="599" w:type="dxa"/>
          </w:tcPr>
          <w:p w:rsidR="00C41CF8" w:rsidRPr="003236E0" w:rsidRDefault="00C41CF8"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lastRenderedPageBreak/>
              <w:t>3</w:t>
            </w:r>
          </w:p>
        </w:tc>
        <w:tc>
          <w:tcPr>
            <w:tcW w:w="3208" w:type="dxa"/>
            <w:gridSpan w:val="2"/>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Відхилення тендерних пропозицій</w:t>
            </w:r>
          </w:p>
        </w:tc>
        <w:tc>
          <w:tcPr>
            <w:tcW w:w="6696" w:type="dxa"/>
          </w:tcPr>
          <w:p w:rsidR="00812866" w:rsidRPr="003236E0" w:rsidRDefault="00812866" w:rsidP="00812866">
            <w:pPr>
              <w:jc w:val="both"/>
              <w:rPr>
                <w:rFonts w:ascii="Times New Roman" w:eastAsia="Times New Roman" w:hAnsi="Times New Roman" w:cs="Times New Roman"/>
                <w:b/>
                <w:i/>
                <w:sz w:val="24"/>
                <w:szCs w:val="24"/>
                <w:highlight w:val="white"/>
              </w:rPr>
            </w:pPr>
            <w:r w:rsidRPr="003236E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1) учасник процедури закупівлі:</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3236E0">
              <w:rPr>
                <w:rFonts w:ascii="Times New Roman" w:eastAsia="Times New Roman" w:hAnsi="Times New Roman" w:cs="Times New Roman"/>
                <w:sz w:val="24"/>
                <w:szCs w:val="24"/>
                <w:highlight w:val="white"/>
              </w:rPr>
              <w:lastRenderedPageBreak/>
              <w:t>визначена як конфіденційна відповідно до вимог пункту 40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2) тендерна пропозиція:</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3236E0">
                <w:rPr>
                  <w:rFonts w:ascii="Times New Roman" w:eastAsia="Times New Roman" w:hAnsi="Times New Roman" w:cs="Times New Roman"/>
                  <w:sz w:val="24"/>
                  <w:szCs w:val="24"/>
                  <w:highlight w:val="white"/>
                </w:rPr>
                <w:t>пункту 4</w:t>
              </w:r>
            </w:hyperlink>
            <w:r w:rsidRPr="003236E0">
              <w:rPr>
                <w:rFonts w:ascii="Times New Roman" w:eastAsia="Times New Roman" w:hAnsi="Times New Roman" w:cs="Times New Roman"/>
                <w:sz w:val="24"/>
                <w:szCs w:val="24"/>
                <w:highlight w:val="white"/>
              </w:rPr>
              <w:t>3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є такою, строк дії якої закінчився;</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3236E0">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3) переможець процедури закупівлі:</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12866" w:rsidRPr="003236E0" w:rsidRDefault="00812866" w:rsidP="00812866">
            <w:pPr>
              <w:shd w:val="clear" w:color="auto" w:fill="FFFFFF"/>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12866" w:rsidRPr="003236E0" w:rsidRDefault="00812866" w:rsidP="00812866">
            <w:pPr>
              <w:shd w:val="clear" w:color="auto" w:fill="FFFFFF"/>
              <w:ind w:firstLine="567"/>
              <w:jc w:val="both"/>
              <w:rPr>
                <w:rFonts w:ascii="Times New Roman" w:eastAsia="Times New Roman" w:hAnsi="Times New Roman" w:cs="Times New Roman"/>
                <w:b/>
                <w:sz w:val="24"/>
                <w:szCs w:val="24"/>
                <w:highlight w:val="white"/>
              </w:rPr>
            </w:pPr>
            <w:r w:rsidRPr="003236E0">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12866" w:rsidRPr="003236E0" w:rsidRDefault="00812866" w:rsidP="00812866">
            <w:pPr>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2866" w:rsidRPr="003236E0" w:rsidRDefault="00812866" w:rsidP="00812866">
            <w:pPr>
              <w:ind w:firstLine="567"/>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2866" w:rsidRPr="003236E0" w:rsidRDefault="00812866" w:rsidP="00812866">
            <w:pPr>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3236E0">
              <w:rPr>
                <w:rFonts w:ascii="Times New Roman" w:eastAsia="Times New Roman" w:hAnsi="Times New Roman" w:cs="Times New Roman"/>
                <w:sz w:val="24"/>
                <w:szCs w:val="24"/>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1CF8" w:rsidRPr="003236E0" w:rsidRDefault="00812866" w:rsidP="00812866">
            <w:pPr>
              <w:shd w:val="clear" w:color="auto" w:fill="FFFFFF"/>
              <w:spacing w:after="150"/>
              <w:jc w:val="both"/>
              <w:rPr>
                <w:rFonts w:ascii="Times New Roman" w:hAnsi="Times New Roman" w:cs="Times New Roman"/>
                <w:sz w:val="24"/>
                <w:szCs w:val="24"/>
              </w:rPr>
            </w:pPr>
            <w:r w:rsidRPr="003236E0">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1CF8" w:rsidRPr="003236E0" w:rsidTr="00A56BC5">
        <w:trPr>
          <w:trHeight w:val="522"/>
        </w:trPr>
        <w:tc>
          <w:tcPr>
            <w:tcW w:w="10503" w:type="dxa"/>
            <w:gridSpan w:val="4"/>
            <w:vAlign w:val="center"/>
          </w:tcPr>
          <w:p w:rsidR="00C41CF8" w:rsidRPr="003236E0" w:rsidRDefault="00C41CF8" w:rsidP="00A56BC5">
            <w:pPr>
              <w:widowControl w:val="0"/>
              <w:spacing w:before="120" w:after="120"/>
              <w:ind w:left="92" w:hanging="20"/>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VI. Результати торгів та укладання договору про закупівлю</w:t>
            </w:r>
          </w:p>
        </w:tc>
      </w:tr>
      <w:tr w:rsidR="00C41CF8" w:rsidRPr="003236E0" w:rsidTr="00A56BC5">
        <w:trPr>
          <w:trHeight w:val="522"/>
        </w:trPr>
        <w:tc>
          <w:tcPr>
            <w:tcW w:w="599" w:type="dxa"/>
          </w:tcPr>
          <w:p w:rsidR="00C41CF8" w:rsidRPr="003236E0" w:rsidRDefault="00C41CF8"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C41CF8" w:rsidRPr="003236E0" w:rsidRDefault="00C41CF8" w:rsidP="00A56BC5">
            <w:pPr>
              <w:widowControl w:val="0"/>
              <w:spacing w:before="120" w:after="120"/>
              <w:ind w:right="113"/>
              <w:rPr>
                <w:rFonts w:ascii="Times New Roman" w:hAnsi="Times New Roman" w:cs="Times New Roman"/>
                <w:sz w:val="24"/>
                <w:szCs w:val="24"/>
              </w:rPr>
            </w:pPr>
            <w:r w:rsidRPr="003236E0">
              <w:rPr>
                <w:rFonts w:ascii="Times New Roman" w:hAnsi="Times New Roman" w:cs="Times New Roman"/>
                <w:sz w:val="24"/>
                <w:szCs w:val="24"/>
              </w:rPr>
              <w:t>Відміна замовником торгів чи визнання їх такими, що не відбулися</w:t>
            </w:r>
          </w:p>
        </w:tc>
        <w:tc>
          <w:tcPr>
            <w:tcW w:w="6696" w:type="dxa"/>
          </w:tcPr>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Замовник відміняє відкриті торги у разі:</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12866" w:rsidRPr="003236E0" w:rsidRDefault="00812866" w:rsidP="0081286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Відкриті торги можуть бути відмінені частково (за лотом).</w:t>
            </w:r>
          </w:p>
          <w:p w:rsidR="00C41CF8" w:rsidRPr="003236E0" w:rsidRDefault="00812866" w:rsidP="00812866">
            <w:pPr>
              <w:widowControl w:val="0"/>
              <w:spacing w:before="120" w:after="120"/>
              <w:jc w:val="both"/>
              <w:rPr>
                <w:rFonts w:ascii="Times New Roman" w:hAnsi="Times New Roman" w:cs="Times New Roman"/>
                <w:sz w:val="24"/>
                <w:szCs w:val="24"/>
              </w:rPr>
            </w:pPr>
            <w:r w:rsidRPr="003236E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2626" w:rsidRPr="003236E0" w:rsidTr="001D74D0">
        <w:trPr>
          <w:trHeight w:val="522"/>
        </w:trPr>
        <w:tc>
          <w:tcPr>
            <w:tcW w:w="599"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 xml:space="preserve">Строк укладання договору </w:t>
            </w:r>
          </w:p>
        </w:tc>
        <w:tc>
          <w:tcPr>
            <w:tcW w:w="6696" w:type="dxa"/>
            <w:vAlign w:val="center"/>
          </w:tcPr>
          <w:p w:rsidR="006C2626" w:rsidRPr="003236E0" w:rsidRDefault="006C2626" w:rsidP="00A7105C">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C2626" w:rsidRPr="003236E0" w:rsidRDefault="006C2626" w:rsidP="00A7105C">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C2626" w:rsidRPr="003236E0" w:rsidRDefault="006C2626" w:rsidP="00A7105C">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00166742" w:rsidRPr="003236E0">
              <w:rPr>
                <w:rFonts w:ascii="Times New Roman" w:eastAsia="Times New Roman" w:hAnsi="Times New Roman" w:cs="Times New Roman"/>
                <w:sz w:val="24"/>
                <w:szCs w:val="24"/>
                <w:highlight w:val="white"/>
              </w:rPr>
              <w:t xml:space="preserve"> </w:t>
            </w:r>
            <w:r w:rsidRPr="003236E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C2626" w:rsidRPr="003236E0" w:rsidTr="009837DF">
        <w:trPr>
          <w:trHeight w:val="522"/>
        </w:trPr>
        <w:tc>
          <w:tcPr>
            <w:tcW w:w="599"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6C2626" w:rsidRPr="003236E0" w:rsidRDefault="006C2626" w:rsidP="00A56BC5">
            <w:pPr>
              <w:widowControl w:val="0"/>
              <w:spacing w:before="96" w:after="96"/>
              <w:ind w:right="113"/>
              <w:rPr>
                <w:rFonts w:ascii="Times New Roman" w:hAnsi="Times New Roman" w:cs="Times New Roman"/>
                <w:sz w:val="24"/>
                <w:szCs w:val="24"/>
              </w:rPr>
            </w:pPr>
            <w:r w:rsidRPr="003236E0">
              <w:rPr>
                <w:rFonts w:ascii="Times New Roman" w:hAnsi="Times New Roman" w:cs="Times New Roman"/>
                <w:sz w:val="24"/>
                <w:szCs w:val="24"/>
              </w:rPr>
              <w:t xml:space="preserve">Проект договору про закупівлю </w:t>
            </w:r>
          </w:p>
        </w:tc>
        <w:tc>
          <w:tcPr>
            <w:tcW w:w="6696" w:type="dxa"/>
            <w:vAlign w:val="center"/>
          </w:tcPr>
          <w:p w:rsidR="006C2626" w:rsidRPr="003236E0" w:rsidRDefault="006C2626" w:rsidP="00A7105C">
            <w:pPr>
              <w:widowControl w:val="0"/>
              <w:ind w:right="12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Проєкт</w:t>
            </w:r>
            <w:r w:rsidR="00166742" w:rsidRPr="003236E0">
              <w:rPr>
                <w:rFonts w:ascii="Times New Roman" w:eastAsia="Times New Roman" w:hAnsi="Times New Roman" w:cs="Times New Roman"/>
                <w:sz w:val="24"/>
                <w:szCs w:val="24"/>
              </w:rPr>
              <w:t xml:space="preserve"> </w:t>
            </w:r>
            <w:r w:rsidRPr="003236E0">
              <w:rPr>
                <w:rFonts w:ascii="Times New Roman" w:eastAsia="Times New Roman" w:hAnsi="Times New Roman" w:cs="Times New Roman"/>
                <w:sz w:val="24"/>
                <w:szCs w:val="24"/>
              </w:rPr>
              <w:t xml:space="preserve">договору про закупівлю викладено в </w:t>
            </w:r>
            <w:r w:rsidRPr="003236E0">
              <w:rPr>
                <w:rFonts w:ascii="Times New Roman" w:eastAsia="Times New Roman" w:hAnsi="Times New Roman" w:cs="Times New Roman"/>
                <w:b/>
                <w:i/>
                <w:sz w:val="24"/>
                <w:szCs w:val="24"/>
              </w:rPr>
              <w:t xml:space="preserve">Додатку </w:t>
            </w:r>
            <w:r w:rsidR="00166742" w:rsidRPr="003236E0">
              <w:rPr>
                <w:rFonts w:ascii="Times New Roman" w:eastAsia="Times New Roman" w:hAnsi="Times New Roman" w:cs="Times New Roman"/>
                <w:b/>
                <w:i/>
                <w:sz w:val="24"/>
                <w:szCs w:val="24"/>
              </w:rPr>
              <w:t>4</w:t>
            </w:r>
            <w:r w:rsidRPr="003236E0">
              <w:rPr>
                <w:rFonts w:ascii="Times New Roman" w:eastAsia="Times New Roman" w:hAnsi="Times New Roman" w:cs="Times New Roman"/>
                <w:sz w:val="24"/>
                <w:szCs w:val="24"/>
              </w:rPr>
              <w:t xml:space="preserve"> до цієї тендерної документації.</w:t>
            </w:r>
          </w:p>
          <w:p w:rsidR="006C2626" w:rsidRPr="003236E0" w:rsidRDefault="006C2626" w:rsidP="00A7105C">
            <w:pPr>
              <w:widowControl w:val="0"/>
              <w:ind w:right="120"/>
              <w:jc w:val="both"/>
              <w:rPr>
                <w:rFonts w:ascii="Times New Roman" w:eastAsia="Times New Roman" w:hAnsi="Times New Roman" w:cs="Times New Roman"/>
                <w:i/>
                <w:sz w:val="24"/>
                <w:szCs w:val="24"/>
                <w:highlight w:val="white"/>
              </w:rPr>
            </w:pPr>
            <w:r w:rsidRPr="003236E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236E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2626" w:rsidRPr="003236E0" w:rsidTr="00A56BC5">
        <w:trPr>
          <w:trHeight w:val="522"/>
        </w:trPr>
        <w:tc>
          <w:tcPr>
            <w:tcW w:w="599"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6C2626" w:rsidRPr="003236E0" w:rsidRDefault="006C2626" w:rsidP="00A56BC5">
            <w:pPr>
              <w:widowControl w:val="0"/>
              <w:spacing w:before="96" w:after="96"/>
              <w:ind w:right="113"/>
              <w:rPr>
                <w:rFonts w:ascii="Times New Roman" w:hAnsi="Times New Roman" w:cs="Times New Roman"/>
                <w:sz w:val="24"/>
                <w:szCs w:val="24"/>
              </w:rPr>
            </w:pPr>
            <w:r w:rsidRPr="003236E0">
              <w:rPr>
                <w:rFonts w:ascii="Times New Roman" w:hAnsi="Times New Roman" w:cs="Times New Roman"/>
                <w:sz w:val="24"/>
                <w:szCs w:val="24"/>
              </w:rPr>
              <w:t>Умови, що обов’язково включаються до договору про закупівлю</w:t>
            </w:r>
          </w:p>
        </w:tc>
        <w:tc>
          <w:tcPr>
            <w:tcW w:w="6696" w:type="dxa"/>
          </w:tcPr>
          <w:p w:rsidR="006C2626" w:rsidRPr="003236E0" w:rsidRDefault="006C2626" w:rsidP="006C2626">
            <w:pPr>
              <w:widowControl w:val="0"/>
              <w:jc w:val="both"/>
              <w:rPr>
                <w:rFonts w:ascii="Times New Roman" w:eastAsia="Times New Roman" w:hAnsi="Times New Roman" w:cs="Times New Roman"/>
                <w:sz w:val="24"/>
                <w:szCs w:val="24"/>
                <w:highlight w:val="white"/>
              </w:rPr>
            </w:pPr>
            <w:r w:rsidRPr="003236E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C2626" w:rsidRPr="003236E0" w:rsidRDefault="006C2626" w:rsidP="006C2626">
            <w:pPr>
              <w:widowControl w:val="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3236E0">
              <w:rPr>
                <w:rFonts w:ascii="Times New Roman" w:eastAsia="Times New Roman" w:hAnsi="Times New Roman" w:cs="Times New Roman"/>
                <w:sz w:val="24"/>
                <w:szCs w:val="24"/>
              </w:rPr>
              <w:lastRenderedPageBreak/>
              <w:t>Цивільного кодексів.</w:t>
            </w:r>
          </w:p>
          <w:p w:rsidR="006C2626" w:rsidRPr="003236E0" w:rsidRDefault="006C2626" w:rsidP="006C2626">
            <w:pPr>
              <w:shd w:val="clear" w:color="auto" w:fill="FFFFFF"/>
              <w:spacing w:before="120"/>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236E0">
              <w:rPr>
                <w:rFonts w:ascii="Times New Roman" w:eastAsia="Times New Roman" w:hAnsi="Times New Roman" w:cs="Times New Roman"/>
                <w:sz w:val="24"/>
                <w:szCs w:val="24"/>
                <w:highlight w:val="white"/>
              </w:rPr>
              <w:t>у тому числі за результатами електронного аукціону, кр</w:t>
            </w:r>
            <w:r w:rsidRPr="003236E0">
              <w:rPr>
                <w:rFonts w:ascii="Times New Roman" w:eastAsia="Times New Roman" w:hAnsi="Times New Roman" w:cs="Times New Roman"/>
                <w:sz w:val="24"/>
                <w:szCs w:val="24"/>
              </w:rPr>
              <w:t>ім випадків:</w:t>
            </w:r>
          </w:p>
          <w:p w:rsidR="006C2626" w:rsidRPr="003236E0" w:rsidRDefault="006C2626" w:rsidP="006C262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визначення грошового еквівалента зобов’язання в іноземній валюті;</w:t>
            </w:r>
          </w:p>
          <w:p w:rsidR="006C2626" w:rsidRPr="003236E0" w:rsidRDefault="006C2626" w:rsidP="006C2626">
            <w:pPr>
              <w:widowControl w:val="0"/>
              <w:pBdr>
                <w:top w:val="nil"/>
                <w:left w:val="nil"/>
                <w:bottom w:val="nil"/>
                <w:right w:val="nil"/>
                <w:between w:val="nil"/>
              </w:pBdr>
              <w:jc w:val="both"/>
              <w:rPr>
                <w:rFonts w:ascii="Times New Roman" w:eastAsia="Times New Roman" w:hAnsi="Times New Roman" w:cs="Times New Roman"/>
                <w:sz w:val="24"/>
                <w:szCs w:val="24"/>
              </w:rPr>
            </w:pPr>
            <w:r w:rsidRPr="003236E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C2626" w:rsidRPr="003236E0" w:rsidRDefault="006C2626" w:rsidP="00A56BC5">
            <w:pPr>
              <w:spacing w:after="150"/>
              <w:jc w:val="both"/>
              <w:rPr>
                <w:rFonts w:ascii="Times New Roman" w:hAnsi="Times New Roman" w:cs="Times New Roman"/>
                <w:sz w:val="24"/>
                <w:szCs w:val="24"/>
              </w:rPr>
            </w:pPr>
          </w:p>
        </w:tc>
      </w:tr>
      <w:tr w:rsidR="006C2626" w:rsidRPr="003236E0" w:rsidTr="00A56BC5">
        <w:trPr>
          <w:trHeight w:val="522"/>
        </w:trPr>
        <w:tc>
          <w:tcPr>
            <w:tcW w:w="599"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5</w:t>
            </w:r>
          </w:p>
        </w:tc>
        <w:tc>
          <w:tcPr>
            <w:tcW w:w="3208" w:type="dxa"/>
            <w:gridSpan w:val="2"/>
          </w:tcPr>
          <w:p w:rsidR="006C2626" w:rsidRPr="003236E0" w:rsidRDefault="006C2626" w:rsidP="00A56BC5">
            <w:pPr>
              <w:widowControl w:val="0"/>
              <w:spacing w:before="96" w:after="96"/>
              <w:ind w:right="113"/>
              <w:rPr>
                <w:rFonts w:ascii="Times New Roman" w:hAnsi="Times New Roman" w:cs="Times New Roman"/>
                <w:sz w:val="24"/>
                <w:szCs w:val="24"/>
              </w:rPr>
            </w:pPr>
            <w:r w:rsidRPr="003236E0">
              <w:rPr>
                <w:rFonts w:ascii="Times New Roman" w:hAnsi="Times New Roman" w:cs="Times New Roman"/>
                <w:sz w:val="24"/>
                <w:szCs w:val="24"/>
              </w:rPr>
              <w:t xml:space="preserve">Забезпечення виконання договору про закупівлю </w:t>
            </w:r>
          </w:p>
        </w:tc>
        <w:tc>
          <w:tcPr>
            <w:tcW w:w="6696" w:type="dxa"/>
          </w:tcPr>
          <w:p w:rsidR="006C2626" w:rsidRPr="003236E0" w:rsidRDefault="006C2626" w:rsidP="00A56BC5">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забезпечення виконання договору про закупівлю – не вимагається</w:t>
            </w:r>
          </w:p>
        </w:tc>
      </w:tr>
    </w:tbl>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rsidP="00DA1AE5">
      <w:pPr>
        <w:widowControl w:val="0"/>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p w:rsidR="00DA1AE5" w:rsidRPr="003236E0" w:rsidRDefault="00DA1AE5">
      <w:pPr>
        <w:rPr>
          <w:rFonts w:ascii="Times New Roman" w:hAnsi="Times New Roman" w:cs="Times New Roman"/>
          <w:sz w:val="24"/>
          <w:szCs w:val="24"/>
        </w:rPr>
      </w:pPr>
    </w:p>
    <w:sectPr w:rsidR="00DA1AE5" w:rsidRPr="003236E0" w:rsidSect="00DA1A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78" w:rsidRDefault="00667A78" w:rsidP="002724E8">
      <w:pPr>
        <w:spacing w:after="0" w:line="240" w:lineRule="auto"/>
      </w:pPr>
      <w:r>
        <w:separator/>
      </w:r>
    </w:p>
  </w:endnote>
  <w:endnote w:type="continuationSeparator" w:id="0">
    <w:p w:rsidR="00667A78" w:rsidRDefault="00667A78" w:rsidP="0027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78" w:rsidRDefault="00667A78" w:rsidP="002724E8">
      <w:pPr>
        <w:spacing w:after="0" w:line="240" w:lineRule="auto"/>
      </w:pPr>
      <w:r>
        <w:separator/>
      </w:r>
    </w:p>
  </w:footnote>
  <w:footnote w:type="continuationSeparator" w:id="0">
    <w:p w:rsidR="00667A78" w:rsidRDefault="00667A78" w:rsidP="00272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1AE5"/>
    <w:rsid w:val="000973F0"/>
    <w:rsid w:val="000C1084"/>
    <w:rsid w:val="001641C0"/>
    <w:rsid w:val="00166742"/>
    <w:rsid w:val="001E3830"/>
    <w:rsid w:val="001F5F52"/>
    <w:rsid w:val="00201C1B"/>
    <w:rsid w:val="00212802"/>
    <w:rsid w:val="002724E8"/>
    <w:rsid w:val="0031061C"/>
    <w:rsid w:val="003236E0"/>
    <w:rsid w:val="00330B0C"/>
    <w:rsid w:val="0034186C"/>
    <w:rsid w:val="003454D0"/>
    <w:rsid w:val="0036735E"/>
    <w:rsid w:val="00371828"/>
    <w:rsid w:val="003951C0"/>
    <w:rsid w:val="004056C2"/>
    <w:rsid w:val="004A236D"/>
    <w:rsid w:val="004E19AB"/>
    <w:rsid w:val="004E2AE0"/>
    <w:rsid w:val="004F4020"/>
    <w:rsid w:val="005021C4"/>
    <w:rsid w:val="005431D0"/>
    <w:rsid w:val="005A6AFD"/>
    <w:rsid w:val="005E5190"/>
    <w:rsid w:val="006172F0"/>
    <w:rsid w:val="00627DAC"/>
    <w:rsid w:val="00660EC7"/>
    <w:rsid w:val="00667A78"/>
    <w:rsid w:val="006A65B1"/>
    <w:rsid w:val="006C2626"/>
    <w:rsid w:val="0074591B"/>
    <w:rsid w:val="00747D07"/>
    <w:rsid w:val="007677E8"/>
    <w:rsid w:val="007F5AE7"/>
    <w:rsid w:val="00812866"/>
    <w:rsid w:val="00827AE9"/>
    <w:rsid w:val="0085665C"/>
    <w:rsid w:val="00897864"/>
    <w:rsid w:val="008B223A"/>
    <w:rsid w:val="008B5514"/>
    <w:rsid w:val="008F058B"/>
    <w:rsid w:val="0090139A"/>
    <w:rsid w:val="00920C0C"/>
    <w:rsid w:val="00947FCC"/>
    <w:rsid w:val="009E4CDC"/>
    <w:rsid w:val="009F2018"/>
    <w:rsid w:val="00A46770"/>
    <w:rsid w:val="00A52B58"/>
    <w:rsid w:val="00A56BC5"/>
    <w:rsid w:val="00AE09D7"/>
    <w:rsid w:val="00AE22E6"/>
    <w:rsid w:val="00AF1794"/>
    <w:rsid w:val="00B108DB"/>
    <w:rsid w:val="00B57BCE"/>
    <w:rsid w:val="00B616FF"/>
    <w:rsid w:val="00B62569"/>
    <w:rsid w:val="00B74580"/>
    <w:rsid w:val="00B8280C"/>
    <w:rsid w:val="00C35B1C"/>
    <w:rsid w:val="00C41CF8"/>
    <w:rsid w:val="00CA242F"/>
    <w:rsid w:val="00CC6DCC"/>
    <w:rsid w:val="00CE66F8"/>
    <w:rsid w:val="00D01FE8"/>
    <w:rsid w:val="00D943DC"/>
    <w:rsid w:val="00DA1AE5"/>
    <w:rsid w:val="00DB4274"/>
    <w:rsid w:val="00E046C3"/>
    <w:rsid w:val="00E11400"/>
    <w:rsid w:val="00E74CF8"/>
    <w:rsid w:val="00EB0327"/>
    <w:rsid w:val="00F252A9"/>
    <w:rsid w:val="00F27E26"/>
    <w:rsid w:val="00FC7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B99D8-C647-4AD0-B95A-E585A81B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830"/>
  </w:style>
  <w:style w:type="paragraph" w:styleId="1">
    <w:name w:val="heading 1"/>
    <w:basedOn w:val="a"/>
    <w:link w:val="10"/>
    <w:uiPriority w:val="9"/>
    <w:qFormat/>
    <w:rsid w:val="00745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A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591B"/>
    <w:rPr>
      <w:rFonts w:ascii="Times New Roman" w:eastAsia="Times New Roman" w:hAnsi="Times New Roman" w:cs="Times New Roman"/>
      <w:b/>
      <w:bCs/>
      <w:kern w:val="36"/>
      <w:sz w:val="48"/>
      <w:szCs w:val="48"/>
    </w:rPr>
  </w:style>
  <w:style w:type="paragraph" w:styleId="a3">
    <w:name w:val="header"/>
    <w:basedOn w:val="a"/>
    <w:link w:val="a4"/>
    <w:uiPriority w:val="99"/>
    <w:semiHidden/>
    <w:unhideWhenUsed/>
    <w:rsid w:val="002724E8"/>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2724E8"/>
  </w:style>
  <w:style w:type="paragraph" w:styleId="a5">
    <w:name w:val="footer"/>
    <w:basedOn w:val="a"/>
    <w:link w:val="a6"/>
    <w:uiPriority w:val="99"/>
    <w:semiHidden/>
    <w:unhideWhenUsed/>
    <w:rsid w:val="002724E8"/>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27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38955">
      <w:bodyDiv w:val="1"/>
      <w:marLeft w:val="0"/>
      <w:marRight w:val="0"/>
      <w:marTop w:val="0"/>
      <w:marBottom w:val="0"/>
      <w:divBdr>
        <w:top w:val="none" w:sz="0" w:space="0" w:color="auto"/>
        <w:left w:val="none" w:sz="0" w:space="0" w:color="auto"/>
        <w:bottom w:val="none" w:sz="0" w:space="0" w:color="auto"/>
        <w:right w:val="none" w:sz="0" w:space="0" w:color="auto"/>
      </w:divBdr>
    </w:div>
    <w:div w:id="17097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29</Pages>
  <Words>8830</Words>
  <Characters>50337</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36</cp:revision>
  <dcterms:created xsi:type="dcterms:W3CDTF">2023-05-16T07:44:00Z</dcterms:created>
  <dcterms:modified xsi:type="dcterms:W3CDTF">2023-06-22T13:32:00Z</dcterms:modified>
</cp:coreProperties>
</file>