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B126" w14:textId="02E5C28B" w:rsidR="00C717DC" w:rsidRPr="000B4551" w:rsidRDefault="00C717DC" w:rsidP="00C717DC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Додаток </w:t>
      </w:r>
      <w:r w:rsidR="002469D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</w:t>
      </w:r>
    </w:p>
    <w:p w14:paraId="3C2ADCC4" w14:textId="77777777" w:rsidR="00C717DC" w:rsidRPr="000B4551" w:rsidRDefault="00C717DC" w:rsidP="00C717DC">
      <w:pPr>
        <w:ind w:left="-709" w:firstLine="126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0B4551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а також відповідну технічна специфікація</w:t>
      </w:r>
    </w:p>
    <w:p w14:paraId="53641C80" w14:textId="77777777" w:rsidR="00C717DC" w:rsidRPr="000B4551" w:rsidRDefault="00C717DC" w:rsidP="00C717DC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14:paraId="42A63769" w14:textId="77777777" w:rsidR="00C717DC" w:rsidRPr="000B4551" w:rsidRDefault="00C717DC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до предмету закупівлі </w:t>
      </w:r>
    </w:p>
    <w:p w14:paraId="7DA899F9" w14:textId="076E9C96" w:rsidR="00C717DC" w:rsidRPr="000B4551" w:rsidRDefault="00C717DC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sz w:val="24"/>
          <w:szCs w:val="24"/>
          <w:lang w:val="uk-UA"/>
        </w:rPr>
        <w:t>1. Найменування предмета закупівлі: код за ДК 021:2015-</w:t>
      </w:r>
      <w:r w:rsidR="000B4551" w:rsidRPr="000B4551">
        <w:rPr>
          <w:rFonts w:ascii="Times New Roman" w:hAnsi="Times New Roman" w:cs="Times New Roman"/>
          <w:sz w:val="24"/>
          <w:szCs w:val="24"/>
          <w:lang w:val="uk-UA"/>
        </w:rPr>
        <w:t>30234400-2 Універсальні цифрові диски (DVD)</w:t>
      </w:r>
      <w:r w:rsidR="00194F5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7000 шт. в комплекті з конвертом.</w:t>
      </w:r>
    </w:p>
    <w:p w14:paraId="1B5C5D75" w14:textId="77777777" w:rsidR="000B4551" w:rsidRPr="000B4551" w:rsidRDefault="000B4551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27D5B3" w14:textId="020287FA" w:rsidR="00C717DC" w:rsidRPr="000B4551" w:rsidRDefault="00C717DC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sz w:val="24"/>
          <w:szCs w:val="24"/>
          <w:lang w:val="uk-UA"/>
        </w:rPr>
        <w:t xml:space="preserve">2. Запропонований учасником товар за технічними властивостями повинен відповідати наступним вимогам: </w:t>
      </w:r>
    </w:p>
    <w:p w14:paraId="4881EEC7" w14:textId="77777777" w:rsidR="000B4551" w:rsidRP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Y="3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992"/>
        <w:gridCol w:w="5670"/>
        <w:gridCol w:w="1134"/>
        <w:gridCol w:w="1134"/>
      </w:tblGrid>
      <w:tr w:rsidR="000B4551" w:rsidRPr="000B4551" w14:paraId="3206619B" w14:textId="77777777" w:rsidTr="000B4551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539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688FEE35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516D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предмету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B32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предмету закупівлі та його технічні характеристики (розміри) 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8CE3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вим</w:t>
            </w:r>
            <w:proofErr w:type="spellEnd"/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D58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Кіль-кість</w:t>
            </w:r>
          </w:p>
        </w:tc>
      </w:tr>
      <w:tr w:rsidR="000B4551" w:rsidRPr="000B4551" w14:paraId="4B49CA54" w14:textId="77777777" w:rsidTr="000B4551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742" w14:textId="77777777" w:rsidR="000B4551" w:rsidRPr="000B4551" w:rsidRDefault="000B4551" w:rsidP="0021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0B45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18D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 DVD+R </w:t>
            </w:r>
          </w:p>
          <w:p w14:paraId="1AFBB825" w14:textId="77777777" w:rsidR="000B4551" w:rsidRPr="00E851E9" w:rsidRDefault="000B4551" w:rsidP="0021207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694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носія: DVD+R</w:t>
            </w:r>
          </w:p>
          <w:p w14:paraId="76D8CC03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Ємність: 4.7GB</w:t>
            </w:r>
          </w:p>
          <w:p w14:paraId="76177D88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Швидкість: 16x</w:t>
            </w:r>
          </w:p>
          <w:p w14:paraId="7E37C0B7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запису відео: 120min</w:t>
            </w:r>
          </w:p>
          <w:p w14:paraId="3BE9257E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Поверхня: </w:t>
            </w:r>
            <w:r w:rsidRPr="00E8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 Inkjet Printable</w:t>
            </w:r>
          </w:p>
          <w:p w14:paraId="7A5013BC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 друку: 21 - 118mm </w:t>
            </w:r>
          </w:p>
          <w:p w14:paraId="6D11FFA4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Матаріал</w:t>
            </w:r>
            <w:proofErr w:type="spellEnd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диску: Полікарбонат, Срібло</w:t>
            </w:r>
          </w:p>
          <w:p w14:paraId="66892997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покриття : AZO</w:t>
            </w:r>
          </w:p>
          <w:p w14:paraId="370D7F2A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proofErr w:type="spellStart"/>
            <w:r w:rsidRPr="00E8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HardCoat</w:t>
            </w:r>
            <w:proofErr w:type="spellEnd"/>
            <w:r w:rsidRPr="00E8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Scratch Guard</w:t>
            </w:r>
          </w:p>
          <w:p w14:paraId="1BD44B06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Стійкостсть</w:t>
            </w:r>
            <w:proofErr w:type="spellEnd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дії УФ-випромінювання</w:t>
            </w:r>
          </w:p>
          <w:p w14:paraId="3A4ED3B6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Надійність роботи при умовах (80 </w:t>
            </w:r>
            <w:proofErr w:type="spellStart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proofErr w:type="spellEnd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ОВ 80 %) — до 100 годин</w:t>
            </w:r>
          </w:p>
          <w:p w14:paraId="7D1CBF3C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упаковки: жорсткий бокс (шпиндель) типу </w:t>
            </w:r>
            <w:proofErr w:type="spellStart"/>
            <w:r w:rsidRPr="00E8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CakeBox</w:t>
            </w:r>
            <w:proofErr w:type="spellEnd"/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50 шт.</w:t>
            </w:r>
          </w:p>
          <w:p w14:paraId="52E163FF" w14:textId="77777777" w:rsidR="000B4551" w:rsidRPr="00E851E9" w:rsidRDefault="000B4551" w:rsidP="0021207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Додатково: кожний  диск в комплекті з паперовим конвертом з віконцем</w:t>
            </w:r>
          </w:p>
          <w:p w14:paraId="2BC60993" w14:textId="77777777" w:rsidR="000B4551" w:rsidRPr="00E851E9" w:rsidRDefault="000B4551" w:rsidP="000B4551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15E" w14:textId="77777777" w:rsidR="000B4551" w:rsidRPr="004A290A" w:rsidRDefault="000B4551" w:rsidP="0021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D8F1299" w14:textId="77777777" w:rsidR="000B4551" w:rsidRPr="004A290A" w:rsidRDefault="000B4551" w:rsidP="0021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A2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6AA" w14:textId="77777777" w:rsidR="000B4551" w:rsidRPr="004A290A" w:rsidRDefault="000B4551" w:rsidP="0021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FDA0DA1" w14:textId="77777777" w:rsidR="000B4551" w:rsidRPr="004A290A" w:rsidRDefault="000B4551" w:rsidP="0021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2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7000</w:t>
            </w:r>
          </w:p>
        </w:tc>
      </w:tr>
    </w:tbl>
    <w:p w14:paraId="3B220C0B" w14:textId="77777777" w:rsidR="000B4551" w:rsidRP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18DD09B2" w14:textId="77777777" w:rsidR="000B4551" w:rsidRP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292C460D" w14:textId="77777777" w:rsid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ЗАГАЛЬНІ ВИМОГИ:</w:t>
      </w:r>
    </w:p>
    <w:p w14:paraId="6F15C286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</w:p>
    <w:p w14:paraId="22881EFC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1. Строк поставки товарів, протягом 5 (п’яти) календарних днів з моменту підписання договору та/або після відповідної заявки замовника.</w:t>
      </w:r>
    </w:p>
    <w:p w14:paraId="5B197992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2. Доставка товару здійснюється за рахунок Постачальника за </w:t>
      </w:r>
      <w:proofErr w:type="spellStart"/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адресою</w:t>
      </w:r>
      <w:proofErr w:type="spellEnd"/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Замовника.</w:t>
      </w:r>
    </w:p>
    <w:p w14:paraId="7B59AF93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3. Місце поставки товару , виконання робіт чи надання послуг: </w:t>
      </w:r>
    </w:p>
    <w:p w14:paraId="3AB19CEE" w14:textId="6163F4EC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</w:t>
      </w: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При поставці повинна дотримуватись цілісність стандартної упаковки з необхідними реквізитами виробника.        </w:t>
      </w:r>
    </w:p>
    <w:p w14:paraId="4ADE1A1F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 Товар повинен бути новим, без зовнішніх пошкоджень, не брудний, не битий.</w:t>
      </w:r>
    </w:p>
    <w:p w14:paraId="459CF1ED" w14:textId="3EFBA700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</w:t>
      </w: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Вимоги до тари та/або упаковки: Тара та упаковка повинна захищати товар від пошкоджень або псування під час перевезення (доставки). На підтвердження надати гарантійний лист.</w:t>
      </w:r>
    </w:p>
    <w:p w14:paraId="30F9E2B2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4. Умови доставки товару:  </w:t>
      </w:r>
    </w:p>
    <w:p w14:paraId="7D7A9915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 Транспортні витрати та розвантаження: за рахунок Учасника. Розвантаження здійснюється представниками Учасника в приміщення складу Замовника. Розвантажувальні роботи виконують особи, які супроводжують товар у дорозі.</w:t>
      </w:r>
    </w:p>
    <w:p w14:paraId="634FB356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5. Постачальник повинен мати власний центр технічної підтримки з можливістю звернення до нього по безкоштовній телефонній лінії, яка працює з 8-00 до 20-00 в робочі дні, та надати інформацію щодо існуючих та постійно діючих умов гарантійного обслуговування. На підтвердження в складі пропозиції надати гарантійний лист.</w:t>
      </w:r>
    </w:p>
    <w:p w14:paraId="039FDC10" w14:textId="2CF4E8F9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6.</w:t>
      </w:r>
      <w:r w:rsidR="003B7646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</w:t>
      </w: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Постачальник повинен мати сервісний центр у місті Вінниці, який має виконувати </w:t>
      </w: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lastRenderedPageBreak/>
        <w:t>гарантійне обслуговування Товару, на підтвердження в складі пропозиції надати гарантійний лист. Доставка гарантійного обладнання в сервісний центр від замовника і зворотно відновлена чи замінена гарантійна техніка з сервісного центра замовнику повинна виконуватись виключно за рахунок учасника. На підтвердження у складі пропозиції учасник надає відповідний гарантійний лист.</w:t>
      </w:r>
    </w:p>
    <w:p w14:paraId="26CA01EB" w14:textId="7C646767" w:rsidR="000B4551" w:rsidRPr="000B4551" w:rsidRDefault="003B7646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>7</w:t>
      </w:r>
      <w:r w:rsidR="000B4551"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. Товар, що постачається, повинен мати документи, передбачені чинним законодавством України, які підтверджують відповідні якісні характеристики товару (на підтвердження у складі тендерної пропозиції надати сертифікат якості/відповідності та/або декларацію про відповідність т/або висновок державної санітарно епідеміологічної служби).</w:t>
      </w:r>
    </w:p>
    <w:p w14:paraId="3EAE5248" w14:textId="678F83D9" w:rsidR="000B4551" w:rsidRPr="000B4551" w:rsidRDefault="003B7646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>8</w:t>
      </w:r>
      <w:r w:rsidR="000B4551"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. Учасник у складі пропозиції повинен надати заповнену таблицю про відповідність технічним вимогам, при цьому учасник зазначає конкретну назву (артикул) та характеристики запропонованого товару та/або його частини.</w:t>
      </w:r>
    </w:p>
    <w:p w14:paraId="0D4996F7" w14:textId="77777777" w:rsidR="000B4551" w:rsidRP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44C66577" w14:textId="727BA9C5" w:rsidR="00FD2C6D" w:rsidRPr="000B4551" w:rsidRDefault="00FD2C6D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4C239C62" w14:textId="57428417" w:rsidR="00C717DC" w:rsidRPr="000B4551" w:rsidRDefault="00C717DC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3B7646"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  <w:t>Примітка:</w:t>
      </w:r>
      <w:r w:rsidRPr="000B4551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75CA71C6" w14:textId="77777777" w:rsidR="000B4551" w:rsidRDefault="000B4551">
      <w:pPr>
        <w:spacing w:after="200"/>
        <w:ind w:right="-1"/>
        <w:jc w:val="both"/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</w:pPr>
    </w:p>
    <w:p w14:paraId="1B5C0124" w14:textId="2DD23F12" w:rsidR="000D7179" w:rsidRPr="000B4551" w:rsidRDefault="00000000">
      <w:pPr>
        <w:spacing w:after="200"/>
        <w:ind w:right="-1"/>
        <w:jc w:val="both"/>
        <w:rPr>
          <w:lang w:val="uk-UA"/>
        </w:rPr>
      </w:pPr>
      <w:r w:rsidRPr="000B4551"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  <w:t>Запропонований товар не повинен порушувати вимоги 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Федерації» та інших норм діючого законодавства України стосовно санкцій.</w:t>
      </w:r>
    </w:p>
    <w:p w14:paraId="693CA76F" w14:textId="2550F09E" w:rsidR="000D7179" w:rsidRPr="000B4551" w:rsidRDefault="00000000" w:rsidP="003B7646">
      <w:pPr>
        <w:pStyle w:val="Standard"/>
        <w:jc w:val="both"/>
      </w:pPr>
      <w:r w:rsidRPr="000B4551">
        <w:rPr>
          <w:b/>
          <w:color w:val="000000"/>
        </w:rPr>
        <w:t xml:space="preserve">       </w:t>
      </w:r>
    </w:p>
    <w:p w14:paraId="5BEC44F0" w14:textId="4A9A6782" w:rsidR="000D7179" w:rsidRPr="000B4551" w:rsidRDefault="00000000" w:rsidP="003B7646">
      <w:pPr>
        <w:pStyle w:val="Standard"/>
        <w:widowControl w:val="0"/>
        <w:ind w:right="-1"/>
        <w:jc w:val="both"/>
      </w:pPr>
      <w:r w:rsidRPr="000B4551"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sectPr w:rsidR="000D7179" w:rsidRPr="000B4551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ABD5" w14:textId="77777777" w:rsidR="008B647C" w:rsidRDefault="008B647C">
      <w:r>
        <w:separator/>
      </w:r>
    </w:p>
  </w:endnote>
  <w:endnote w:type="continuationSeparator" w:id="0">
    <w:p w14:paraId="218FC488" w14:textId="77777777" w:rsidR="008B647C" w:rsidRDefault="008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E3F3" w14:textId="77777777" w:rsidR="008B647C" w:rsidRDefault="008B647C">
      <w:r>
        <w:rPr>
          <w:color w:val="000000"/>
        </w:rPr>
        <w:separator/>
      </w:r>
    </w:p>
  </w:footnote>
  <w:footnote w:type="continuationSeparator" w:id="0">
    <w:p w14:paraId="7B0FFD2F" w14:textId="77777777" w:rsidR="008B647C" w:rsidRDefault="008B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E28"/>
    <w:multiLevelType w:val="multilevel"/>
    <w:tmpl w:val="0D3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E3649"/>
    <w:multiLevelType w:val="multilevel"/>
    <w:tmpl w:val="787A6A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52404473">
    <w:abstractNumId w:val="1"/>
  </w:num>
  <w:num w:numId="2" w16cid:durableId="46597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9"/>
    <w:rsid w:val="000B4551"/>
    <w:rsid w:val="000D7179"/>
    <w:rsid w:val="00140218"/>
    <w:rsid w:val="00194F50"/>
    <w:rsid w:val="001D7906"/>
    <w:rsid w:val="002453BF"/>
    <w:rsid w:val="002469DD"/>
    <w:rsid w:val="003B7646"/>
    <w:rsid w:val="004A290A"/>
    <w:rsid w:val="004C0483"/>
    <w:rsid w:val="004D7110"/>
    <w:rsid w:val="00851721"/>
    <w:rsid w:val="008B647C"/>
    <w:rsid w:val="00971E5C"/>
    <w:rsid w:val="00C158ED"/>
    <w:rsid w:val="00C717DC"/>
    <w:rsid w:val="00C743B3"/>
    <w:rsid w:val="00DE0B60"/>
    <w:rsid w:val="00E851E9"/>
    <w:rsid w:val="00F67B38"/>
    <w:rsid w:val="00FD2C6D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3B3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Times New Roman" w:eastAsia="Arial Unicode MS" w:hAnsi="Times New Roman" w:cs="Mangal"/>
      <w:color w:val="000000"/>
      <w:kern w:val="3"/>
      <w:sz w:val="24"/>
      <w:szCs w:val="24"/>
      <w:lang w:eastAsia="hi-I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6">
    <w:name w:val="List Paragraph"/>
    <w:basedOn w:val="Standar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7">
    <w:name w:val="Strong"/>
    <w:basedOn w:val="a0"/>
    <w:rPr>
      <w:rFonts w:cs="Times New Roman"/>
      <w:b/>
    </w:rPr>
  </w:style>
  <w:style w:type="character" w:customStyle="1" w:styleId="FontStyle18">
    <w:name w:val="Font Style18"/>
    <w:rPr>
      <w:rFonts w:ascii="Microsoft Uighur" w:eastAsia="Microsoft Uighur" w:hAnsi="Microsoft Uighur" w:cs="Microsoft Uighur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styleId="a8">
    <w:name w:val="Body Text"/>
    <w:basedOn w:val="a"/>
    <w:pPr>
      <w:widowControl/>
      <w:suppressAutoHyphens w:val="0"/>
      <w:spacing w:after="120"/>
      <w:textAlignment w:val="auto"/>
    </w:pPr>
    <w:rPr>
      <w:rFonts w:cs="Calibri"/>
      <w:lang w:val="uk-UA"/>
    </w:rPr>
  </w:style>
  <w:style w:type="character" w:customStyle="1" w:styleId="a9">
    <w:name w:val="Основний текст Знак"/>
    <w:basedOn w:val="a0"/>
    <w:rPr>
      <w:rFonts w:cs="Calibri"/>
      <w:lang w:val="uk-UA"/>
    </w:rPr>
  </w:style>
  <w:style w:type="paragraph" w:customStyle="1" w:styleId="FR2">
    <w:name w:val="FR2"/>
    <w:pPr>
      <w:suppressAutoHyphens/>
      <w:jc w:val="both"/>
      <w:textAlignment w:val="auto"/>
    </w:pPr>
    <w:rPr>
      <w:rFonts w:ascii="Arial" w:eastAsia="Times New Roman" w:hAnsi="Arial"/>
      <w:sz w:val="22"/>
      <w:lang w:eastAsia="zh-CN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textAlignment w:val="auto"/>
    </w:pPr>
    <w:rPr>
      <w:rFonts w:ascii="Courier New" w:eastAsia="Times New Roman" w:hAnsi="Courier New" w:cs="Courier New"/>
      <w:lang w:val="uk-UA" w:eastAsia="zh-CN"/>
    </w:rPr>
  </w:style>
  <w:style w:type="paragraph" w:customStyle="1" w:styleId="21">
    <w:name w:val="Основной текст 21"/>
    <w:basedOn w:val="a"/>
    <w:pPr>
      <w:textAlignment w:val="auto"/>
    </w:pPr>
    <w:rPr>
      <w:rFonts w:ascii="Times New Roman" w:eastAsia="Times New Roman" w:hAnsi="Times New Roman" w:cs="Times New Roman"/>
      <w:kern w:val="3"/>
      <w:sz w:val="28"/>
      <w:szCs w:val="24"/>
      <w:lang w:val="uk-UA" w:eastAsia="zh-C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9</cp:revision>
  <cp:lastPrinted>2023-06-06T08:49:00Z</cp:lastPrinted>
  <dcterms:created xsi:type="dcterms:W3CDTF">2023-05-29T09:55:00Z</dcterms:created>
  <dcterms:modified xsi:type="dcterms:W3CDTF">2023-06-06T12:12:00Z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CV">
    <vt:lpwstr>CB7E18C6483D40D6AF8F3339260013D2</vt:lpwstr>
  </property>
  <property fmtid="{D5CDD505-2E9C-101B-9397-08002B2CF9AE}" pid="4" name="KSOProductBuildVer">
    <vt:lpwstr>1049-11.2.0.11440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2023-05-23T09:33:33Z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dbcc5236-8989-41c5-8728-8da20285280a</vt:lpwstr>
  </property>
  <property fmtid="{D5CDD505-2E9C-101B-9397-08002B2CF9AE}" pid="10" name="MSIP_Label_defa4170-0d19-0005-0004-bc88714345d2_ActionId">
    <vt:lpwstr>3c6d5c87-0d28-44fa-bbec-24244607432b</vt:lpwstr>
  </property>
  <property fmtid="{D5CDD505-2E9C-101B-9397-08002B2CF9AE}" pid="11" name="MSIP_Label_defa4170-0d19-0005-0004-bc88714345d2_ContentBits">
    <vt:lpwstr>0</vt:lpwstr>
  </property>
</Properties>
</file>