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C4FC" w14:textId="77777777" w:rsidR="00463268" w:rsidRPr="00194D1E" w:rsidRDefault="003B0FEC" w:rsidP="00194D1E">
      <w:pPr>
        <w:spacing w:after="0" w:line="0" w:lineRule="atLeast"/>
        <w:jc w:val="right"/>
        <w:rPr>
          <w:rFonts w:ascii="Times New Roman" w:eastAsia="Arial" w:hAnsi="Times New Roman"/>
          <w:b/>
          <w:color w:val="000000"/>
          <w:szCs w:val="24"/>
          <w:lang w:val="uk-UA" w:eastAsia="ru-RU"/>
        </w:rPr>
      </w:pPr>
      <w:r w:rsidRPr="00194D1E">
        <w:rPr>
          <w:rFonts w:ascii="Times New Roman" w:eastAsia="Arial" w:hAnsi="Times New Roman"/>
          <w:b/>
          <w:color w:val="000000"/>
          <w:szCs w:val="24"/>
          <w:lang w:val="uk-UA" w:eastAsia="ru-RU"/>
        </w:rPr>
        <w:t>Додаток 2</w:t>
      </w:r>
      <w:r w:rsidR="00463268" w:rsidRPr="00194D1E">
        <w:rPr>
          <w:rFonts w:ascii="Times New Roman" w:eastAsia="Arial" w:hAnsi="Times New Roman"/>
          <w:b/>
          <w:color w:val="000000"/>
          <w:szCs w:val="24"/>
          <w:lang w:val="uk-UA" w:eastAsia="ru-RU"/>
        </w:rPr>
        <w:t xml:space="preserve"> до тендерної документації </w:t>
      </w:r>
    </w:p>
    <w:p w14:paraId="3AD9D9B4" w14:textId="77777777" w:rsidR="00463268" w:rsidRPr="00194D1E" w:rsidRDefault="00463268" w:rsidP="00194D1E">
      <w:pPr>
        <w:spacing w:after="0" w:line="0" w:lineRule="atLeast"/>
        <w:jc w:val="center"/>
        <w:rPr>
          <w:rFonts w:ascii="Times New Roman" w:hAnsi="Times New Roman"/>
          <w:b/>
          <w:szCs w:val="24"/>
          <w:lang w:val="uk-UA"/>
        </w:rPr>
      </w:pPr>
      <w:r w:rsidRPr="00194D1E">
        <w:rPr>
          <w:rFonts w:ascii="Times New Roman" w:hAnsi="Times New Roman"/>
          <w:b/>
          <w:szCs w:val="24"/>
          <w:lang w:val="uk-UA"/>
        </w:rPr>
        <w:t>ТЕХНІЧНА СПЕЦИФІКАЦІЯ ЩОДО ПРЕДМЕТУ ЗАКУПІВЛІ</w:t>
      </w:r>
    </w:p>
    <w:p w14:paraId="5281A648" w14:textId="77777777" w:rsidR="00795BC7" w:rsidRPr="00795BC7" w:rsidRDefault="00795BC7" w:rsidP="00795BC7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95BC7">
        <w:rPr>
          <w:rFonts w:ascii="Times New Roman" w:hAnsi="Times New Roman"/>
          <w:b/>
          <w:bCs/>
          <w:sz w:val="28"/>
          <w:szCs w:val="28"/>
        </w:rPr>
        <w:t>Медичні</w:t>
      </w:r>
      <w:proofErr w:type="spellEnd"/>
      <w:r w:rsidRPr="00795BC7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795BC7">
        <w:rPr>
          <w:rFonts w:ascii="Times New Roman" w:hAnsi="Times New Roman"/>
          <w:b/>
          <w:bCs/>
          <w:sz w:val="28"/>
          <w:szCs w:val="28"/>
        </w:rPr>
        <w:t>перев’язувальні</w:t>
      </w:r>
      <w:proofErr w:type="spellEnd"/>
      <w:r w:rsidRPr="00795BC7">
        <w:rPr>
          <w:rFonts w:ascii="Times New Roman" w:hAnsi="Times New Roman"/>
          <w:b/>
          <w:bCs/>
          <w:sz w:val="28"/>
          <w:szCs w:val="28"/>
        </w:rPr>
        <w:t xml:space="preserve"> матеріали</w:t>
      </w:r>
    </w:p>
    <w:p w14:paraId="52D4F478" w14:textId="77777777" w:rsidR="00795BC7" w:rsidRPr="00795BC7" w:rsidRDefault="00795BC7" w:rsidP="00795BC7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BC7">
        <w:rPr>
          <w:rFonts w:ascii="Times New Roman" w:hAnsi="Times New Roman"/>
          <w:b/>
          <w:bCs/>
          <w:sz w:val="28"/>
          <w:szCs w:val="28"/>
        </w:rPr>
        <w:t xml:space="preserve">(код за ДК 021:2015 – 33140000-3 — </w:t>
      </w:r>
      <w:proofErr w:type="spellStart"/>
      <w:r w:rsidRPr="00795BC7">
        <w:rPr>
          <w:rFonts w:ascii="Times New Roman" w:hAnsi="Times New Roman"/>
          <w:b/>
          <w:bCs/>
          <w:sz w:val="28"/>
          <w:szCs w:val="28"/>
        </w:rPr>
        <w:t>Медичні</w:t>
      </w:r>
      <w:proofErr w:type="spellEnd"/>
      <w:r w:rsidRPr="00795BC7">
        <w:rPr>
          <w:rFonts w:ascii="Times New Roman" w:hAnsi="Times New Roman"/>
          <w:b/>
          <w:bCs/>
          <w:sz w:val="28"/>
          <w:szCs w:val="28"/>
        </w:rPr>
        <w:t xml:space="preserve"> матеріали)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6A0CA8" w14:paraId="6ABD7E58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21A0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E798" w14:textId="57989A34" w:rsidR="006A0CA8" w:rsidRP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Style w:val="af5"/>
                <w:rFonts w:eastAsia="Arial"/>
                <w:b w:val="0"/>
                <w:bCs w:val="0"/>
              </w:rPr>
              <w:t>П</w:t>
            </w:r>
            <w:r w:rsidRPr="006A0CA8">
              <w:rPr>
                <w:rStyle w:val="af5"/>
                <w:rFonts w:eastAsia="Arial"/>
                <w:b w:val="0"/>
                <w:bCs w:val="0"/>
              </w:rPr>
              <w:t>ридбання медикаментів та перев’язувальних матеріалів</w:t>
            </w:r>
          </w:p>
        </w:tc>
      </w:tr>
      <w:tr w:rsidR="006A0CA8" w14:paraId="4A1C5ACA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E4CB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E5AA" w14:textId="347C7CE6" w:rsidR="006A0CA8" w:rsidRPr="00B62162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white"/>
              </w:rPr>
            </w:pPr>
            <w:r w:rsidRPr="00B62162">
              <w:rPr>
                <w:rFonts w:ascii="Times New Roman" w:hAnsi="Times New Roman"/>
                <w:bCs/>
                <w:sz w:val="24"/>
                <w:szCs w:val="24"/>
              </w:rPr>
              <w:t xml:space="preserve">ДК 021:2015 – </w:t>
            </w:r>
            <w:r w:rsidRPr="00B621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314</w:t>
            </w:r>
            <w:r w:rsidRPr="00B621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0000-3</w:t>
            </w:r>
          </w:p>
        </w:tc>
      </w:tr>
      <w:tr w:rsidR="006A0CA8" w14:paraId="06BEA4B2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D269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B62162">
              <w:rPr>
                <w:rFonts w:ascii="Times New Roman" w:eastAsia="Times New Roman" w:hAnsi="Times New Roman"/>
                <w:sz w:val="24"/>
                <w:szCs w:val="24"/>
              </w:rPr>
              <w:t xml:space="preserve">товару  </w:t>
            </w:r>
            <w:proofErr w:type="spellStart"/>
            <w:r w:rsidRPr="00B62162">
              <w:rPr>
                <w:rFonts w:ascii="Times New Roman" w:eastAsia="Times New Roman" w:hAnsi="Times New Roman"/>
                <w:sz w:val="24"/>
                <w:szCs w:val="24"/>
              </w:rPr>
              <w:t>номенклатурної</w:t>
            </w:r>
            <w:proofErr w:type="spellEnd"/>
            <w:r w:rsidRPr="00B621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162">
              <w:rPr>
                <w:rFonts w:ascii="Times New Roman" w:eastAsia="Times New Roman" w:hAnsi="Times New Roman"/>
                <w:sz w:val="24"/>
                <w:szCs w:val="24"/>
              </w:rPr>
              <w:t>позиції</w:t>
            </w:r>
            <w:proofErr w:type="spellEnd"/>
            <w:r w:rsidRPr="00B6216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закупівлі та код товару,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згідно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словником, що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відповідає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EB4D" w14:textId="7881EF85" w:rsidR="006A0CA8" w:rsidRP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white"/>
                <w:lang w:val="uk-UA"/>
              </w:rPr>
              <w:t>Медичні матеріали</w:t>
            </w:r>
          </w:p>
        </w:tc>
      </w:tr>
      <w:tr w:rsidR="006A0CA8" w14:paraId="23B39827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EB39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CA24" w14:textId="1935CD39" w:rsidR="006A0CA8" w:rsidRPr="00B62162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  <w:lang w:val="uk-UA"/>
              </w:rPr>
              <w:t>127085</w:t>
            </w:r>
            <w:r w:rsidRPr="00B62162"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2162"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</w:rPr>
              <w:t>шт</w:t>
            </w:r>
            <w:proofErr w:type="spellEnd"/>
          </w:p>
        </w:tc>
      </w:tr>
      <w:tr w:rsidR="006A0CA8" w14:paraId="1F16CD62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D82D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поставки товару </w:t>
            </w:r>
          </w:p>
          <w:p w14:paraId="3BD1FF2E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5078" w14:textId="77777777" w:rsidR="006A0CA8" w:rsidRPr="00B62162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</w:rPr>
            </w:pPr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 xml:space="preserve">65003, </w:t>
            </w:r>
            <w:proofErr w:type="spellStart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>Україна</w:t>
            </w:r>
            <w:proofErr w:type="spellEnd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 xml:space="preserve">, Одеса, </w:t>
            </w:r>
            <w:proofErr w:type="spellStart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>вул</w:t>
            </w:r>
            <w:proofErr w:type="spellEnd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 xml:space="preserve">. Головатого </w:t>
            </w:r>
            <w:proofErr w:type="spellStart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>отамана</w:t>
            </w:r>
            <w:proofErr w:type="spellEnd"/>
            <w:r w:rsidRPr="00B62162">
              <w:rPr>
                <w:rFonts w:ascii="Times New Roman" w:hAnsi="Times New Roman"/>
                <w:iCs/>
                <w:sz w:val="24"/>
                <w:szCs w:val="24"/>
              </w:rPr>
              <w:t>, 32</w:t>
            </w:r>
          </w:p>
        </w:tc>
      </w:tr>
      <w:tr w:rsidR="006A0CA8" w14:paraId="7478364D" w14:textId="77777777" w:rsidTr="007A6D4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EE83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14:paraId="38B7F421" w14:textId="77777777" w:rsidR="006A0CA8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55FB" w14:textId="77777777" w:rsidR="006A0CA8" w:rsidRPr="00B62162" w:rsidRDefault="006A0CA8" w:rsidP="007A6D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216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 30.12.2024 року </w:t>
            </w:r>
            <w:proofErr w:type="spellStart"/>
            <w:r w:rsidRPr="00B62162">
              <w:rPr>
                <w:rFonts w:ascii="Times New Roman" w:eastAsia="Times New Roman" w:hAnsi="Times New Roman"/>
                <w:iCs/>
                <w:sz w:val="24"/>
                <w:szCs w:val="24"/>
              </w:rPr>
              <w:t>включно</w:t>
            </w:r>
            <w:proofErr w:type="spellEnd"/>
          </w:p>
        </w:tc>
      </w:tr>
    </w:tbl>
    <w:p w14:paraId="4EB3710A" w14:textId="77777777" w:rsidR="00A538A9" w:rsidRDefault="00A538A9" w:rsidP="00A538A9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</w:pPr>
    </w:p>
    <w:p w14:paraId="5504777B" w14:textId="77777777" w:rsidR="00DC08C3" w:rsidRPr="007238CF" w:rsidRDefault="00DC08C3" w:rsidP="00586443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238CF">
        <w:rPr>
          <w:rFonts w:ascii="Times New Roman" w:hAnsi="Times New Roman"/>
          <w:b/>
          <w:color w:val="000000"/>
          <w:sz w:val="24"/>
          <w:szCs w:val="24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27688446" w14:textId="77777777" w:rsidR="00DC08C3" w:rsidRPr="007238CF" w:rsidRDefault="00DC08C3" w:rsidP="0058644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6FA73C0E" w14:textId="77777777" w:rsidR="00DC08C3" w:rsidRPr="007238CF" w:rsidRDefault="00DC08C3" w:rsidP="0058644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238C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1). </w:t>
      </w:r>
      <w:r w:rsidRPr="007238C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Надати завірену копію декларації або копію документів, що підтверджують можливість введення в обіг та/або експлуатацію </w:t>
      </w:r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медичного </w:t>
      </w:r>
      <w:proofErr w:type="spellStart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>виробу</w:t>
      </w:r>
      <w:proofErr w:type="spellEnd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результатами проходження процедури </w:t>
      </w:r>
      <w:proofErr w:type="spellStart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7238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відповідності згідно вимог технічного регламент.</w:t>
      </w:r>
    </w:p>
    <w:p w14:paraId="7DB7E1FD" w14:textId="77777777" w:rsidR="00DC08C3" w:rsidRPr="007238CF" w:rsidRDefault="00DC08C3" w:rsidP="0058644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2). Термін придатності товару на момент поставки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Покупцю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повинен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становити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не менше 80 % від терміну придатності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визначеного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виробником. Учасник у складі тендерної пропозиції повинен надати гарантійний лист щодо терміну придатності товару.</w:t>
      </w:r>
    </w:p>
    <w:p w14:paraId="12659F53" w14:textId="2D2F2697" w:rsidR="000B6901" w:rsidRPr="007238CF" w:rsidRDefault="00DC08C3" w:rsidP="0058644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CF">
        <w:rPr>
          <w:rFonts w:ascii="Times New Roman" w:hAnsi="Times New Roman"/>
          <w:bCs/>
          <w:color w:val="000000"/>
          <w:sz w:val="24"/>
          <w:szCs w:val="24"/>
        </w:rPr>
        <w:t>3). З метою запобігання закупівлі</w:t>
      </w:r>
      <w:r w:rsidR="0061378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фальсифікатів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та отримання гарантій на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своєчасне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постачання товару у кількості та якості, яких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вимагає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документація, якщо учасник не є виробником предмету закупівлі відповідно до умов цієї тендерної документації,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такий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учасник повинен надати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гарантії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можливості поставки предмета закупівлі у кількості, якості,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термінами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придатності,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визначені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цією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тендерною документацію та тендерною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пропозицією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учасника торгів</w:t>
      </w:r>
    </w:p>
    <w:p w14:paraId="5F9DE2BB" w14:textId="77777777" w:rsidR="00DC08C3" w:rsidRDefault="00DC08C3" w:rsidP="0058644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4). В разі подачі еквіваленту товару, що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запропонований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Замовником в медико-технічних вимогах, учасник подає порівняльну характеристику запропонованого ним товару та товару (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порівняльна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таблиця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з вимогами Замовника та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пропозицією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Учасника), що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визначена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в МТВ з відомостями щодо відповідності вимогам Замовника, а також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підтверджуючі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документи (сертифікати якості), які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свідчать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про те, що Учасником </w:t>
      </w:r>
      <w:proofErr w:type="spellStart"/>
      <w:r w:rsidRPr="007238CF">
        <w:rPr>
          <w:rFonts w:ascii="Times New Roman" w:hAnsi="Times New Roman"/>
          <w:bCs/>
          <w:color w:val="000000"/>
          <w:sz w:val="24"/>
          <w:szCs w:val="24"/>
        </w:rPr>
        <w:t>запропонований</w:t>
      </w:r>
      <w:proofErr w:type="spellEnd"/>
      <w:r w:rsidRPr="007238CF">
        <w:rPr>
          <w:rFonts w:ascii="Times New Roman" w:hAnsi="Times New Roman"/>
          <w:bCs/>
          <w:color w:val="000000"/>
          <w:sz w:val="24"/>
          <w:szCs w:val="24"/>
        </w:rPr>
        <w:t xml:space="preserve"> еквівалент товару.</w:t>
      </w: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3"/>
        <w:gridCol w:w="2415"/>
        <w:gridCol w:w="5670"/>
        <w:gridCol w:w="850"/>
        <w:gridCol w:w="964"/>
      </w:tblGrid>
      <w:tr w:rsidR="00795BC7" w:rsidRPr="00DA4ADC" w14:paraId="6B0F55EF" w14:textId="77777777" w:rsidTr="00096264">
        <w:trPr>
          <w:trHeight w:val="20"/>
        </w:trPr>
        <w:tc>
          <w:tcPr>
            <w:tcW w:w="733" w:type="dxa"/>
            <w:noWrap/>
            <w:hideMark/>
          </w:tcPr>
          <w:p w14:paraId="471006E3" w14:textId="77777777" w:rsidR="00795BC7" w:rsidRPr="00DA4ADC" w:rsidRDefault="00795BC7" w:rsidP="00C03D8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A4AD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415" w:type="dxa"/>
            <w:hideMark/>
          </w:tcPr>
          <w:p w14:paraId="4CE4FBF8" w14:textId="77777777" w:rsidR="00795BC7" w:rsidRPr="00DA4ADC" w:rsidRDefault="00795BC7" w:rsidP="00C03D8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Назва</w:t>
            </w:r>
            <w:proofErr w:type="spellEnd"/>
            <w:r w:rsidRPr="00DA4AD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товару</w:t>
            </w:r>
          </w:p>
        </w:tc>
        <w:tc>
          <w:tcPr>
            <w:tcW w:w="5670" w:type="dxa"/>
            <w:hideMark/>
          </w:tcPr>
          <w:p w14:paraId="07A33A34" w14:textId="77777777" w:rsidR="00795BC7" w:rsidRPr="00DA4ADC" w:rsidRDefault="00795BC7" w:rsidP="00C03D8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A4AD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Медико-технічні вимоги</w:t>
            </w:r>
          </w:p>
        </w:tc>
        <w:tc>
          <w:tcPr>
            <w:tcW w:w="850" w:type="dxa"/>
            <w:hideMark/>
          </w:tcPr>
          <w:p w14:paraId="1BFC9FF4" w14:textId="77777777" w:rsidR="00795BC7" w:rsidRPr="00DA4ADC" w:rsidRDefault="00795BC7" w:rsidP="00C03D8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вимір</w:t>
            </w:r>
            <w:proofErr w:type="spellEnd"/>
          </w:p>
        </w:tc>
        <w:tc>
          <w:tcPr>
            <w:tcW w:w="964" w:type="dxa"/>
            <w:hideMark/>
          </w:tcPr>
          <w:p w14:paraId="45911CEC" w14:textId="77777777" w:rsidR="00795BC7" w:rsidRPr="00DA4ADC" w:rsidRDefault="00795BC7" w:rsidP="00C03D88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A4AD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Кількість</w:t>
            </w:r>
          </w:p>
        </w:tc>
      </w:tr>
      <w:tr w:rsidR="00BC3FC0" w:rsidRPr="00BC3FC0" w14:paraId="7FD9957C" w14:textId="77777777" w:rsidTr="007B2552">
        <w:trPr>
          <w:trHeight w:val="113"/>
        </w:trPr>
        <w:tc>
          <w:tcPr>
            <w:tcW w:w="733" w:type="dxa"/>
            <w:noWrap/>
            <w:hideMark/>
          </w:tcPr>
          <w:p w14:paraId="4660A79D" w14:textId="77777777" w:rsidR="00BC3FC0" w:rsidRPr="00DA4ADC" w:rsidRDefault="00BC3FC0" w:rsidP="00BC3FC0">
            <w:pPr>
              <w:rPr>
                <w:rFonts w:ascii="Times New Roman" w:hAnsi="Times New Roman"/>
                <w:bCs/>
                <w:color w:val="000000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5" w:type="dxa"/>
            <w:hideMark/>
          </w:tcPr>
          <w:p w14:paraId="050AFA32" w14:textId="16A2F3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 xml:space="preserve">Вата </w:t>
            </w:r>
            <w:proofErr w:type="spellStart"/>
            <w:r>
              <w:rPr>
                <w:rFonts w:ascii="Times New Roman" w:hAnsi="Times New Roman"/>
              </w:rPr>
              <w:t>медичнагігієнічна</w:t>
            </w:r>
            <w:proofErr w:type="spellEnd"/>
            <w:r>
              <w:rPr>
                <w:rFonts w:ascii="Times New Roman" w:hAnsi="Times New Roman"/>
              </w:rPr>
              <w:t xml:space="preserve"> нестерильна </w:t>
            </w:r>
            <w:r>
              <w:rPr>
                <w:rFonts w:ascii="Times New Roman" w:hAnsi="Times New Roman"/>
                <w:lang w:val="uk-UA"/>
              </w:rPr>
              <w:t xml:space="preserve">ТМ "Білосніжка" </w:t>
            </w:r>
            <w:proofErr w:type="spellStart"/>
            <w:r>
              <w:rPr>
                <w:rFonts w:ascii="Times New Roman" w:hAnsi="Times New Roman"/>
              </w:rPr>
              <w:t>зигзагоподібнастрічка</w:t>
            </w:r>
            <w:proofErr w:type="spellEnd"/>
            <w:r>
              <w:rPr>
                <w:rFonts w:ascii="Times New Roman" w:hAnsi="Times New Roman"/>
              </w:rPr>
              <w:t>, 100 г</w:t>
            </w:r>
          </w:p>
        </w:tc>
        <w:tc>
          <w:tcPr>
            <w:tcW w:w="5670" w:type="dxa"/>
            <w:hideMark/>
          </w:tcPr>
          <w:p w14:paraId="112D0092" w14:textId="75426E5D" w:rsidR="00BC3FC0" w:rsidRPr="00F03EC7" w:rsidRDefault="000827B2" w:rsidP="000827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Має бути ви</w:t>
            </w:r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готовлена з 100%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бавовни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високої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якості. 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Відбілена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без використання хлору.  Не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повинна мати</w:t>
            </w:r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сторонніх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запахів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Має бути з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ручно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складена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зиг-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загом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, що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дозволяє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відривати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потрібну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кількість від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ватної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стрічки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, не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зачіпаючи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>залишок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hideMark/>
          </w:tcPr>
          <w:p w14:paraId="067BA18E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4FF1871F" w14:textId="13195F65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520</w:t>
            </w:r>
          </w:p>
        </w:tc>
      </w:tr>
      <w:tr w:rsidR="00BC3FC0" w:rsidRPr="00BC3FC0" w14:paraId="015C6B01" w14:textId="77777777" w:rsidTr="007B2552">
        <w:trPr>
          <w:trHeight w:val="20"/>
        </w:trPr>
        <w:tc>
          <w:tcPr>
            <w:tcW w:w="733" w:type="dxa"/>
            <w:noWrap/>
          </w:tcPr>
          <w:p w14:paraId="5948C575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2415" w:type="dxa"/>
          </w:tcPr>
          <w:p w14:paraId="57CC0CD1" w14:textId="5E9EBABA" w:rsidR="00BC3FC0" w:rsidRPr="0078041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Катетер внутрішньовенний УНОФЛОН з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ін’єкційним портом та крильцями торгової марки </w:t>
            </w:r>
            <w:r>
              <w:rPr>
                <w:rFonts w:ascii="Times New Roman" w:hAnsi="Times New Roman"/>
                <w:lang w:val="en-US"/>
              </w:rPr>
              <w:t>IGAR</w:t>
            </w:r>
            <w:r>
              <w:rPr>
                <w:rFonts w:ascii="Times New Roman" w:hAnsi="Times New Roman"/>
                <w:lang w:val="uk-UA"/>
              </w:rPr>
              <w:t>, розмір 24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lang w:val="uk-UA"/>
              </w:rPr>
              <w:t xml:space="preserve">, Зовнішній </w:t>
            </w:r>
            <w:proofErr w:type="spellStart"/>
            <w:r>
              <w:rPr>
                <w:rFonts w:ascii="Times New Roman" w:hAnsi="Times New Roman"/>
                <w:lang w:val="uk-UA"/>
              </w:rPr>
              <w:t>діамерт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0.7 мм, довжина 19 мм</w:t>
            </w:r>
          </w:p>
        </w:tc>
        <w:tc>
          <w:tcPr>
            <w:tcW w:w="5670" w:type="dxa"/>
          </w:tcPr>
          <w:p w14:paraId="4A149CAB" w14:textId="25BD59D3" w:rsidR="00BC3FC0" w:rsidRPr="0059097B" w:rsidRDefault="000827B2" w:rsidP="00082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Повинні мати</w:t>
            </w:r>
            <w:r w:rsidR="0059097B" w:rsidRPr="0059097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високу якість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голка має бути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атравматична</w:t>
            </w:r>
            <w:proofErr w:type="spellEnd"/>
            <w:r w:rsidR="0059097B" w:rsidRPr="0059097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високоякісної нержавіючої сталі, повинні мати </w:t>
            </w:r>
            <w:r w:rsidR="0059097B" w:rsidRPr="0059097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клапанний механізм порту</w:t>
            </w:r>
          </w:p>
        </w:tc>
        <w:tc>
          <w:tcPr>
            <w:tcW w:w="850" w:type="dxa"/>
          </w:tcPr>
          <w:p w14:paraId="13CB37CC" w14:textId="77777777" w:rsidR="00BC3FC0" w:rsidRPr="00795BC7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</w:tcPr>
          <w:p w14:paraId="76284142" w14:textId="27BF0E3C" w:rsidR="00BC3FC0" w:rsidRP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6B19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80</w:t>
            </w: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C3FC0" w:rsidRPr="00F65C5A" w14:paraId="0947DDBC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5181B9BD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2415" w:type="dxa"/>
            <w:hideMark/>
          </w:tcPr>
          <w:p w14:paraId="78BF6039" w14:textId="43EB3158" w:rsidR="00BC3FC0" w:rsidRPr="0078041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Катетер внутрішньовенний УНОФЛОН з ін’єкційним портом та крильцями торгової марки IGAR, розмір 22G, Зовнішній </w:t>
            </w:r>
            <w:proofErr w:type="spellStart"/>
            <w:r>
              <w:rPr>
                <w:rFonts w:ascii="Times New Roman" w:hAnsi="Times New Roman"/>
                <w:lang w:val="uk-UA"/>
              </w:rPr>
              <w:t>діамерт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0.9 мм, довжина 25 мм</w:t>
            </w:r>
          </w:p>
        </w:tc>
        <w:tc>
          <w:tcPr>
            <w:tcW w:w="5670" w:type="dxa"/>
          </w:tcPr>
          <w:p w14:paraId="60DB6AD5" w14:textId="0BAFB928" w:rsidR="00BC3FC0" w:rsidRPr="00F65C5A" w:rsidRDefault="00F65C5A" w:rsidP="00F65C5A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Має бути виготовлений з якісного тефлонову.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Голка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повинна бути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високоякісної нержавіючої сталі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Має бути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додатковий ін’єкційний порт та крильця для фіксації катетера</w:t>
            </w:r>
          </w:p>
        </w:tc>
        <w:tc>
          <w:tcPr>
            <w:tcW w:w="850" w:type="dxa"/>
            <w:hideMark/>
          </w:tcPr>
          <w:p w14:paraId="5C9E5E98" w14:textId="77777777" w:rsidR="00BC3FC0" w:rsidRPr="00F65C5A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proofErr w:type="spellStart"/>
            <w:r w:rsidRPr="00F65C5A"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429FD8AB" w14:textId="3E374E6B" w:rsidR="00BC3FC0" w:rsidRPr="00BC3FC0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800</w:t>
            </w:r>
          </w:p>
        </w:tc>
      </w:tr>
      <w:tr w:rsidR="00BC3FC0" w:rsidRPr="00BC3FC0" w14:paraId="755CDF90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25121EF5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2415" w:type="dxa"/>
            <w:hideMark/>
          </w:tcPr>
          <w:p w14:paraId="433A768B" w14:textId="555AC58E" w:rsidR="00BC3FC0" w:rsidRPr="0078041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Катетер внутрішньовенний УНОФЛОН з ін’єкційним портом та крильцями торгової марки IGAR, розмір 20G, Зовнішній </w:t>
            </w:r>
            <w:proofErr w:type="spellStart"/>
            <w:r>
              <w:rPr>
                <w:rFonts w:ascii="Times New Roman" w:hAnsi="Times New Roman"/>
                <w:lang w:val="uk-UA"/>
              </w:rPr>
              <w:t>діамерт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1.1 мм, довжина 32 мм</w:t>
            </w:r>
          </w:p>
        </w:tc>
        <w:tc>
          <w:tcPr>
            <w:tcW w:w="5670" w:type="dxa"/>
          </w:tcPr>
          <w:p w14:paraId="34E28EA9" w14:textId="7150EFA1" w:rsidR="00BC3FC0" w:rsidRPr="00BC3FC0" w:rsidRDefault="00F65C5A" w:rsidP="00BC3FC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Має бути виготовлений з якісного тефлонову.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Голка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повинна бути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високоякісної нержавіючої сталі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Має бути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додатковий ін’єкційний порт та крильця для фіксації катетера</w:t>
            </w:r>
          </w:p>
        </w:tc>
        <w:tc>
          <w:tcPr>
            <w:tcW w:w="850" w:type="dxa"/>
            <w:hideMark/>
          </w:tcPr>
          <w:p w14:paraId="7287ACE7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5A010D02" w14:textId="142AD4C4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800</w:t>
            </w:r>
          </w:p>
        </w:tc>
      </w:tr>
      <w:tr w:rsidR="00BC3FC0" w:rsidRPr="00BC3FC0" w14:paraId="57215C25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06F98F5A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2415" w:type="dxa"/>
            <w:hideMark/>
          </w:tcPr>
          <w:p w14:paraId="2EFD22DF" w14:textId="093BBB7D" w:rsidR="00BC3FC0" w:rsidRPr="002A7DF9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Лезо скальпеля №24</w:t>
            </w:r>
          </w:p>
        </w:tc>
        <w:tc>
          <w:tcPr>
            <w:tcW w:w="5670" w:type="dxa"/>
            <w:hideMark/>
          </w:tcPr>
          <w:p w14:paraId="402FA12D" w14:textId="57A2DB84" w:rsidR="00BC3FC0" w:rsidRPr="00BC3FC0" w:rsidRDefault="00BC3FC0" w:rsidP="000827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3FC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Повинні бути виготовлені</w:t>
            </w:r>
            <w:r w:rsidR="000827B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C3FC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 вуглецевої сталі, яка володіє підвищеною міцністю і </w:t>
            </w:r>
            <w:r w:rsidR="000827B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твердістю, мають бути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</w:t>
            </w:r>
            <w:r w:rsidR="000827B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терильні,</w:t>
            </w:r>
            <w:r w:rsidRPr="00BC3FC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нетоксичні;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C3FC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для одноразового використання;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C3FC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леза </w:t>
            </w:r>
            <w:r w:rsidR="000827B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повинні мати індивідуальне пакування  з фольги.</w:t>
            </w:r>
          </w:p>
        </w:tc>
        <w:tc>
          <w:tcPr>
            <w:tcW w:w="850" w:type="dxa"/>
            <w:hideMark/>
          </w:tcPr>
          <w:p w14:paraId="7E46FEDB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04AC0AA7" w14:textId="535E6886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1900</w:t>
            </w:r>
          </w:p>
        </w:tc>
      </w:tr>
      <w:tr w:rsidR="00BC3FC0" w:rsidRPr="00BC3FC0" w14:paraId="242C17DC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35D8C91D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2415" w:type="dxa"/>
            <w:hideMark/>
          </w:tcPr>
          <w:p w14:paraId="58A836EC" w14:textId="009D1FB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>Відріз марлевий медичний нестерильний ТМ "Білосніжка" 500см*90см , рулон</w:t>
            </w:r>
          </w:p>
        </w:tc>
        <w:tc>
          <w:tcPr>
            <w:tcW w:w="5670" w:type="dxa"/>
          </w:tcPr>
          <w:p w14:paraId="484FF053" w14:textId="44A15012" w:rsidR="00BC3FC0" w:rsidRPr="00F03EC7" w:rsidRDefault="00BC3FC0" w:rsidP="006239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>Повинн</w:t>
            </w:r>
            <w:proofErr w:type="spellEnd"/>
            <w:r w:rsidRPr="00F03EC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а </w:t>
            </w:r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 xml:space="preserve">бути </w:t>
            </w:r>
            <w:proofErr w:type="spellStart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>виготовлен</w:t>
            </w:r>
            <w:proofErr w:type="spellEnd"/>
            <w:r w:rsidRPr="00F03EC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а: </w:t>
            </w:r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високоякісної</w:t>
            </w:r>
            <w:proofErr w:type="spellEnd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ниткової</w:t>
            </w:r>
            <w:proofErr w:type="spellEnd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вибіленої</w:t>
            </w:r>
            <w:proofErr w:type="spellEnd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марлі</w:t>
            </w:r>
            <w:proofErr w:type="spellEnd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простого </w:t>
            </w:r>
            <w:proofErr w:type="spellStart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плетіння</w:t>
            </w:r>
            <w:proofErr w:type="spellEnd"/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0827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Має бути </w:t>
            </w:r>
            <w:proofErr w:type="spellStart"/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відбілена</w:t>
            </w:r>
            <w:proofErr w:type="spellEnd"/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F08CA" w:rsidRPr="00BF08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використання хлору</w:t>
            </w:r>
          </w:p>
        </w:tc>
        <w:tc>
          <w:tcPr>
            <w:tcW w:w="850" w:type="dxa"/>
            <w:hideMark/>
          </w:tcPr>
          <w:p w14:paraId="3DC36BE8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0D0F6F43" w14:textId="0D5E3D24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520</w:t>
            </w:r>
          </w:p>
        </w:tc>
      </w:tr>
      <w:tr w:rsidR="00BC3FC0" w:rsidRPr="00BC3FC0" w14:paraId="7BFE0B2C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4A9C2771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2415" w:type="dxa"/>
            <w:hideMark/>
          </w:tcPr>
          <w:p w14:paraId="63A1EFB1" w14:textId="08F58A50" w:rsidR="00BC3FC0" w:rsidRPr="0001519D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ПГА </w:t>
            </w: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USP</w:t>
            </w: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0(М3,5) з ріжучою голкою</w:t>
            </w:r>
          </w:p>
        </w:tc>
        <w:tc>
          <w:tcPr>
            <w:tcW w:w="5670" w:type="dxa"/>
            <w:hideMark/>
          </w:tcPr>
          <w:p w14:paraId="56754ABE" w14:textId="6D566C74" w:rsidR="00BC3FC0" w:rsidRPr="00BC3FC0" w:rsidRDefault="00F65C5A" w:rsidP="00BC3FC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Нитка повинна бути 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синтетична плетена</w:t>
            </w:r>
          </w:p>
        </w:tc>
        <w:tc>
          <w:tcPr>
            <w:tcW w:w="850" w:type="dxa"/>
            <w:hideMark/>
          </w:tcPr>
          <w:p w14:paraId="6CC13503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4B1B93B3" w14:textId="2BFF9918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BC3FC0" w:rsidRPr="00BC3FC0" w14:paraId="1684C988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5BFF8C52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2415" w:type="dxa"/>
            <w:hideMark/>
          </w:tcPr>
          <w:p w14:paraId="75B71102" w14:textId="60BE5292" w:rsidR="00BC3FC0" w:rsidRPr="0001519D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ПГА </w:t>
            </w: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USP</w:t>
            </w:r>
            <w:r w:rsidRPr="0001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2/0(М3) з ріжучою голкою </w:t>
            </w:r>
          </w:p>
        </w:tc>
        <w:tc>
          <w:tcPr>
            <w:tcW w:w="5670" w:type="dxa"/>
            <w:hideMark/>
          </w:tcPr>
          <w:p w14:paraId="0B147729" w14:textId="37B704C8" w:rsidR="00BC3FC0" w:rsidRPr="00BC3FC0" w:rsidRDefault="00F65C5A" w:rsidP="00BC3FC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Має містити покриття</w:t>
            </w:r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поліглікапрону</w:t>
            </w:r>
            <w:proofErr w:type="spellEnd"/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стеарату</w:t>
            </w:r>
            <w:proofErr w:type="spellEnd"/>
            <w:r w:rsidRPr="00F65C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кальцію</w:t>
            </w:r>
          </w:p>
        </w:tc>
        <w:tc>
          <w:tcPr>
            <w:tcW w:w="850" w:type="dxa"/>
            <w:hideMark/>
          </w:tcPr>
          <w:p w14:paraId="2B2C1612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55577087" w14:textId="4E7D9989" w:rsidR="00BC3FC0" w:rsidRP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C3FC0" w:rsidRPr="00BC3FC0" w14:paraId="727EBC18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7F341BC0" w14:textId="77777777" w:rsidR="00BC3FC0" w:rsidRPr="00062C1C" w:rsidRDefault="00BC3FC0" w:rsidP="0059097B">
            <w:pPr>
              <w:spacing w:after="0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2415" w:type="dxa"/>
            <w:hideMark/>
          </w:tcPr>
          <w:p w14:paraId="0D19A18B" w14:textId="44B99967" w:rsidR="00BC3FC0" w:rsidRPr="00DA4ADC" w:rsidRDefault="00BC3FC0" w:rsidP="0059097B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Пелюшки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абсорбуючі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поглинаючі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ТЕТА, </w:t>
            </w:r>
            <w:r>
              <w:rPr>
                <w:rFonts w:ascii="Times New Roman" w:hAnsi="Times New Roman"/>
              </w:rPr>
              <w:t>90х60, 70гр.,SAP &gt;/=5</w:t>
            </w:r>
            <w:r>
              <w:rPr>
                <w:rFonts w:ascii="Times New Roman" w:hAnsi="Times New Roman"/>
                <w:lang w:val="uk-UA"/>
              </w:rPr>
              <w:t xml:space="preserve">, 140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5670" w:type="dxa"/>
            <w:hideMark/>
          </w:tcPr>
          <w:p w14:paraId="649C7F14" w14:textId="76A5BD94" w:rsidR="0059097B" w:rsidRDefault="0062398A" w:rsidP="0059097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Мають бути в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иготовлені з екологічно 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истих матеріалів, не спричиняти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але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ргічних реакцій та не викликати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подразнень.</w:t>
            </w:r>
          </w:p>
          <w:p w14:paraId="215F2C2E" w14:textId="5D8DF2BB" w:rsidR="0059097B" w:rsidRPr="0059097B" w:rsidRDefault="0062398A" w:rsidP="0059097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Верхній шар  має бути з нетканого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матеріал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у, що забезпечить 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проникнення вологи лише в одному напрямку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Зовні пелюшка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має бути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приємною для шкіри, не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подразнювати </w:t>
            </w:r>
            <w:r w:rsidR="0059097B"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її.</w:t>
            </w:r>
          </w:p>
          <w:p w14:paraId="272B2DC3" w14:textId="0DF93C82" w:rsidR="0059097B" w:rsidRPr="0059097B" w:rsidRDefault="0059097B" w:rsidP="0059097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Поглинаючий шар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має складатися  </w:t>
            </w:r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з розпушеної целюлози та антибактеріального </w:t>
            </w:r>
            <w:proofErr w:type="spellStart"/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суперабсорбента</w:t>
            </w:r>
            <w:proofErr w:type="spellEnd"/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(SAP), який перетворює увібрану рідину на гель. Кількість вологи, яка поглинається абсорбентом,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має перевищувати </w:t>
            </w:r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його вагу у 60 разів.</w:t>
            </w:r>
          </w:p>
          <w:p w14:paraId="2B5710AA" w14:textId="23B3E6D0" w:rsidR="00BC3FC0" w:rsidRPr="0059097B" w:rsidRDefault="0059097B" w:rsidP="0062398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909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Нижній шар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повинен мати  поліетиленову.</w:t>
            </w:r>
          </w:p>
        </w:tc>
        <w:tc>
          <w:tcPr>
            <w:tcW w:w="850" w:type="dxa"/>
            <w:hideMark/>
          </w:tcPr>
          <w:p w14:paraId="462701F4" w14:textId="77777777" w:rsidR="00BC3FC0" w:rsidRPr="00DA4ADC" w:rsidRDefault="00BC3FC0" w:rsidP="0059097B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6182D052" w14:textId="31011B22" w:rsidR="00BC3FC0" w:rsidRPr="006B193A" w:rsidRDefault="006B193A" w:rsidP="0059097B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8200</w:t>
            </w:r>
          </w:p>
        </w:tc>
      </w:tr>
      <w:tr w:rsidR="00BC3FC0" w:rsidRPr="00BC3FC0" w14:paraId="0405083A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0302CA8D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10</w:t>
            </w:r>
          </w:p>
        </w:tc>
        <w:tc>
          <w:tcPr>
            <w:tcW w:w="2415" w:type="dxa"/>
            <w:hideMark/>
          </w:tcPr>
          <w:p w14:paraId="1D213102" w14:textId="47EA5DBF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Пластир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тканиннійоснові</w:t>
            </w:r>
            <w:proofErr w:type="spellEnd"/>
            <w:r>
              <w:rPr>
                <w:rFonts w:ascii="Times New Roman" w:hAnsi="Times New Roman"/>
              </w:rPr>
              <w:t xml:space="preserve"> в рулонах, розмір 2,0х500см</w:t>
            </w:r>
          </w:p>
        </w:tc>
        <w:tc>
          <w:tcPr>
            <w:tcW w:w="5670" w:type="dxa"/>
          </w:tcPr>
          <w:p w14:paraId="1D61CC88" w14:textId="17C2B5C4" w:rsidR="00BC3FC0" w:rsidRPr="00F03EC7" w:rsidRDefault="00F65C5A" w:rsidP="00BC3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Має бути на</w:t>
            </w:r>
            <w:r w:rsidRPr="00F65C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5C5A">
              <w:rPr>
                <w:rFonts w:ascii="Times New Roman" w:hAnsi="Times New Roman"/>
                <w:bCs/>
                <w:sz w:val="20"/>
                <w:szCs w:val="20"/>
              </w:rPr>
              <w:t>бавовняній</w:t>
            </w:r>
            <w:proofErr w:type="spellEnd"/>
            <w:r w:rsidRPr="00F65C5A">
              <w:rPr>
                <w:rFonts w:ascii="Times New Roman" w:hAnsi="Times New Roman"/>
                <w:bCs/>
                <w:sz w:val="20"/>
                <w:szCs w:val="20"/>
              </w:rPr>
              <w:t xml:space="preserve"> основі в рулонах</w:t>
            </w:r>
          </w:p>
        </w:tc>
        <w:tc>
          <w:tcPr>
            <w:tcW w:w="850" w:type="dxa"/>
            <w:hideMark/>
          </w:tcPr>
          <w:p w14:paraId="4BF04DBB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5CE2CDFB" w14:textId="38C5EB8C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260</w:t>
            </w:r>
          </w:p>
        </w:tc>
      </w:tr>
      <w:tr w:rsidR="00BC3FC0" w:rsidRPr="00BC3FC0" w14:paraId="47E6349D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50195E14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2415" w:type="dxa"/>
            <w:hideMark/>
          </w:tcPr>
          <w:p w14:paraId="783B0A44" w14:textId="7F5B98AC" w:rsidR="00BC3FC0" w:rsidRPr="002A7DF9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Фіксуюча стрічка </w:t>
            </w:r>
            <w:proofErr w:type="spellStart"/>
            <w:r>
              <w:rPr>
                <w:rFonts w:ascii="Times New Roman" w:hAnsi="Times New Roman"/>
                <w:lang w:val="en-US"/>
              </w:rPr>
              <w:t>Copoly</w:t>
            </w:r>
            <w:proofErr w:type="spellEnd"/>
            <w:r>
              <w:rPr>
                <w:rFonts w:ascii="Times New Roman" w:hAnsi="Times New Roman"/>
                <w:lang w:val="uk-UA"/>
              </w:rPr>
              <w:t>2.5 х 450 см</w:t>
            </w:r>
          </w:p>
        </w:tc>
        <w:tc>
          <w:tcPr>
            <w:tcW w:w="5670" w:type="dxa"/>
            <w:hideMark/>
          </w:tcPr>
          <w:p w14:paraId="0C05CD37" w14:textId="01F2FD23" w:rsidR="00BC3FC0" w:rsidRPr="00F03EC7" w:rsidRDefault="0062398A" w:rsidP="00BF08CA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Має бути </w:t>
            </w:r>
            <w:r w:rsidR="00BF08CA" w:rsidRPr="00BF08C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легким </w:t>
            </w:r>
            <w:proofErr w:type="spellStart"/>
            <w:r w:rsidR="00BF08CA" w:rsidRPr="00BF08C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аутоадгезійним</w:t>
            </w:r>
            <w:proofErr w:type="spellEnd"/>
            <w:r w:rsidR="00BF08CA" w:rsidRPr="00BF08C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матеріалом з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BF08CA" w:rsidRPr="00BF08C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особливою структурою тканини </w:t>
            </w:r>
          </w:p>
        </w:tc>
        <w:tc>
          <w:tcPr>
            <w:tcW w:w="850" w:type="dxa"/>
            <w:hideMark/>
          </w:tcPr>
          <w:p w14:paraId="559E69DB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394FDD36" w14:textId="4C102CCE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BC3FC0" w:rsidRPr="00BC3FC0" w14:paraId="5B44419F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657D3643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12</w:t>
            </w:r>
          </w:p>
        </w:tc>
        <w:tc>
          <w:tcPr>
            <w:tcW w:w="2415" w:type="dxa"/>
            <w:hideMark/>
          </w:tcPr>
          <w:p w14:paraId="0F979045" w14:textId="40DD2B03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Покриття стерильне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операц</w:t>
            </w:r>
            <w:proofErr w:type="spellEnd"/>
            <w:r>
              <w:rPr>
                <w:rFonts w:ascii="Times New Roman" w:hAnsi="Times New Roman"/>
              </w:rPr>
              <w:t>i</w:t>
            </w:r>
            <w:proofErr w:type="spellStart"/>
            <w:r>
              <w:rPr>
                <w:rFonts w:ascii="Times New Roman" w:hAnsi="Times New Roman"/>
                <w:lang w:val="uk-UA"/>
              </w:rPr>
              <w:t>йне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80*60 см</w:t>
            </w:r>
          </w:p>
        </w:tc>
        <w:tc>
          <w:tcPr>
            <w:tcW w:w="5670" w:type="dxa"/>
          </w:tcPr>
          <w:p w14:paraId="44865812" w14:textId="0D26FA95" w:rsidR="00BC3FC0" w:rsidRPr="00F03EC7" w:rsidRDefault="00BF08CA" w:rsidP="006239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Матеріал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покриття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2398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має</w:t>
            </w:r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2398A">
              <w:rPr>
                <w:rFonts w:ascii="Times New Roman" w:hAnsi="Times New Roman"/>
                <w:bCs/>
                <w:sz w:val="20"/>
                <w:szCs w:val="20"/>
              </w:rPr>
              <w:t>складатися</w:t>
            </w:r>
            <w:proofErr w:type="spellEnd"/>
            <w:r w:rsidR="006239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на 100% з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пропіленових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волокон. </w:t>
            </w:r>
            <w:r w:rsidR="0062398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іж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двома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шарами спанбонда</w:t>
            </w:r>
            <w:r w:rsidR="0062398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має  міститися</w:t>
            </w:r>
            <w:r w:rsidR="006239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2398A">
              <w:rPr>
                <w:rFonts w:ascii="Times New Roman" w:hAnsi="Times New Roman"/>
                <w:bCs/>
                <w:sz w:val="20"/>
                <w:szCs w:val="20"/>
              </w:rPr>
              <w:t>матеріал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мелтблаун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, що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складається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поліпропіленових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волокон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товщиною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 від 0,01 до 0,2 </w:t>
            </w:r>
            <w:proofErr w:type="spellStart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>dtex</w:t>
            </w:r>
            <w:proofErr w:type="spellEnd"/>
            <w:r w:rsidRPr="00BF08C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hideMark/>
          </w:tcPr>
          <w:p w14:paraId="70ED7C6F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61CB9C9E" w14:textId="3778D082" w:rsidR="00BC3FC0" w:rsidRP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1900</w:t>
            </w:r>
          </w:p>
        </w:tc>
      </w:tr>
      <w:tr w:rsidR="00BC3FC0" w:rsidRPr="00BC3FC0" w14:paraId="096196BC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64966400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13</w:t>
            </w:r>
          </w:p>
        </w:tc>
        <w:tc>
          <w:tcPr>
            <w:tcW w:w="2415" w:type="dxa"/>
            <w:hideMark/>
          </w:tcPr>
          <w:p w14:paraId="78873BC6" w14:textId="31A7B2AC" w:rsidR="00BC3FC0" w:rsidRPr="00780410" w:rsidRDefault="00BC3FC0" w:rsidP="00BC3F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Рукавички медичні оглядові латексні неприпудрені ТМ "</w:t>
            </w:r>
            <w:r>
              <w:rPr>
                <w:rFonts w:ascii="Times New Roman" w:hAnsi="Times New Roman"/>
                <w:lang w:val="en-US"/>
              </w:rPr>
              <w:t>IGAR</w:t>
            </w:r>
            <w:r>
              <w:rPr>
                <w:rFonts w:ascii="Times New Roman" w:hAnsi="Times New Roman"/>
                <w:lang w:val="uk-UA"/>
              </w:rPr>
              <w:t xml:space="preserve">", розмір 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5670" w:type="dxa"/>
          </w:tcPr>
          <w:p w14:paraId="770D0AB8" w14:textId="14AD0BE1" w:rsidR="00BC3FC0" w:rsidRPr="00D0394D" w:rsidRDefault="0044615B" w:rsidP="00BC3FC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Повинні бути </w:t>
            </w:r>
            <w:r w:rsidRPr="004461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виготовлені з якісного та щільного латексу</w:t>
            </w:r>
          </w:p>
        </w:tc>
        <w:tc>
          <w:tcPr>
            <w:tcW w:w="850" w:type="dxa"/>
            <w:hideMark/>
          </w:tcPr>
          <w:p w14:paraId="4A613558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0E485E98" w14:textId="66D6B939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7800</w:t>
            </w:r>
          </w:p>
        </w:tc>
      </w:tr>
      <w:tr w:rsidR="00BC3FC0" w:rsidRPr="00BC3FC0" w14:paraId="4B9E8516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7FE04F88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14</w:t>
            </w:r>
          </w:p>
        </w:tc>
        <w:tc>
          <w:tcPr>
            <w:tcW w:w="2415" w:type="dxa"/>
            <w:hideMark/>
          </w:tcPr>
          <w:p w14:paraId="5B581F2C" w14:textId="4A4FC258" w:rsidR="00BC3FC0" w:rsidRPr="002A7DF9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Рукавички медичні оглядові латексні </w:t>
            </w:r>
            <w:proofErr w:type="spellStart"/>
            <w:r>
              <w:rPr>
                <w:rFonts w:ascii="Times New Roman" w:hAnsi="Times New Roman"/>
                <w:lang w:val="uk-UA"/>
              </w:rPr>
              <w:t>неприпудренніТМ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"</w:t>
            </w:r>
            <w:r>
              <w:rPr>
                <w:rFonts w:ascii="Times New Roman" w:hAnsi="Times New Roman"/>
              </w:rPr>
              <w:t>IGAR</w:t>
            </w:r>
            <w:r>
              <w:rPr>
                <w:rFonts w:ascii="Times New Roman" w:hAnsi="Times New Roman"/>
                <w:lang w:val="uk-UA"/>
              </w:rPr>
              <w:t xml:space="preserve">", розмір 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670" w:type="dxa"/>
          </w:tcPr>
          <w:p w14:paraId="5EB0C41B" w14:textId="7D179406" w:rsidR="00BC3FC0" w:rsidRPr="00F03EC7" w:rsidRDefault="0044615B" w:rsidP="00BC3FC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Повинні бути </w:t>
            </w:r>
            <w:r w:rsidRPr="004461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виготовлені з якісного та щільного латексу</w:t>
            </w:r>
          </w:p>
        </w:tc>
        <w:tc>
          <w:tcPr>
            <w:tcW w:w="850" w:type="dxa"/>
            <w:hideMark/>
          </w:tcPr>
          <w:p w14:paraId="3E6039F1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DA4ADC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0C9BAF3E" w14:textId="3C56AABF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6100</w:t>
            </w:r>
          </w:p>
        </w:tc>
      </w:tr>
      <w:tr w:rsidR="00BC3FC0" w:rsidRPr="00BC3FC0" w14:paraId="35824294" w14:textId="77777777" w:rsidTr="00E30102">
        <w:trPr>
          <w:trHeight w:val="20"/>
        </w:trPr>
        <w:tc>
          <w:tcPr>
            <w:tcW w:w="733" w:type="dxa"/>
            <w:noWrap/>
            <w:hideMark/>
          </w:tcPr>
          <w:p w14:paraId="1B64733D" w14:textId="77777777" w:rsidR="00BC3FC0" w:rsidRPr="00DA4ADC" w:rsidRDefault="00BC3FC0" w:rsidP="00BC3FC0">
            <w:pPr>
              <w:rPr>
                <w:rFonts w:ascii="Times New Roman" w:hAnsi="Times New Roman"/>
                <w:bCs/>
                <w:color w:val="000000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415" w:type="dxa"/>
            <w:hideMark/>
          </w:tcPr>
          <w:p w14:paraId="77A5A141" w14:textId="4BC4975E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Рукавички медичні оглядові латексні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припудреніТМ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"IGAR", розмір 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670" w:type="dxa"/>
          </w:tcPr>
          <w:p w14:paraId="2828405D" w14:textId="0C96B001" w:rsidR="00BC3FC0" w:rsidRPr="00F03EC7" w:rsidRDefault="0044615B" w:rsidP="00BC3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Повинні бути </w:t>
            </w:r>
            <w:r w:rsidRPr="004461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виготовлені з якісного та щільного латексу</w:t>
            </w:r>
          </w:p>
        </w:tc>
        <w:tc>
          <w:tcPr>
            <w:tcW w:w="850" w:type="dxa"/>
            <w:hideMark/>
          </w:tcPr>
          <w:p w14:paraId="2B39EC1B" w14:textId="77777777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м</w:t>
            </w:r>
          </w:p>
        </w:tc>
        <w:tc>
          <w:tcPr>
            <w:tcW w:w="964" w:type="dxa"/>
            <w:noWrap/>
            <w:vAlign w:val="center"/>
            <w:hideMark/>
          </w:tcPr>
          <w:p w14:paraId="682383C0" w14:textId="67616D77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6100</w:t>
            </w:r>
          </w:p>
        </w:tc>
      </w:tr>
      <w:tr w:rsidR="00BC3FC0" w:rsidRPr="00BC3FC0" w14:paraId="708D210A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6140FBD5" w14:textId="77777777" w:rsidR="00BC3FC0" w:rsidRPr="00DA4ADC" w:rsidRDefault="00BC3FC0" w:rsidP="00BC3FC0">
            <w:pPr>
              <w:rPr>
                <w:rFonts w:ascii="Times New Roman" w:hAnsi="Times New Roman"/>
                <w:bCs/>
                <w:color w:val="000000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2415" w:type="dxa"/>
            <w:hideMark/>
          </w:tcPr>
          <w:p w14:paraId="150A12F1" w14:textId="3F0009ED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Фартух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довжиною</w:t>
            </w:r>
            <w:proofErr w:type="spellEnd"/>
            <w:r>
              <w:rPr>
                <w:rFonts w:ascii="Times New Roman" w:hAnsi="Times New Roman"/>
              </w:rPr>
              <w:t xml:space="preserve"> 80 см   (</w:t>
            </w:r>
            <w:proofErr w:type="spellStart"/>
            <w:r>
              <w:rPr>
                <w:rFonts w:ascii="Times New Roman" w:hAnsi="Times New Roman"/>
              </w:rPr>
              <w:t>поліетилен</w:t>
            </w:r>
            <w:proofErr w:type="spellEnd"/>
            <w:r>
              <w:rPr>
                <w:rFonts w:ascii="Times New Roman" w:hAnsi="Times New Roman"/>
              </w:rPr>
              <w:t xml:space="preserve"> - 55 г/м2) </w:t>
            </w:r>
            <w:proofErr w:type="spellStart"/>
            <w:r>
              <w:rPr>
                <w:rFonts w:ascii="Times New Roman" w:hAnsi="Times New Roman"/>
              </w:rPr>
              <w:t>нестерильний</w:t>
            </w:r>
            <w:proofErr w:type="spellEnd"/>
          </w:p>
        </w:tc>
        <w:tc>
          <w:tcPr>
            <w:tcW w:w="5670" w:type="dxa"/>
            <w:hideMark/>
          </w:tcPr>
          <w:p w14:paraId="3E8564FE" w14:textId="3A5AF4BE" w:rsidR="00BC3FC0" w:rsidRPr="00F03EC7" w:rsidRDefault="00BC3FC0" w:rsidP="00BC3FC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0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98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Повинні бути виготовлені з п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оліетилен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щільністю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менше </w:t>
            </w:r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55 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довжиною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1</w:t>
            </w:r>
            <w:r w:rsidR="00E3010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0 </w:t>
            </w:r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нестерильний</w:t>
            </w:r>
            <w:proofErr w:type="spellEnd"/>
          </w:p>
          <w:p w14:paraId="388B33D4" w14:textId="3D1E5044" w:rsidR="00BC3FC0" w:rsidRPr="00F03EC7" w:rsidRDefault="00BC3FC0" w:rsidP="00BC3FC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F5025B4" w14:textId="77777777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50C3547D" w14:textId="7CF1ECB1" w:rsidR="00BC3FC0" w:rsidRP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3800</w:t>
            </w:r>
          </w:p>
        </w:tc>
      </w:tr>
      <w:tr w:rsidR="00BC3FC0" w:rsidRPr="00BC3FC0" w14:paraId="7D604E3D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71397078" w14:textId="77777777" w:rsidR="00BC3FC0" w:rsidRPr="00DA4ADC" w:rsidRDefault="00BC3FC0" w:rsidP="00BC3FC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2415" w:type="dxa"/>
            <w:hideMark/>
          </w:tcPr>
          <w:p w14:paraId="439CA4E7" w14:textId="5C48795C" w:rsidR="00BC3FC0" w:rsidRPr="00DA4ADC" w:rsidRDefault="00BC3FC0" w:rsidP="00BC3FC0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Шапочка - берет "Одуванчик" (</w:t>
            </w:r>
            <w:proofErr w:type="spellStart"/>
            <w:r>
              <w:rPr>
                <w:rFonts w:ascii="Times New Roman" w:hAnsi="Times New Roman"/>
              </w:rPr>
              <w:t>подвійна</w:t>
            </w:r>
            <w:proofErr w:type="spellEnd"/>
            <w:r>
              <w:rPr>
                <w:rFonts w:ascii="Times New Roman" w:hAnsi="Times New Roman"/>
              </w:rPr>
              <w:t xml:space="preserve"> резинка, щ. 15 г/м2), 100 шт./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нест</w:t>
            </w:r>
            <w:proofErr w:type="spellEnd"/>
          </w:p>
        </w:tc>
        <w:tc>
          <w:tcPr>
            <w:tcW w:w="5670" w:type="dxa"/>
            <w:hideMark/>
          </w:tcPr>
          <w:p w14:paraId="6B6F0EC0" w14:textId="55E5C737" w:rsidR="00BC3FC0" w:rsidRPr="00F03EC7" w:rsidRDefault="00BC3FC0" w:rsidP="006239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Повинні бути виготовлені: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високоякісного</w:t>
            </w:r>
            <w:proofErr w:type="spellEnd"/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спанбонду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надійно </w:t>
            </w:r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23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фіксуватися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окружності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голови</w:t>
            </w:r>
            <w:proofErr w:type="spellEnd"/>
          </w:p>
        </w:tc>
        <w:tc>
          <w:tcPr>
            <w:tcW w:w="850" w:type="dxa"/>
            <w:hideMark/>
          </w:tcPr>
          <w:p w14:paraId="1E95DDFA" w14:textId="77777777" w:rsidR="00BC3FC0" w:rsidRPr="00DA4ADC" w:rsidRDefault="00BC3FC0" w:rsidP="00BC3FC0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76718DF8" w14:textId="1CCB006D" w:rsidR="00BC3FC0" w:rsidRPr="00BC3FC0" w:rsidRDefault="00BC3FC0" w:rsidP="00BC3FC0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3800</w:t>
            </w:r>
          </w:p>
        </w:tc>
      </w:tr>
      <w:tr w:rsidR="00BC3FC0" w:rsidRPr="00BC3FC0" w14:paraId="17C4E20A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72A670C5" w14:textId="77777777" w:rsidR="00BC3FC0" w:rsidRPr="00DA4ADC" w:rsidRDefault="00BC3FC0" w:rsidP="00BC3FC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A4ADC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2415" w:type="dxa"/>
            <w:hideMark/>
          </w:tcPr>
          <w:p w14:paraId="76412415" w14:textId="51FED236" w:rsidR="00BC3FC0" w:rsidRPr="003F5F18" w:rsidRDefault="003F5F18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F5F18">
              <w:rPr>
                <w:rFonts w:ascii="Times New Roman" w:hAnsi="Times New Roman"/>
              </w:rPr>
              <w:t xml:space="preserve">Бинт </w:t>
            </w:r>
            <w:proofErr w:type="spellStart"/>
            <w:r w:rsidRPr="003F5F18">
              <w:rPr>
                <w:rFonts w:ascii="Times New Roman" w:hAnsi="Times New Roman"/>
              </w:rPr>
              <w:t>медичний</w:t>
            </w:r>
            <w:proofErr w:type="spellEnd"/>
            <w:r w:rsidRPr="003F5F18">
              <w:rPr>
                <w:rFonts w:ascii="Times New Roman" w:hAnsi="Times New Roman"/>
              </w:rPr>
              <w:t xml:space="preserve"> </w:t>
            </w:r>
            <w:proofErr w:type="spellStart"/>
            <w:r w:rsidRPr="003F5F18">
              <w:rPr>
                <w:rFonts w:ascii="Times New Roman" w:hAnsi="Times New Roman"/>
              </w:rPr>
              <w:t>еластично</w:t>
            </w:r>
            <w:proofErr w:type="spellEnd"/>
            <w:r w:rsidRPr="003F5F18">
              <w:rPr>
                <w:rFonts w:ascii="Times New Roman" w:hAnsi="Times New Roman"/>
              </w:rPr>
              <w:t xml:space="preserve"> </w:t>
            </w:r>
            <w:proofErr w:type="spellStart"/>
            <w:r w:rsidRPr="003F5F18">
              <w:rPr>
                <w:rFonts w:ascii="Times New Roman" w:hAnsi="Times New Roman"/>
              </w:rPr>
              <w:t>фiксуючий</w:t>
            </w:r>
            <w:proofErr w:type="spellEnd"/>
            <w:r w:rsidRPr="003F5F18">
              <w:rPr>
                <w:rFonts w:ascii="Times New Roman" w:hAnsi="Times New Roman"/>
              </w:rPr>
              <w:t xml:space="preserve"> </w:t>
            </w:r>
            <w:proofErr w:type="spellStart"/>
            <w:r w:rsidRPr="003F5F18">
              <w:rPr>
                <w:rFonts w:ascii="Times New Roman" w:hAnsi="Times New Roman"/>
              </w:rPr>
              <w:t>Medrull</w:t>
            </w:r>
            <w:proofErr w:type="spellEnd"/>
            <w:r w:rsidRPr="003F5F18">
              <w:rPr>
                <w:rFonts w:ascii="Times New Roman" w:hAnsi="Times New Roman"/>
              </w:rPr>
              <w:t xml:space="preserve"> Ultra-</w:t>
            </w:r>
            <w:proofErr w:type="spellStart"/>
            <w:r w:rsidRPr="003F5F18">
              <w:rPr>
                <w:rFonts w:ascii="Times New Roman" w:hAnsi="Times New Roman"/>
              </w:rPr>
              <w:t>crepp</w:t>
            </w:r>
            <w:proofErr w:type="spellEnd"/>
            <w:r w:rsidRPr="003F5F18">
              <w:rPr>
                <w:rFonts w:ascii="Times New Roman" w:hAnsi="Times New Roman"/>
              </w:rPr>
              <w:t xml:space="preserve">, </w:t>
            </w:r>
            <w:proofErr w:type="spellStart"/>
            <w:r w:rsidRPr="003F5F18">
              <w:rPr>
                <w:rFonts w:ascii="Times New Roman" w:hAnsi="Times New Roman"/>
              </w:rPr>
              <w:t>розмiр</w:t>
            </w:r>
            <w:proofErr w:type="spellEnd"/>
            <w:r w:rsidRPr="003F5F18">
              <w:rPr>
                <w:rFonts w:ascii="Times New Roman" w:hAnsi="Times New Roman"/>
              </w:rPr>
              <w:t xml:space="preserve"> 4 м x 15см</w:t>
            </w:r>
          </w:p>
        </w:tc>
        <w:tc>
          <w:tcPr>
            <w:tcW w:w="5670" w:type="dxa"/>
            <w:hideMark/>
          </w:tcPr>
          <w:p w14:paraId="647C9BCB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бути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розміром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4м х 15 см</w:t>
            </w:r>
          </w:p>
          <w:p w14:paraId="1B71A3B9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ідентифікацію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волокон: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віскоза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40%,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поліамід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60%</w:t>
            </w:r>
          </w:p>
          <w:p w14:paraId="71A2B60A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вагу/м2 не менше 26 г/м2</w:t>
            </w:r>
          </w:p>
          <w:p w14:paraId="0A2E8291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розчинність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ефірі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субстанції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0,22%</w:t>
            </w:r>
          </w:p>
          <w:p w14:paraId="35539B91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мати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еластичність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менше 165%</w:t>
            </w:r>
          </w:p>
          <w:p w14:paraId="6383C791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Повинен бути без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сторонніх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домішок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без наявності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крохмалю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декстринів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, без барвників</w:t>
            </w:r>
          </w:p>
          <w:p w14:paraId="518BE0DD" w14:textId="77777777" w:rsidR="006A6CF0" w:rsidRPr="006A6CF0" w:rsidRDefault="006A6CF0" w:rsidP="006A6CF0">
            <w:pPr>
              <w:pStyle w:val="af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 1  відповідно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медичних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виробів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(ЕС) 2017/74</w:t>
            </w:r>
          </w:p>
          <w:p w14:paraId="21CE774D" w14:textId="6B9128E5" w:rsidR="00BC3FC0" w:rsidRPr="00F03EC7" w:rsidRDefault="006A6CF0" w:rsidP="006A6CF0">
            <w:pPr>
              <w:pStyle w:val="af3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Відповідає вимогам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CF0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стандартів</w:t>
            </w:r>
            <w:proofErr w:type="spellEnd"/>
            <w:r w:rsidRPr="006A6C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14:paraId="08C38A5C" w14:textId="77777777" w:rsidR="00BC3FC0" w:rsidRPr="000C066A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proofErr w:type="spellStart"/>
            <w:r w:rsidRPr="000C066A">
              <w:rPr>
                <w:rFonts w:ascii="Times New Roman" w:hAnsi="Times New Roman"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509FA68A" w14:textId="07258784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520</w:t>
            </w:r>
          </w:p>
        </w:tc>
      </w:tr>
      <w:tr w:rsidR="00BC3FC0" w:rsidRPr="00BC3FC0" w14:paraId="70E8B6E8" w14:textId="77777777" w:rsidTr="007B2552">
        <w:trPr>
          <w:trHeight w:val="20"/>
        </w:trPr>
        <w:tc>
          <w:tcPr>
            <w:tcW w:w="733" w:type="dxa"/>
            <w:noWrap/>
            <w:hideMark/>
          </w:tcPr>
          <w:p w14:paraId="77204E4E" w14:textId="77777777" w:rsidR="00BC3FC0" w:rsidRPr="00062C1C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19</w:t>
            </w:r>
          </w:p>
        </w:tc>
        <w:tc>
          <w:tcPr>
            <w:tcW w:w="2415" w:type="dxa"/>
            <w:hideMark/>
          </w:tcPr>
          <w:p w14:paraId="2D68FAC7" w14:textId="0D6C2ABC" w:rsidR="00BC3FC0" w:rsidRPr="00DA4ADC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Капрон №6</w:t>
            </w:r>
            <w:r w:rsidR="006B193A">
              <w:rPr>
                <w:rFonts w:ascii="Times New Roman" w:hAnsi="Times New Roman"/>
                <w:lang w:val="uk-UA"/>
              </w:rPr>
              <w:t>, 50м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14:paraId="2F696243" w14:textId="08459D52" w:rsidR="00BC3FC0" w:rsidRPr="00F03EC7" w:rsidRDefault="00BC3FC0" w:rsidP="00BC3F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 xml:space="preserve">Нитки </w:t>
            </w:r>
            <w:proofErr w:type="spellStart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>хірургічні</w:t>
            </w:r>
            <w:proofErr w:type="spellEnd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>капронові</w:t>
            </w:r>
            <w:proofErr w:type="spellEnd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3EC7">
              <w:rPr>
                <w:rFonts w:ascii="Times New Roman" w:hAnsi="Times New Roman"/>
                <w:bCs/>
                <w:sz w:val="20"/>
                <w:szCs w:val="20"/>
              </w:rPr>
              <w:t>нестерильні</w:t>
            </w:r>
            <w:proofErr w:type="spellEnd"/>
          </w:p>
        </w:tc>
        <w:tc>
          <w:tcPr>
            <w:tcW w:w="850" w:type="dxa"/>
            <w:hideMark/>
          </w:tcPr>
          <w:p w14:paraId="78EB6021" w14:textId="77777777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  <w:hideMark/>
          </w:tcPr>
          <w:p w14:paraId="78D3D03D" w14:textId="28D83DD8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BC3FC0" w:rsidRPr="00BC3FC0" w14:paraId="3D31D4DB" w14:textId="77777777" w:rsidTr="007B2552">
        <w:trPr>
          <w:trHeight w:val="20"/>
        </w:trPr>
        <w:tc>
          <w:tcPr>
            <w:tcW w:w="733" w:type="dxa"/>
            <w:noWrap/>
          </w:tcPr>
          <w:p w14:paraId="2ABDE123" w14:textId="77777777" w:rsidR="00BC3FC0" w:rsidRDefault="00BC3FC0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20</w:t>
            </w:r>
          </w:p>
        </w:tc>
        <w:tc>
          <w:tcPr>
            <w:tcW w:w="2415" w:type="dxa"/>
          </w:tcPr>
          <w:p w14:paraId="5172C31F" w14:textId="2CDB128D" w:rsidR="00BC3FC0" w:rsidRPr="00F74546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Шприц </w:t>
            </w:r>
            <w:r>
              <w:rPr>
                <w:rFonts w:ascii="Times New Roman" w:hAnsi="Times New Roman"/>
                <w:lang w:val="en-US"/>
              </w:rPr>
              <w:t>Chirana</w:t>
            </w:r>
            <w:r>
              <w:rPr>
                <w:rFonts w:ascii="Times New Roman" w:hAnsi="Times New Roman"/>
                <w:lang w:val="uk-UA"/>
              </w:rPr>
              <w:t xml:space="preserve">2-компонентний,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шприц ін’єкційний одноразового використання,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>, 2 мл з голкою 0.60 х 30 ( 23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670" w:type="dxa"/>
          </w:tcPr>
          <w:p w14:paraId="3AB45A13" w14:textId="1D6C36C4" w:rsidR="00BC3FC0" w:rsidRPr="00F03EC7" w:rsidRDefault="0044615B" w:rsidP="004461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з 2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плунжера (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штовхач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поршня). 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прозорий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бути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нанесена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чітка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стійка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стирання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шкала</w:t>
            </w:r>
            <w: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Кожен шприц повинен мати і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ндивідуальну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блістерну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упаковку</w:t>
            </w:r>
          </w:p>
        </w:tc>
        <w:tc>
          <w:tcPr>
            <w:tcW w:w="850" w:type="dxa"/>
          </w:tcPr>
          <w:p w14:paraId="33F04E44" w14:textId="77777777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noWrap/>
            <w:vAlign w:val="center"/>
          </w:tcPr>
          <w:p w14:paraId="24F7457F" w14:textId="458F7293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15500</w:t>
            </w:r>
          </w:p>
        </w:tc>
      </w:tr>
      <w:tr w:rsidR="00BC3FC0" w:rsidRPr="00BC3FC0" w14:paraId="180433A0" w14:textId="77777777" w:rsidTr="007B2552">
        <w:trPr>
          <w:trHeight w:val="20"/>
        </w:trPr>
        <w:tc>
          <w:tcPr>
            <w:tcW w:w="733" w:type="dxa"/>
            <w:noWrap/>
          </w:tcPr>
          <w:p w14:paraId="72A8F1BF" w14:textId="7C8EF850" w:rsidR="00BC3FC0" w:rsidRDefault="0001519D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21</w:t>
            </w:r>
          </w:p>
        </w:tc>
        <w:tc>
          <w:tcPr>
            <w:tcW w:w="2415" w:type="dxa"/>
          </w:tcPr>
          <w:p w14:paraId="564F1450" w14:textId="6B636C68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</w:rPr>
              <w:t>Chirana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2-компонентний,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шприц ін’єкційний одноразового використання,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5 мл з голкою </w:t>
            </w:r>
            <w:r>
              <w:rPr>
                <w:rFonts w:ascii="Times New Roman" w:hAnsi="Times New Roman"/>
              </w:rPr>
              <w:t>0.70 х 35 ( 22G )</w:t>
            </w:r>
          </w:p>
        </w:tc>
        <w:tc>
          <w:tcPr>
            <w:tcW w:w="5670" w:type="dxa"/>
          </w:tcPr>
          <w:p w14:paraId="32CB1881" w14:textId="24E6EFDA" w:rsidR="00BC3FC0" w:rsidRDefault="0044615B" w:rsidP="00BC3FC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з 2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плунжера (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штовхач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поршня). 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прозорий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бути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нанесена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чітка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стійка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стирання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шкала</w:t>
            </w:r>
            <w: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Кожен шприц повинен мати і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ндивідуальну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блістерну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упаковку</w:t>
            </w:r>
          </w:p>
        </w:tc>
        <w:tc>
          <w:tcPr>
            <w:tcW w:w="850" w:type="dxa"/>
          </w:tcPr>
          <w:p w14:paraId="3477E5BB" w14:textId="77777777" w:rsid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64" w:type="dxa"/>
            <w:noWrap/>
            <w:vAlign w:val="center"/>
          </w:tcPr>
          <w:p w14:paraId="76B4FABE" w14:textId="3132CE3B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4000</w:t>
            </w:r>
          </w:p>
        </w:tc>
      </w:tr>
      <w:tr w:rsidR="00BC3FC0" w:rsidRPr="00BC3FC0" w14:paraId="267CCA0E" w14:textId="77777777" w:rsidTr="007B2552">
        <w:trPr>
          <w:trHeight w:val="20"/>
        </w:trPr>
        <w:tc>
          <w:tcPr>
            <w:tcW w:w="733" w:type="dxa"/>
            <w:noWrap/>
          </w:tcPr>
          <w:p w14:paraId="50D61A8D" w14:textId="078AE0A0" w:rsidR="00BC3FC0" w:rsidRDefault="0001519D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lastRenderedPageBreak/>
              <w:t>22</w:t>
            </w:r>
          </w:p>
        </w:tc>
        <w:tc>
          <w:tcPr>
            <w:tcW w:w="2415" w:type="dxa"/>
          </w:tcPr>
          <w:p w14:paraId="40C57754" w14:textId="6042D308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lang w:val="uk-UA"/>
              </w:rPr>
              <w:t>Chirana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2-компонентний,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шприц ін’єкційний одноразового використання,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Луєр</w:t>
            </w:r>
            <w:proofErr w:type="spellEnd"/>
            <w:r>
              <w:rPr>
                <w:rFonts w:ascii="Times New Roman" w:hAnsi="Times New Roman"/>
                <w:lang w:val="uk-UA"/>
              </w:rPr>
              <w:t>, 10 мл з голкою 0.80 х 40 ( 21G )</w:t>
            </w:r>
          </w:p>
        </w:tc>
        <w:tc>
          <w:tcPr>
            <w:tcW w:w="5670" w:type="dxa"/>
          </w:tcPr>
          <w:p w14:paraId="727F9EC4" w14:textId="4A8C520B" w:rsidR="00BC3FC0" w:rsidRDefault="0044615B" w:rsidP="00BC3FC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з 2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плунжера (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штовхач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поршня). 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прозорий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циліндр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бути </w:t>
            </w:r>
            <w:r w:rsidRPr="0044615B">
              <w:rPr>
                <w:rFonts w:ascii="Times New Roman" w:hAnsi="Times New Roman"/>
                <w:sz w:val="20"/>
                <w:szCs w:val="20"/>
              </w:rPr>
              <w:t xml:space="preserve">нанесена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чітка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стійка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стирання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шкала</w:t>
            </w:r>
            <w: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Кожен шприц повинен мати і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ндивідуальну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15B">
              <w:rPr>
                <w:rFonts w:ascii="Times New Roman" w:hAnsi="Times New Roman"/>
                <w:sz w:val="20"/>
                <w:szCs w:val="20"/>
              </w:rPr>
              <w:t>блістерну</w:t>
            </w:r>
            <w:proofErr w:type="spellEnd"/>
            <w:r w:rsidRPr="0044615B">
              <w:rPr>
                <w:rFonts w:ascii="Times New Roman" w:hAnsi="Times New Roman"/>
                <w:sz w:val="20"/>
                <w:szCs w:val="20"/>
              </w:rPr>
              <w:t xml:space="preserve"> упаковку</w:t>
            </w:r>
          </w:p>
        </w:tc>
        <w:tc>
          <w:tcPr>
            <w:tcW w:w="850" w:type="dxa"/>
          </w:tcPr>
          <w:p w14:paraId="24FAA976" w14:textId="77777777" w:rsid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64" w:type="dxa"/>
            <w:noWrap/>
            <w:vAlign w:val="center"/>
          </w:tcPr>
          <w:p w14:paraId="3F43C8D8" w14:textId="2B3B30EE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2100</w:t>
            </w:r>
          </w:p>
        </w:tc>
      </w:tr>
      <w:tr w:rsidR="00BC3FC0" w:rsidRPr="00BC3FC0" w14:paraId="3A08948A" w14:textId="77777777" w:rsidTr="007B2552">
        <w:trPr>
          <w:trHeight w:val="20"/>
        </w:trPr>
        <w:tc>
          <w:tcPr>
            <w:tcW w:w="733" w:type="dxa"/>
            <w:noWrap/>
          </w:tcPr>
          <w:p w14:paraId="163D3217" w14:textId="7F8E1C15" w:rsidR="00BC3FC0" w:rsidRDefault="0001519D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23</w:t>
            </w:r>
          </w:p>
        </w:tc>
        <w:tc>
          <w:tcPr>
            <w:tcW w:w="2415" w:type="dxa"/>
          </w:tcPr>
          <w:p w14:paraId="44B756BA" w14:textId="7EA6C07B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>Шприц інсуліновий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uk-UA"/>
              </w:rPr>
              <w:t>-100 1 мл, зі змінною голкою 27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uk-UA"/>
              </w:rPr>
              <w:t xml:space="preserve"> (0.40 х 13 мм), </w:t>
            </w:r>
            <w:r>
              <w:rPr>
                <w:rFonts w:ascii="Times New Roman" w:hAnsi="Times New Roman"/>
                <w:lang w:val="en-US"/>
              </w:rPr>
              <w:t>ALEXPHARM</w:t>
            </w:r>
          </w:p>
        </w:tc>
        <w:tc>
          <w:tcPr>
            <w:tcW w:w="5670" w:type="dxa"/>
          </w:tcPr>
          <w:p w14:paraId="4886E427" w14:textId="64CE4992" w:rsidR="00BC3FC0" w:rsidRDefault="00EC5251" w:rsidP="00EC52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ладатися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з: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циліндра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гумового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поршня і плунжера (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штовхач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поршня).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Голка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бути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зйомна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тригранну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заточку.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Циліндр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шприца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повинен бути </w:t>
            </w:r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прозорий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чіткою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стійкою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стирання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шкалою.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Має бути присутній р</w:t>
            </w:r>
            <w:r w:rsidR="00E30102" w:rsidRPr="00E30102">
              <w:rPr>
                <w:rFonts w:ascii="Times New Roman" w:hAnsi="Times New Roman"/>
                <w:sz w:val="20"/>
                <w:szCs w:val="20"/>
              </w:rPr>
              <w:t>ель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єфний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упор для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пальців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Шприци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повинні бути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стери</w:t>
            </w:r>
            <w:r>
              <w:rPr>
                <w:rFonts w:ascii="Times New Roman" w:hAnsi="Times New Roman"/>
                <w:sz w:val="20"/>
                <w:szCs w:val="20"/>
              </w:rPr>
              <w:t>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апірогенні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нетоксичні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ризначені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для одноразового використання. </w:t>
            </w:r>
          </w:p>
        </w:tc>
        <w:tc>
          <w:tcPr>
            <w:tcW w:w="850" w:type="dxa"/>
          </w:tcPr>
          <w:p w14:paraId="79EB8A0D" w14:textId="77777777" w:rsid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64" w:type="dxa"/>
            <w:noWrap/>
            <w:vAlign w:val="center"/>
          </w:tcPr>
          <w:p w14:paraId="5C1C056A" w14:textId="17F8C310" w:rsidR="00BC3FC0" w:rsidRPr="006B193A" w:rsidRDefault="006B193A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2100</w:t>
            </w:r>
          </w:p>
        </w:tc>
      </w:tr>
      <w:tr w:rsidR="00BC3FC0" w:rsidRPr="00BC3FC0" w14:paraId="25B7906B" w14:textId="77777777" w:rsidTr="007B2552">
        <w:trPr>
          <w:trHeight w:val="20"/>
        </w:trPr>
        <w:tc>
          <w:tcPr>
            <w:tcW w:w="733" w:type="dxa"/>
            <w:noWrap/>
          </w:tcPr>
          <w:p w14:paraId="4FD284F8" w14:textId="4C8E55B1" w:rsidR="00BC3FC0" w:rsidRDefault="0001519D" w:rsidP="00BC3FC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24</w:t>
            </w:r>
          </w:p>
        </w:tc>
        <w:tc>
          <w:tcPr>
            <w:tcW w:w="2415" w:type="dxa"/>
          </w:tcPr>
          <w:p w14:paraId="5A43ECB1" w14:textId="7A952629" w:rsidR="00BC3FC0" w:rsidRPr="000B6901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Пристрій для </w:t>
            </w:r>
            <w:proofErr w:type="spellStart"/>
            <w:r>
              <w:rPr>
                <w:rFonts w:ascii="Times New Roman" w:hAnsi="Times New Roman"/>
              </w:rPr>
              <w:t>вливання</w:t>
            </w:r>
            <w:proofErr w:type="spellEnd"/>
            <w:r w:rsidR="0077239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кровозамінників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інфузійнихрозчинів</w:t>
            </w:r>
            <w:proofErr w:type="spellEnd"/>
            <w:r>
              <w:rPr>
                <w:rFonts w:ascii="Times New Roman" w:hAnsi="Times New Roman"/>
              </w:rPr>
              <w:t xml:space="preserve"> (система)</w:t>
            </w:r>
          </w:p>
        </w:tc>
        <w:tc>
          <w:tcPr>
            <w:tcW w:w="5670" w:type="dxa"/>
          </w:tcPr>
          <w:p w14:paraId="4AC67B9A" w14:textId="58EB00B2" w:rsidR="00E30102" w:rsidRPr="00E30102" w:rsidRDefault="00E30102" w:rsidP="00E3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Пристрій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2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proofErr w:type="spellStart"/>
            <w:r w:rsidR="00EC5251">
              <w:rPr>
                <w:rFonts w:ascii="Times New Roman" w:hAnsi="Times New Roman"/>
                <w:sz w:val="20"/>
                <w:szCs w:val="20"/>
              </w:rPr>
              <w:t>комплектуватися</w:t>
            </w:r>
            <w:proofErr w:type="spellEnd"/>
            <w:r w:rsidR="00EC5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25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н’єкційною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голкою з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зовнішнім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діаметром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0,8 мм яка має</w:t>
            </w:r>
            <w:r w:rsidR="00EC52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атравматичне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загострення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E3FB162" w14:textId="1390D7BA" w:rsidR="00E30102" w:rsidRPr="00E30102" w:rsidRDefault="00EC5251" w:rsidP="00E30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забезпечуватися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роли</w:t>
            </w:r>
            <w:r w:rsidR="00E30102" w:rsidRPr="00E30102">
              <w:rPr>
                <w:rFonts w:ascii="Times New Roman" w:hAnsi="Times New Roman"/>
                <w:sz w:val="20"/>
                <w:szCs w:val="20"/>
              </w:rPr>
              <w:t>ковим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0102" w:rsidRPr="00E30102">
              <w:rPr>
                <w:rFonts w:ascii="Times New Roman" w:hAnsi="Times New Roman"/>
                <w:sz w:val="20"/>
                <w:szCs w:val="20"/>
              </w:rPr>
              <w:t>затискувачем</w:t>
            </w:r>
            <w:proofErr w:type="spellEnd"/>
            <w:r w:rsidR="00E30102" w:rsidRPr="00E30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263316" w14:textId="486A7587" w:rsidR="00E30102" w:rsidRPr="00E30102" w:rsidRDefault="00E30102" w:rsidP="00E3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Ін’єкційний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вузол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пристрою у вигляді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латексної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трубки </w:t>
            </w:r>
            <w:r w:rsidR="00EC52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має </w:t>
            </w:r>
            <w:proofErr w:type="spellStart"/>
            <w:r w:rsidR="00EC5251">
              <w:rPr>
                <w:rFonts w:ascii="Times New Roman" w:hAnsi="Times New Roman"/>
                <w:sz w:val="20"/>
                <w:szCs w:val="20"/>
              </w:rPr>
              <w:t>забезпечувати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самозатягування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при ше</w:t>
            </w:r>
            <w:r w:rsidR="00F65C5A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кратному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проколюванні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різних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місцях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голкою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діаметром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0,8 мм.</w:t>
            </w:r>
          </w:p>
          <w:p w14:paraId="4044E60E" w14:textId="15F23BB6" w:rsidR="00E30102" w:rsidRPr="00E30102" w:rsidRDefault="00E30102" w:rsidP="00E3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З’єднання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деталей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пристроїв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без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ін’єкційної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голки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  <w:lang w:val="uk-UA"/>
              </w:rPr>
              <w:t>має бути</w:t>
            </w:r>
            <w:r w:rsidR="00F6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65C5A">
              <w:rPr>
                <w:rFonts w:ascii="Times New Roman" w:hAnsi="Times New Roman"/>
                <w:sz w:val="20"/>
                <w:szCs w:val="20"/>
              </w:rPr>
              <w:t>герметичним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мінімальному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внутрішньому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надлишковому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тиску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не менше 40 кПа.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З’єднання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трубок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спеціальних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голок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із головками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голок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C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мають </w:t>
            </w:r>
            <w:proofErr w:type="spellStart"/>
            <w:r w:rsidR="00F65C5A">
              <w:rPr>
                <w:rFonts w:ascii="Times New Roman" w:hAnsi="Times New Roman"/>
                <w:sz w:val="20"/>
                <w:szCs w:val="20"/>
              </w:rPr>
              <w:t>витримувати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нагрузку на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розтяжіння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не менше 50 Н. Інші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з’єднання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пристрою – не менше 20 Н.</w:t>
            </w:r>
          </w:p>
          <w:p w14:paraId="1792FD33" w14:textId="41D791D5" w:rsidR="00E30102" w:rsidRPr="00E30102" w:rsidRDefault="00E30102" w:rsidP="00E3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Пристрій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впускання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повітря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повинен мати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фільтр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, який забезпечує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фільтрацію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повітря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проти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мікроорганізмів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056EC1" w14:textId="3EC6C910" w:rsidR="00E30102" w:rsidRPr="00E30102" w:rsidRDefault="00E30102" w:rsidP="00E3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Розміри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пристрою </w:t>
            </w:r>
            <w:r w:rsidR="00F65C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мають </w:t>
            </w:r>
            <w:proofErr w:type="spellStart"/>
            <w:r w:rsidR="00F65C5A">
              <w:rPr>
                <w:rFonts w:ascii="Times New Roman" w:hAnsi="Times New Roman"/>
                <w:sz w:val="20"/>
                <w:szCs w:val="20"/>
              </w:rPr>
              <w:t>дорівнювати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не менше: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пристрою – 1500 мм;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ін’єкційної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голки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– 28 мм;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голки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ємністі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– 30 мм.</w:t>
            </w:r>
          </w:p>
          <w:p w14:paraId="7ADC30E4" w14:textId="601EE61F" w:rsidR="00BC3FC0" w:rsidRDefault="00E30102" w:rsidP="00E3010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Конструкція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краплеутворюючого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елементу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повинна</w:t>
            </w:r>
            <w:r w:rsidR="00F6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65C5A">
              <w:rPr>
                <w:rFonts w:ascii="Times New Roman" w:hAnsi="Times New Roman"/>
                <w:sz w:val="20"/>
                <w:szCs w:val="20"/>
              </w:rPr>
              <w:t>забезпечувати</w:t>
            </w:r>
            <w:proofErr w:type="spellEnd"/>
            <w:r w:rsidR="00F6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утворення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крапель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з 1,0+0,1 г </w:t>
            </w:r>
            <w:proofErr w:type="spellStart"/>
            <w:r w:rsidRPr="00E30102">
              <w:rPr>
                <w:rFonts w:ascii="Times New Roman" w:hAnsi="Times New Roman"/>
                <w:sz w:val="20"/>
                <w:szCs w:val="20"/>
              </w:rPr>
              <w:t>дистильованої</w:t>
            </w:r>
            <w:proofErr w:type="spellEnd"/>
            <w:r w:rsidRPr="00E30102">
              <w:rPr>
                <w:rFonts w:ascii="Times New Roman" w:hAnsi="Times New Roman"/>
                <w:sz w:val="20"/>
                <w:szCs w:val="20"/>
              </w:rPr>
              <w:t xml:space="preserve"> води температурою 20+2 °С</w:t>
            </w:r>
          </w:p>
        </w:tc>
        <w:tc>
          <w:tcPr>
            <w:tcW w:w="850" w:type="dxa"/>
          </w:tcPr>
          <w:p w14:paraId="6C4C9EED" w14:textId="77777777" w:rsid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64" w:type="dxa"/>
            <w:noWrap/>
            <w:vAlign w:val="center"/>
          </w:tcPr>
          <w:p w14:paraId="5279CCED" w14:textId="4EE1A7F4" w:rsidR="00BC3FC0" w:rsidRPr="00BC3FC0" w:rsidRDefault="00BC3FC0" w:rsidP="00BC3FC0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C3F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1900</w:t>
            </w:r>
          </w:p>
        </w:tc>
      </w:tr>
    </w:tbl>
    <w:p w14:paraId="3BBFA67B" w14:textId="77777777" w:rsidR="00DC08C3" w:rsidRDefault="00DC08C3" w:rsidP="00DC08C3"/>
    <w:p w14:paraId="42629D1E" w14:textId="77777777" w:rsidR="00130EBC" w:rsidRDefault="00130EBC" w:rsidP="00DC08C3">
      <w:pPr>
        <w:rPr>
          <w:rFonts w:ascii="Times New Roman" w:hAnsi="Times New Roman"/>
          <w:b/>
          <w:bCs/>
          <w:szCs w:val="24"/>
          <w:lang w:val="uk-UA"/>
        </w:rPr>
      </w:pPr>
    </w:p>
    <w:p w14:paraId="5C3258F8" w14:textId="77777777" w:rsidR="00130EBC" w:rsidRDefault="00130EBC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128C1077" w14:textId="77777777" w:rsidR="005E3E7D" w:rsidRDefault="005E3E7D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22606E10" w14:textId="77777777" w:rsidR="000727E6" w:rsidRDefault="000727E6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686B2491" w14:textId="77777777" w:rsidR="000727E6" w:rsidRDefault="000727E6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7166B6D3" w14:textId="77777777" w:rsidR="000727E6" w:rsidRDefault="000727E6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3EDD51B5" w14:textId="77777777" w:rsidR="000727E6" w:rsidRDefault="000727E6" w:rsidP="00613063">
      <w:pPr>
        <w:rPr>
          <w:rFonts w:ascii="Times New Roman" w:hAnsi="Times New Roman"/>
          <w:b/>
          <w:bCs/>
          <w:szCs w:val="24"/>
          <w:lang w:val="uk-UA"/>
        </w:rPr>
      </w:pPr>
    </w:p>
    <w:p w14:paraId="4B945CC7" w14:textId="77777777" w:rsidR="000727E6" w:rsidRDefault="000727E6">
      <w:pPr>
        <w:jc w:val="right"/>
        <w:rPr>
          <w:rFonts w:ascii="Times New Roman" w:hAnsi="Times New Roman"/>
          <w:b/>
          <w:bCs/>
          <w:szCs w:val="24"/>
          <w:lang w:val="uk-UA"/>
        </w:rPr>
      </w:pPr>
    </w:p>
    <w:p w14:paraId="483DF281" w14:textId="77777777" w:rsidR="00A70283" w:rsidRPr="00130EBC" w:rsidRDefault="00A70283">
      <w:pPr>
        <w:contextualSpacing/>
        <w:rPr>
          <w:rFonts w:ascii="Times New Roman" w:hAnsi="Times New Roman"/>
          <w:b/>
          <w:bCs/>
          <w:szCs w:val="24"/>
          <w:lang w:val="uk-UA"/>
        </w:rPr>
      </w:pPr>
    </w:p>
    <w:sectPr w:rsidR="00A70283" w:rsidRPr="00130EBC" w:rsidSect="00D21B7B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4704"/>
    <w:multiLevelType w:val="multilevel"/>
    <w:tmpl w:val="72407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5548">
    <w:abstractNumId w:val="24"/>
  </w:num>
  <w:num w:numId="2" w16cid:durableId="1050301413">
    <w:abstractNumId w:val="8"/>
  </w:num>
  <w:num w:numId="3" w16cid:durableId="1608191065">
    <w:abstractNumId w:val="18"/>
  </w:num>
  <w:num w:numId="4" w16cid:durableId="1093936765">
    <w:abstractNumId w:val="2"/>
  </w:num>
  <w:num w:numId="5" w16cid:durableId="1194419254">
    <w:abstractNumId w:val="28"/>
  </w:num>
  <w:num w:numId="6" w16cid:durableId="1988196946">
    <w:abstractNumId w:val="39"/>
  </w:num>
  <w:num w:numId="7" w16cid:durableId="806774295">
    <w:abstractNumId w:val="15"/>
  </w:num>
  <w:num w:numId="8" w16cid:durableId="1534725816">
    <w:abstractNumId w:val="42"/>
  </w:num>
  <w:num w:numId="9" w16cid:durableId="1023360344">
    <w:abstractNumId w:val="33"/>
  </w:num>
  <w:num w:numId="10" w16cid:durableId="1768425008">
    <w:abstractNumId w:val="43"/>
  </w:num>
  <w:num w:numId="11" w16cid:durableId="705300052">
    <w:abstractNumId w:val="29"/>
  </w:num>
  <w:num w:numId="12" w16cid:durableId="1951279210">
    <w:abstractNumId w:val="11"/>
  </w:num>
  <w:num w:numId="13" w16cid:durableId="1944072422">
    <w:abstractNumId w:val="36"/>
  </w:num>
  <w:num w:numId="14" w16cid:durableId="559753490">
    <w:abstractNumId w:val="9"/>
  </w:num>
  <w:num w:numId="15" w16cid:durableId="171770640">
    <w:abstractNumId w:val="3"/>
  </w:num>
  <w:num w:numId="16" w16cid:durableId="494957199">
    <w:abstractNumId w:val="16"/>
  </w:num>
  <w:num w:numId="17" w16cid:durableId="1931742305">
    <w:abstractNumId w:val="10"/>
  </w:num>
  <w:num w:numId="18" w16cid:durableId="656542182">
    <w:abstractNumId w:val="26"/>
  </w:num>
  <w:num w:numId="19" w16cid:durableId="501968204">
    <w:abstractNumId w:val="35"/>
  </w:num>
  <w:num w:numId="20" w16cid:durableId="997004857">
    <w:abstractNumId w:val="12"/>
  </w:num>
  <w:num w:numId="21" w16cid:durableId="1380320056">
    <w:abstractNumId w:val="41"/>
  </w:num>
  <w:num w:numId="22" w16cid:durableId="137844571">
    <w:abstractNumId w:val="32"/>
  </w:num>
  <w:num w:numId="23" w16cid:durableId="700084171">
    <w:abstractNumId w:val="19"/>
  </w:num>
  <w:num w:numId="24" w16cid:durableId="1443190230">
    <w:abstractNumId w:val="47"/>
  </w:num>
  <w:num w:numId="25" w16cid:durableId="706837399">
    <w:abstractNumId w:val="1"/>
  </w:num>
  <w:num w:numId="26" w16cid:durableId="1907715353">
    <w:abstractNumId w:val="21"/>
  </w:num>
  <w:num w:numId="27" w16cid:durableId="2085952858">
    <w:abstractNumId w:val="44"/>
  </w:num>
  <w:num w:numId="28" w16cid:durableId="1897735573">
    <w:abstractNumId w:val="38"/>
  </w:num>
  <w:num w:numId="29" w16cid:durableId="1657684151">
    <w:abstractNumId w:val="30"/>
  </w:num>
  <w:num w:numId="30" w16cid:durableId="578750974">
    <w:abstractNumId w:val="34"/>
  </w:num>
  <w:num w:numId="31" w16cid:durableId="1156190139">
    <w:abstractNumId w:val="20"/>
  </w:num>
  <w:num w:numId="32" w16cid:durableId="554127984">
    <w:abstractNumId w:val="46"/>
  </w:num>
  <w:num w:numId="33" w16cid:durableId="1124227713">
    <w:abstractNumId w:val="6"/>
  </w:num>
  <w:num w:numId="34" w16cid:durableId="2050256854">
    <w:abstractNumId w:val="45"/>
  </w:num>
  <w:num w:numId="35" w16cid:durableId="1826966956">
    <w:abstractNumId w:val="7"/>
  </w:num>
  <w:num w:numId="36" w16cid:durableId="1692603201">
    <w:abstractNumId w:val="27"/>
  </w:num>
  <w:num w:numId="37" w16cid:durableId="2014602919">
    <w:abstractNumId w:val="37"/>
  </w:num>
  <w:num w:numId="38" w16cid:durableId="1950156514">
    <w:abstractNumId w:val="22"/>
  </w:num>
  <w:num w:numId="39" w16cid:durableId="1805198472">
    <w:abstractNumId w:val="0"/>
  </w:num>
  <w:num w:numId="40" w16cid:durableId="1365863060">
    <w:abstractNumId w:val="5"/>
  </w:num>
  <w:num w:numId="41" w16cid:durableId="1920938928">
    <w:abstractNumId w:val="40"/>
  </w:num>
  <w:num w:numId="42" w16cid:durableId="1482162456">
    <w:abstractNumId w:val="13"/>
  </w:num>
  <w:num w:numId="43" w16cid:durableId="185825243">
    <w:abstractNumId w:val="14"/>
  </w:num>
  <w:num w:numId="44" w16cid:durableId="2137940208">
    <w:abstractNumId w:val="49"/>
  </w:num>
  <w:num w:numId="45" w16cid:durableId="773676443">
    <w:abstractNumId w:val="25"/>
  </w:num>
  <w:num w:numId="46" w16cid:durableId="1033841965">
    <w:abstractNumId w:val="17"/>
  </w:num>
  <w:num w:numId="47" w16cid:durableId="1428114740">
    <w:abstractNumId w:val="31"/>
  </w:num>
  <w:num w:numId="48" w16cid:durableId="1327392294">
    <w:abstractNumId w:val="48"/>
  </w:num>
  <w:num w:numId="49" w16cid:durableId="749930836">
    <w:abstractNumId w:val="4"/>
  </w:num>
  <w:num w:numId="50" w16cid:durableId="13874132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83"/>
    <w:rsid w:val="00004185"/>
    <w:rsid w:val="0001519D"/>
    <w:rsid w:val="00017950"/>
    <w:rsid w:val="00046AB4"/>
    <w:rsid w:val="00062C1C"/>
    <w:rsid w:val="000727E6"/>
    <w:rsid w:val="00075490"/>
    <w:rsid w:val="000827B2"/>
    <w:rsid w:val="00096264"/>
    <w:rsid w:val="000B6901"/>
    <w:rsid w:val="00114AEA"/>
    <w:rsid w:val="00130EBC"/>
    <w:rsid w:val="00132F9B"/>
    <w:rsid w:val="00143D91"/>
    <w:rsid w:val="00194D1E"/>
    <w:rsid w:val="001F74B6"/>
    <w:rsid w:val="0021375D"/>
    <w:rsid w:val="00241DE3"/>
    <w:rsid w:val="0025264F"/>
    <w:rsid w:val="00290A08"/>
    <w:rsid w:val="002A7519"/>
    <w:rsid w:val="002A7DF9"/>
    <w:rsid w:val="002E72B8"/>
    <w:rsid w:val="002F44EE"/>
    <w:rsid w:val="00357C57"/>
    <w:rsid w:val="00364F66"/>
    <w:rsid w:val="00372C18"/>
    <w:rsid w:val="00384F1A"/>
    <w:rsid w:val="00391497"/>
    <w:rsid w:val="003B0FEC"/>
    <w:rsid w:val="003C4F6D"/>
    <w:rsid w:val="003C7623"/>
    <w:rsid w:val="003F5F18"/>
    <w:rsid w:val="0044615B"/>
    <w:rsid w:val="00463268"/>
    <w:rsid w:val="00470C05"/>
    <w:rsid w:val="00470E06"/>
    <w:rsid w:val="004761C7"/>
    <w:rsid w:val="004D4DDB"/>
    <w:rsid w:val="005139F6"/>
    <w:rsid w:val="005146C4"/>
    <w:rsid w:val="0054478E"/>
    <w:rsid w:val="00586443"/>
    <w:rsid w:val="0059097B"/>
    <w:rsid w:val="005C13C1"/>
    <w:rsid w:val="005E3E7D"/>
    <w:rsid w:val="005E6136"/>
    <w:rsid w:val="005E7691"/>
    <w:rsid w:val="0060519D"/>
    <w:rsid w:val="00613063"/>
    <w:rsid w:val="00613787"/>
    <w:rsid w:val="0062398A"/>
    <w:rsid w:val="006251C1"/>
    <w:rsid w:val="0063097E"/>
    <w:rsid w:val="006400BD"/>
    <w:rsid w:val="00642535"/>
    <w:rsid w:val="00657CF6"/>
    <w:rsid w:val="0067006E"/>
    <w:rsid w:val="00692BB9"/>
    <w:rsid w:val="006A0CA8"/>
    <w:rsid w:val="006A6CF0"/>
    <w:rsid w:val="006B193A"/>
    <w:rsid w:val="007238CF"/>
    <w:rsid w:val="0077239E"/>
    <w:rsid w:val="00780410"/>
    <w:rsid w:val="00795BC7"/>
    <w:rsid w:val="00814DA7"/>
    <w:rsid w:val="00857FBA"/>
    <w:rsid w:val="00880E12"/>
    <w:rsid w:val="008A3739"/>
    <w:rsid w:val="008B43A7"/>
    <w:rsid w:val="009937F9"/>
    <w:rsid w:val="009A27A6"/>
    <w:rsid w:val="009B0C3B"/>
    <w:rsid w:val="009B5EAF"/>
    <w:rsid w:val="00A31881"/>
    <w:rsid w:val="00A31897"/>
    <w:rsid w:val="00A46236"/>
    <w:rsid w:val="00A538A9"/>
    <w:rsid w:val="00A70283"/>
    <w:rsid w:val="00A73BB3"/>
    <w:rsid w:val="00A85A5F"/>
    <w:rsid w:val="00AC2414"/>
    <w:rsid w:val="00AE4A28"/>
    <w:rsid w:val="00B12CAE"/>
    <w:rsid w:val="00B32498"/>
    <w:rsid w:val="00B9261F"/>
    <w:rsid w:val="00BC3FC0"/>
    <w:rsid w:val="00BF08CA"/>
    <w:rsid w:val="00C111E1"/>
    <w:rsid w:val="00C43D9F"/>
    <w:rsid w:val="00D0394D"/>
    <w:rsid w:val="00D05C3A"/>
    <w:rsid w:val="00D1351B"/>
    <w:rsid w:val="00D170D6"/>
    <w:rsid w:val="00D21B7B"/>
    <w:rsid w:val="00D334A5"/>
    <w:rsid w:val="00D52E1D"/>
    <w:rsid w:val="00D77F0E"/>
    <w:rsid w:val="00D77FE7"/>
    <w:rsid w:val="00DC08C3"/>
    <w:rsid w:val="00DF5FB8"/>
    <w:rsid w:val="00E30102"/>
    <w:rsid w:val="00E45ADC"/>
    <w:rsid w:val="00E705E4"/>
    <w:rsid w:val="00E71E5A"/>
    <w:rsid w:val="00EC5251"/>
    <w:rsid w:val="00F03EC7"/>
    <w:rsid w:val="00F548BE"/>
    <w:rsid w:val="00F65C5A"/>
    <w:rsid w:val="00F70301"/>
    <w:rsid w:val="00F74546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1B60"/>
  <w15:docId w15:val="{B249D145-5F84-45E0-9A2E-0722434F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8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C57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7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7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A70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283"/>
    <w:pPr>
      <w:ind w:left="720"/>
      <w:contextualSpacing/>
    </w:pPr>
  </w:style>
  <w:style w:type="character" w:styleId="a5">
    <w:name w:val="Strong"/>
    <w:uiPriority w:val="22"/>
    <w:qFormat/>
    <w:rsid w:val="00A70283"/>
    <w:rPr>
      <w:b/>
      <w:bCs/>
    </w:rPr>
  </w:style>
  <w:style w:type="character" w:styleId="a6">
    <w:name w:val="Emphasis"/>
    <w:uiPriority w:val="20"/>
    <w:qFormat/>
    <w:rsid w:val="00A70283"/>
    <w:rPr>
      <w:i/>
      <w:iCs/>
    </w:rPr>
  </w:style>
  <w:style w:type="table" w:styleId="a7">
    <w:name w:val="Table Grid"/>
    <w:basedOn w:val="a1"/>
    <w:uiPriority w:val="39"/>
    <w:qFormat/>
    <w:rsid w:val="00A7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A7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70283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A70283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A7028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7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0283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A702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02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702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028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70283"/>
    <w:rPr>
      <w:b/>
      <w:bCs/>
      <w:sz w:val="20"/>
      <w:szCs w:val="20"/>
    </w:rPr>
  </w:style>
  <w:style w:type="paragraph" w:customStyle="1" w:styleId="10">
    <w:name w:val="Обычный1"/>
    <w:link w:val="Normal"/>
    <w:qFormat/>
    <w:rsid w:val="008A3739"/>
    <w:pPr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Normal">
    <w:name w:val="Normal Знак"/>
    <w:link w:val="10"/>
    <w:rsid w:val="008A3739"/>
    <w:rPr>
      <w:rFonts w:ascii="Arial" w:eastAsia="Arial" w:hAnsi="Arial"/>
      <w:color w:val="000000"/>
      <w:sz w:val="22"/>
      <w:szCs w:val="22"/>
    </w:rPr>
  </w:style>
  <w:style w:type="paragraph" w:styleId="3">
    <w:name w:val="Body Text 3"/>
    <w:basedOn w:val="a"/>
    <w:link w:val="30"/>
    <w:unhideWhenUsed/>
    <w:rsid w:val="00364F66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64F66"/>
    <w:rPr>
      <w:rFonts w:eastAsia="Times New Roman"/>
      <w:sz w:val="16"/>
      <w:szCs w:val="16"/>
    </w:rPr>
  </w:style>
  <w:style w:type="paragraph" w:styleId="af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0"/>
    <w:qFormat/>
    <w:rsid w:val="00640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0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"/>
    <w:rsid w:val="006400BD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357C57"/>
    <w:rPr>
      <w:rFonts w:eastAsia="Times New Roman"/>
      <w:b/>
      <w:bCs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D05C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05C3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05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HTML">
    <w:name w:val="HTML Preformatted"/>
    <w:basedOn w:val="a"/>
    <w:link w:val="HTML0"/>
    <w:rsid w:val="00613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613063"/>
    <w:rPr>
      <w:rFonts w:ascii="Courier New" w:eastAsia="Courier New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613063"/>
    <w:pPr>
      <w:widowControl w:val="0"/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3">
    <w:name w:val="No Spacing"/>
    <w:uiPriority w:val="1"/>
    <w:qFormat/>
    <w:rsid w:val="00114AEA"/>
    <w:rPr>
      <w:sz w:val="22"/>
      <w:szCs w:val="22"/>
      <w:lang w:eastAsia="en-US"/>
    </w:rPr>
  </w:style>
  <w:style w:type="paragraph" w:customStyle="1" w:styleId="af4">
    <w:name w:val="Глава"/>
    <w:basedOn w:val="a"/>
    <w:link w:val="af5"/>
    <w:qFormat/>
    <w:rsid w:val="006A0CA8"/>
    <w:pPr>
      <w:spacing w:before="200" w:after="120" w:line="276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5">
    <w:name w:val="Глава Знак"/>
    <w:link w:val="af4"/>
    <w:rsid w:val="006A0CA8"/>
    <w:rPr>
      <w:rFonts w:ascii="Times New Roman" w:hAnsi="Times New Roman"/>
      <w:b/>
      <w:bCs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504B-4AF3-416E-B13A-311C271E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9153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Галина</cp:lastModifiedBy>
  <cp:revision>8</cp:revision>
  <cp:lastPrinted>2023-03-15T13:51:00Z</cp:lastPrinted>
  <dcterms:created xsi:type="dcterms:W3CDTF">2024-02-13T16:35:00Z</dcterms:created>
  <dcterms:modified xsi:type="dcterms:W3CDTF">2024-02-19T17:40:00Z</dcterms:modified>
</cp:coreProperties>
</file>