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04" w:rsidRPr="009B0E92" w:rsidRDefault="00BC2604" w:rsidP="009B0E92">
      <w:pPr>
        <w:tabs>
          <w:tab w:val="left" w:pos="10348"/>
        </w:tabs>
        <w:spacing w:after="0" w:line="240" w:lineRule="auto"/>
        <w:ind w:right="-284"/>
        <w:rPr>
          <w:rFonts w:ascii="Times New Roman" w:eastAsia="Times New Roman" w:hAnsi="Times New Roman"/>
          <w:b/>
          <w:bCs/>
          <w:spacing w:val="-3"/>
          <w:sz w:val="28"/>
          <w:szCs w:val="28"/>
          <w:lang w:val="en-US"/>
        </w:rPr>
      </w:pPr>
    </w:p>
    <w:p w:rsidR="003518DA" w:rsidRPr="00AE6165" w:rsidRDefault="003518DA" w:rsidP="009B0E92">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Додаток  № 4</w:t>
      </w:r>
    </w:p>
    <w:p w:rsidR="00916284" w:rsidRDefault="00916284" w:rsidP="003518DA">
      <w:pPr>
        <w:pStyle w:val="a5"/>
        <w:tabs>
          <w:tab w:val="left" w:pos="5535"/>
        </w:tabs>
        <w:spacing w:after="0" w:line="240" w:lineRule="auto"/>
        <w:jc w:val="center"/>
        <w:rPr>
          <w:rFonts w:ascii="Times New Roman" w:hAnsi="Times New Roman"/>
          <w:b/>
          <w:sz w:val="32"/>
          <w:szCs w:val="32"/>
        </w:rPr>
      </w:pPr>
    </w:p>
    <w:p w:rsidR="003518DA" w:rsidRPr="00BC2604" w:rsidRDefault="003518DA" w:rsidP="003518DA">
      <w:pPr>
        <w:pStyle w:val="a5"/>
        <w:tabs>
          <w:tab w:val="left" w:pos="5535"/>
        </w:tabs>
        <w:spacing w:after="0" w:line="240" w:lineRule="auto"/>
        <w:jc w:val="center"/>
        <w:rPr>
          <w:rFonts w:ascii="Times New Roman" w:hAnsi="Times New Roman"/>
          <w:b/>
          <w:sz w:val="32"/>
          <w:szCs w:val="32"/>
        </w:rPr>
      </w:pPr>
      <w:r w:rsidRPr="00BC2604">
        <w:rPr>
          <w:rFonts w:ascii="Times New Roman" w:hAnsi="Times New Roman"/>
          <w:b/>
          <w:sz w:val="32"/>
          <w:szCs w:val="32"/>
        </w:rPr>
        <w:t>ТЕХНІЧНІ ВИМОГИ</w:t>
      </w:r>
    </w:p>
    <w:p w:rsidR="005E5F9A" w:rsidRPr="00145BF3" w:rsidRDefault="00CB5106" w:rsidP="005E5F9A">
      <w:pPr>
        <w:jc w:val="center"/>
        <w:rPr>
          <w:rFonts w:ascii="Times New Roman" w:eastAsia="Times New Roman" w:hAnsi="Times New Roman" w:cs="Times New Roman"/>
          <w:b/>
          <w:color w:val="000000"/>
          <w:sz w:val="24"/>
          <w:szCs w:val="24"/>
        </w:rPr>
      </w:pPr>
      <w:r w:rsidRPr="00BC2604">
        <w:rPr>
          <w:rFonts w:ascii="Times New Roman" w:hAnsi="Times New Roman"/>
          <w:b/>
          <w:bCs/>
          <w:iCs/>
          <w:sz w:val="24"/>
          <w:szCs w:val="24"/>
        </w:rPr>
        <w:t xml:space="preserve">на закупівлю </w:t>
      </w:r>
      <w:r w:rsidRPr="00BC2604">
        <w:rPr>
          <w:rFonts w:ascii="Times New Roman" w:hAnsi="Times New Roman" w:cs="Times New Roman"/>
          <w:b/>
          <w:kern w:val="3"/>
          <w:sz w:val="24"/>
          <w:szCs w:val="24"/>
        </w:rPr>
        <w:t>п</w:t>
      </w:r>
      <w:r w:rsidR="00E5021D" w:rsidRPr="00BC2604">
        <w:rPr>
          <w:rFonts w:ascii="Times New Roman" w:hAnsi="Times New Roman" w:cs="Times New Roman"/>
          <w:b/>
          <w:kern w:val="3"/>
          <w:sz w:val="24"/>
          <w:szCs w:val="24"/>
        </w:rPr>
        <w:t>ослуг</w:t>
      </w:r>
      <w:r w:rsidR="009C0E47" w:rsidRPr="00BC2604">
        <w:rPr>
          <w:rFonts w:ascii="Times New Roman" w:hAnsi="Times New Roman" w:cs="Times New Roman"/>
          <w:b/>
          <w:kern w:val="3"/>
          <w:sz w:val="24"/>
          <w:szCs w:val="24"/>
        </w:rPr>
        <w:t xml:space="preserve">: </w:t>
      </w:r>
      <w:r w:rsidR="005E5F9A" w:rsidRPr="00145BF3">
        <w:rPr>
          <w:rFonts w:ascii="Times New Roman" w:eastAsia="Times New Roman" w:hAnsi="Times New Roman" w:cs="Times New Roman"/>
          <w:b/>
          <w:color w:val="000000"/>
          <w:sz w:val="24"/>
          <w:szCs w:val="24"/>
        </w:rPr>
        <w:t>створення нових зелених насаджень (придбання та садіння дерев) (CPV ДК 021:2015 –</w:t>
      </w:r>
      <w:r w:rsidR="005E5F9A" w:rsidRPr="00145BF3">
        <w:rPr>
          <w:rFonts w:ascii="Times New Roman" w:hAnsi="Times New Roman" w:cs="Times New Roman"/>
          <w:b/>
          <w:color w:val="777777"/>
          <w:sz w:val="24"/>
          <w:szCs w:val="24"/>
          <w:shd w:val="clear" w:color="auto" w:fill="FDFEFD"/>
        </w:rPr>
        <w:t> </w:t>
      </w:r>
      <w:r w:rsidR="005E5F9A" w:rsidRPr="00145BF3">
        <w:rPr>
          <w:rFonts w:ascii="Times New Roman" w:hAnsi="Times New Roman" w:cs="Times New Roman"/>
          <w:b/>
          <w:color w:val="000000"/>
          <w:sz w:val="24"/>
          <w:szCs w:val="24"/>
          <w:bdr w:val="none" w:sz="0" w:space="0" w:color="auto" w:frame="1"/>
          <w:shd w:val="clear" w:color="auto" w:fill="FDFEFD"/>
        </w:rPr>
        <w:t>77310000-6</w:t>
      </w:r>
      <w:r w:rsidR="005E5F9A" w:rsidRPr="00145BF3">
        <w:rPr>
          <w:rFonts w:ascii="Times New Roman" w:hAnsi="Times New Roman" w:cs="Times New Roman"/>
          <w:b/>
          <w:color w:val="777777"/>
          <w:sz w:val="24"/>
          <w:szCs w:val="24"/>
          <w:shd w:val="clear" w:color="auto" w:fill="FDFEFD"/>
        </w:rPr>
        <w:t> - </w:t>
      </w:r>
      <w:r w:rsidR="005E5F9A" w:rsidRPr="00145BF3">
        <w:rPr>
          <w:rFonts w:ascii="Times New Roman" w:hAnsi="Times New Roman" w:cs="Times New Roman"/>
          <w:b/>
          <w:color w:val="000000"/>
          <w:sz w:val="24"/>
          <w:szCs w:val="24"/>
          <w:bdr w:val="none" w:sz="0" w:space="0" w:color="auto" w:frame="1"/>
          <w:shd w:val="clear" w:color="auto" w:fill="FDFEFD"/>
        </w:rPr>
        <w:t>послуги з озеленення територій та утримання зелених насаджень</w:t>
      </w:r>
      <w:r w:rsidR="005E5F9A" w:rsidRPr="00145BF3">
        <w:rPr>
          <w:rFonts w:ascii="Times New Roman" w:hAnsi="Times New Roman" w:cs="Times New Roman"/>
          <w:b/>
          <w:color w:val="777777"/>
          <w:sz w:val="24"/>
          <w:szCs w:val="24"/>
          <w:shd w:val="clear" w:color="auto" w:fill="FDFEFD"/>
        </w:rPr>
        <w:t>)</w:t>
      </w:r>
    </w:p>
    <w:p w:rsidR="00290D94" w:rsidRPr="004837D9" w:rsidRDefault="00290D94" w:rsidP="00145BF3">
      <w:pPr>
        <w:ind w:firstLine="708"/>
        <w:jc w:val="both"/>
        <w:rPr>
          <w:rFonts w:ascii="Times New Roman" w:hAnsi="Times New Roman"/>
          <w:sz w:val="24"/>
          <w:szCs w:val="24"/>
        </w:rPr>
      </w:pPr>
      <w:r w:rsidRPr="004837D9">
        <w:rPr>
          <w:rFonts w:ascii="Times New Roman" w:hAnsi="Times New Roman"/>
          <w:sz w:val="24"/>
          <w:szCs w:val="24"/>
        </w:rPr>
        <w:t>Виконавець</w:t>
      </w:r>
      <w:r w:rsidR="003D380E">
        <w:rPr>
          <w:rFonts w:ascii="Times New Roman" w:hAnsi="Times New Roman"/>
          <w:sz w:val="24"/>
          <w:szCs w:val="24"/>
        </w:rPr>
        <w:t xml:space="preserve"> повинен нада</w:t>
      </w:r>
      <w:r>
        <w:rPr>
          <w:rFonts w:ascii="Times New Roman" w:hAnsi="Times New Roman"/>
          <w:sz w:val="24"/>
          <w:szCs w:val="24"/>
        </w:rPr>
        <w:t xml:space="preserve">ти </w:t>
      </w:r>
      <w:r w:rsidR="003D380E">
        <w:rPr>
          <w:rFonts w:ascii="Times New Roman" w:hAnsi="Times New Roman"/>
          <w:sz w:val="24"/>
          <w:szCs w:val="24"/>
        </w:rPr>
        <w:t>послуги з придбання</w:t>
      </w:r>
      <w:r w:rsidRPr="004837D9">
        <w:rPr>
          <w:rFonts w:ascii="Times New Roman" w:hAnsi="Times New Roman"/>
          <w:sz w:val="24"/>
          <w:szCs w:val="24"/>
        </w:rPr>
        <w:t xml:space="preserve"> та </w:t>
      </w:r>
      <w:r w:rsidR="003D380E">
        <w:rPr>
          <w:rFonts w:ascii="Times New Roman" w:hAnsi="Times New Roman"/>
          <w:sz w:val="24"/>
          <w:szCs w:val="24"/>
        </w:rPr>
        <w:t xml:space="preserve">садіння дерев </w:t>
      </w:r>
      <w:r w:rsidRPr="004837D9">
        <w:rPr>
          <w:rFonts w:ascii="Times New Roman" w:hAnsi="Times New Roman"/>
          <w:sz w:val="24"/>
          <w:szCs w:val="24"/>
        </w:rPr>
        <w:t xml:space="preserve">в </w:t>
      </w:r>
      <w:r>
        <w:rPr>
          <w:rFonts w:ascii="Times New Roman" w:hAnsi="Times New Roman"/>
          <w:sz w:val="24"/>
          <w:szCs w:val="24"/>
        </w:rPr>
        <w:t>с. </w:t>
      </w:r>
      <w:proofErr w:type="spellStart"/>
      <w:r>
        <w:rPr>
          <w:rFonts w:ascii="Times New Roman" w:hAnsi="Times New Roman"/>
          <w:sz w:val="24"/>
          <w:szCs w:val="24"/>
        </w:rPr>
        <w:t>Вовчинець</w:t>
      </w:r>
      <w:proofErr w:type="spellEnd"/>
      <w:r>
        <w:rPr>
          <w:rFonts w:ascii="Times New Roman" w:hAnsi="Times New Roman"/>
          <w:sz w:val="24"/>
          <w:szCs w:val="24"/>
        </w:rPr>
        <w:t xml:space="preserve"> на розі вулиць Вовчинецька </w:t>
      </w:r>
      <w:r w:rsidR="005E5F9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Новоселицька</w:t>
      </w:r>
      <w:proofErr w:type="spellEnd"/>
      <w:r w:rsidR="00916284">
        <w:rPr>
          <w:rFonts w:ascii="Times New Roman" w:hAnsi="Times New Roman"/>
          <w:sz w:val="24"/>
          <w:szCs w:val="24"/>
        </w:rPr>
        <w:t>, з використанням саджанців наступних дерев.</w:t>
      </w:r>
    </w:p>
    <w:tbl>
      <w:tblPr>
        <w:tblW w:w="9470" w:type="dxa"/>
        <w:tblInd w:w="93" w:type="dxa"/>
        <w:tblLook w:val="0000" w:firstRow="0" w:lastRow="0" w:firstColumn="0" w:lastColumn="0" w:noHBand="0" w:noVBand="0"/>
      </w:tblPr>
      <w:tblGrid>
        <w:gridCol w:w="3134"/>
        <w:gridCol w:w="2126"/>
        <w:gridCol w:w="2410"/>
        <w:gridCol w:w="1800"/>
      </w:tblGrid>
      <w:tr w:rsidR="00290D94" w:rsidRPr="009E4CB7" w:rsidTr="005E5F9A">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Порода дерев</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П</w:t>
            </w:r>
            <w:r w:rsidRPr="00556481">
              <w:rPr>
                <w:rFonts w:ascii="Times New Roman" w:hAnsi="Times New Roman"/>
                <w:color w:val="000000"/>
                <w:sz w:val="24"/>
                <w:szCs w:val="24"/>
              </w:rPr>
              <w:t>араметри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3287"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К</w:t>
            </w:r>
            <w:r w:rsidRPr="00556481">
              <w:rPr>
                <w:rFonts w:ascii="Times New Roman" w:hAnsi="Times New Roman"/>
                <w:color w:val="000000"/>
                <w:sz w:val="24"/>
                <w:szCs w:val="24"/>
              </w:rPr>
              <w:t>ількість</w:t>
            </w:r>
          </w:p>
          <w:p w:rsidR="00290D94" w:rsidRPr="00556481"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шт</w:t>
            </w:r>
            <w:proofErr w:type="spellEnd"/>
          </w:p>
        </w:tc>
      </w:tr>
      <w:tr w:rsidR="00290D94" w:rsidRPr="009E4CB7" w:rsidTr="005E5F9A">
        <w:trPr>
          <w:trHeight w:val="742"/>
        </w:trPr>
        <w:tc>
          <w:tcPr>
            <w:tcW w:w="3134" w:type="dxa"/>
            <w:vMerge/>
            <w:tcBorders>
              <w:top w:val="single" w:sz="4" w:space="0" w:color="auto"/>
              <w:left w:val="single" w:sz="4" w:space="0" w:color="auto"/>
              <w:bottom w:val="single" w:sz="4" w:space="0" w:color="auto"/>
              <w:right w:val="single" w:sz="4" w:space="0" w:color="auto"/>
            </w:tcBorders>
            <w:vAlign w:val="center"/>
          </w:tcPr>
          <w:p w:rsidR="00290D94" w:rsidRPr="00556481" w:rsidRDefault="00290D94" w:rsidP="005E5F9A">
            <w:pPr>
              <w:keepNext/>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висота, м</w:t>
            </w:r>
          </w:p>
        </w:tc>
        <w:tc>
          <w:tcPr>
            <w:tcW w:w="2410" w:type="dxa"/>
            <w:tcBorders>
              <w:top w:val="nil"/>
              <w:left w:val="nil"/>
              <w:bottom w:val="single" w:sz="4" w:space="0" w:color="auto"/>
              <w:right w:val="single" w:sz="4" w:space="0" w:color="auto"/>
            </w:tcBorders>
            <w:shd w:val="clear" w:color="auto" w:fill="auto"/>
            <w:vAlign w:val="center"/>
          </w:tcPr>
          <w:p w:rsidR="00943287"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обхват стовбура</w:t>
            </w:r>
          </w:p>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 xml:space="preserve"> (не менше), см</w:t>
            </w:r>
          </w:p>
        </w:tc>
        <w:tc>
          <w:tcPr>
            <w:tcW w:w="1800" w:type="dxa"/>
            <w:vMerge/>
            <w:tcBorders>
              <w:top w:val="single" w:sz="4" w:space="0" w:color="auto"/>
              <w:left w:val="single" w:sz="4" w:space="0" w:color="auto"/>
              <w:bottom w:val="single" w:sz="4" w:space="0" w:color="auto"/>
              <w:right w:val="single" w:sz="4" w:space="0" w:color="auto"/>
            </w:tcBorders>
            <w:vAlign w:val="center"/>
          </w:tcPr>
          <w:p w:rsidR="00290D94" w:rsidRPr="00556481" w:rsidRDefault="00290D94" w:rsidP="005E5F9A">
            <w:pPr>
              <w:keepNext/>
              <w:contextualSpacing/>
              <w:rPr>
                <w:rFonts w:ascii="Times New Roman" w:hAnsi="Times New Roman"/>
                <w:color w:val="000000"/>
                <w:sz w:val="24"/>
                <w:szCs w:val="24"/>
              </w:rPr>
            </w:pPr>
          </w:p>
        </w:tc>
      </w:tr>
      <w:tr w:rsidR="00290D94" w:rsidRPr="009E4CB7" w:rsidTr="005E5F9A">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tcPr>
          <w:p w:rsidR="00145BF3" w:rsidRDefault="00145BF3" w:rsidP="005E5F9A">
            <w:pPr>
              <w:keepNext/>
              <w:contextualSpacing/>
              <w:jc w:val="center"/>
              <w:rPr>
                <w:rFonts w:ascii="Times New Roman" w:hAnsi="Times New Roman"/>
                <w:color w:val="000000"/>
                <w:sz w:val="24"/>
                <w:szCs w:val="24"/>
              </w:rPr>
            </w:pPr>
          </w:p>
          <w:p w:rsidR="00290D94"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Дуб червоний</w:t>
            </w:r>
          </w:p>
          <w:p w:rsidR="00145BF3" w:rsidRPr="00556481" w:rsidRDefault="00145BF3" w:rsidP="005E5F9A">
            <w:pPr>
              <w:keepNext/>
              <w:contextualSpacing/>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від 3,5</w:t>
            </w:r>
          </w:p>
        </w:tc>
        <w:tc>
          <w:tcPr>
            <w:tcW w:w="2410" w:type="dxa"/>
            <w:tcBorders>
              <w:top w:val="single" w:sz="4" w:space="0" w:color="auto"/>
              <w:left w:val="nil"/>
              <w:bottom w:val="single" w:sz="4" w:space="0" w:color="auto"/>
              <w:right w:val="single" w:sz="4" w:space="0" w:color="auto"/>
            </w:tcBorders>
            <w:shd w:val="clear" w:color="auto" w:fill="auto"/>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16-</w:t>
            </w:r>
            <w:r>
              <w:rPr>
                <w:rFonts w:ascii="Times New Roman" w:hAnsi="Times New Roman"/>
                <w:color w:val="000000"/>
                <w:sz w:val="24"/>
                <w:szCs w:val="24"/>
              </w:rPr>
              <w:t>20</w:t>
            </w:r>
          </w:p>
        </w:tc>
        <w:tc>
          <w:tcPr>
            <w:tcW w:w="1800" w:type="dxa"/>
            <w:tcBorders>
              <w:top w:val="nil"/>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163</w:t>
            </w:r>
          </w:p>
        </w:tc>
      </w:tr>
    </w:tbl>
    <w:p w:rsidR="00290D94" w:rsidRDefault="00290D94" w:rsidP="00290D94">
      <w:pPr>
        <w:spacing w:after="0" w:line="240" w:lineRule="auto"/>
        <w:ind w:firstLine="709"/>
        <w:jc w:val="both"/>
        <w:rPr>
          <w:sz w:val="24"/>
          <w:szCs w:val="24"/>
        </w:rPr>
      </w:pPr>
    </w:p>
    <w:p w:rsidR="00290D94" w:rsidRPr="004837D9" w:rsidRDefault="00290D94" w:rsidP="00290D94">
      <w:pPr>
        <w:numPr>
          <w:ilvl w:val="0"/>
          <w:numId w:val="22"/>
        </w:numPr>
        <w:spacing w:after="0" w:line="240" w:lineRule="auto"/>
        <w:rPr>
          <w:rFonts w:ascii="Times New Roman" w:hAnsi="Times New Roman"/>
          <w:b/>
          <w:sz w:val="24"/>
          <w:szCs w:val="24"/>
        </w:rPr>
      </w:pPr>
      <w:r w:rsidRPr="004837D9">
        <w:rPr>
          <w:rFonts w:ascii="Times New Roman" w:hAnsi="Times New Roman"/>
          <w:b/>
          <w:sz w:val="24"/>
          <w:szCs w:val="24"/>
        </w:rPr>
        <w:t>Вимоги до посадкового матеріалу:</w:t>
      </w:r>
    </w:p>
    <w:p w:rsidR="00290D94" w:rsidRDefault="00290D94" w:rsidP="00290D94">
      <w:pPr>
        <w:spacing w:after="0" w:line="240" w:lineRule="auto"/>
        <w:ind w:firstLine="709"/>
        <w:jc w:val="both"/>
        <w:rPr>
          <w:rFonts w:ascii="Times New Roman" w:hAnsi="Times New Roman"/>
          <w:sz w:val="24"/>
          <w:szCs w:val="24"/>
        </w:rPr>
      </w:pPr>
      <w:r w:rsidRPr="004837D9">
        <w:rPr>
          <w:rFonts w:ascii="Times New Roman" w:hAnsi="Times New Roman"/>
          <w:sz w:val="24"/>
          <w:szCs w:val="24"/>
        </w:rPr>
        <w:t xml:space="preserve">Рослини повинні бути якісними, без </w:t>
      </w:r>
      <w:r w:rsidRPr="00997BAC">
        <w:rPr>
          <w:rFonts w:ascii="Times New Roman" w:hAnsi="Times New Roman"/>
          <w:sz w:val="24"/>
          <w:szCs w:val="24"/>
        </w:rPr>
        <w:t>хвороб,</w:t>
      </w:r>
      <w:r w:rsidRPr="004837D9">
        <w:rPr>
          <w:rFonts w:ascii="Times New Roman" w:hAnsi="Times New Roman"/>
          <w:sz w:val="24"/>
          <w:szCs w:val="24"/>
        </w:rPr>
        <w:t xml:space="preserve"> пошкоджень та дефектів. Саджанець дерева повинен бути компактно розвиненим, стовбур прямий, без порослі. Крона розкидиста, рівномірно розвинена.</w:t>
      </w:r>
    </w:p>
    <w:p w:rsidR="004C4B85" w:rsidRPr="004C4B85" w:rsidRDefault="003B3DEB" w:rsidP="004C4B85">
      <w:pPr>
        <w:spacing w:after="0" w:line="240" w:lineRule="auto"/>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 xml:space="preserve">           </w:t>
      </w:r>
      <w:r w:rsidR="00290D94">
        <w:rPr>
          <w:rFonts w:ascii="Times New Roman" w:hAnsi="Times New Roman"/>
          <w:sz w:val="24"/>
          <w:szCs w:val="24"/>
        </w:rPr>
        <w:t>Рослини, які є предметом пропозиції, повинні бути одномірними, тобто мати одн</w:t>
      </w:r>
      <w:r>
        <w:rPr>
          <w:rFonts w:ascii="Times New Roman" w:hAnsi="Times New Roman"/>
          <w:sz w:val="24"/>
          <w:szCs w:val="24"/>
        </w:rPr>
        <w:t>акову висоту та обхват стовбура,</w:t>
      </w:r>
      <w:r w:rsidRPr="003B3DEB">
        <w:rPr>
          <w:rFonts w:ascii="Times New Roman" w:eastAsia="Times New Roman" w:hAnsi="Times New Roman" w:cs="Times New Roman"/>
          <w:color w:val="000000"/>
          <w:sz w:val="24"/>
          <w:szCs w:val="24"/>
          <w:lang w:eastAsia="uk-UA" w:bidi="uk-UA"/>
        </w:rPr>
        <w:t xml:space="preserve"> </w:t>
      </w:r>
      <w:r w:rsidRPr="0077623F">
        <w:rPr>
          <w:rFonts w:ascii="Times New Roman" w:eastAsia="Times New Roman" w:hAnsi="Times New Roman" w:cs="Times New Roman"/>
          <w:color w:val="000000"/>
          <w:sz w:val="24"/>
          <w:szCs w:val="24"/>
          <w:lang w:eastAsia="uk-UA" w:bidi="uk-UA"/>
        </w:rPr>
        <w:t>коренева система повинна бути д</w:t>
      </w:r>
      <w:r>
        <w:rPr>
          <w:rFonts w:ascii="Times New Roman" w:eastAsia="Times New Roman" w:hAnsi="Times New Roman" w:cs="Times New Roman"/>
          <w:color w:val="000000"/>
          <w:sz w:val="24"/>
          <w:szCs w:val="24"/>
          <w:lang w:eastAsia="uk-UA" w:bidi="uk-UA"/>
        </w:rPr>
        <w:t xml:space="preserve">обре розвиненою в обсязі кома. </w:t>
      </w:r>
      <w:r w:rsidR="00A320D8" w:rsidRPr="0077623F">
        <w:rPr>
          <w:rFonts w:ascii="Times New Roman" w:eastAsia="Times New Roman" w:hAnsi="Times New Roman" w:cs="Times New Roman"/>
          <w:color w:val="000000"/>
          <w:sz w:val="24"/>
          <w:szCs w:val="24"/>
          <w:lang w:eastAsia="uk-UA" w:bidi="uk-UA"/>
        </w:rPr>
        <w:t>Зовнішній вигляд та забарвлення повинні відповідати характерним ознакам даного виду та сорту.</w:t>
      </w:r>
      <w:r w:rsidR="004C4B85">
        <w:rPr>
          <w:rFonts w:ascii="Times New Roman" w:eastAsia="Times New Roman" w:hAnsi="Times New Roman" w:cs="Times New Roman"/>
          <w:color w:val="000000"/>
          <w:sz w:val="24"/>
          <w:szCs w:val="24"/>
          <w:lang w:eastAsia="uk-UA" w:bidi="uk-UA"/>
        </w:rPr>
        <w:t xml:space="preserve">         </w:t>
      </w:r>
      <w:r w:rsidR="004C4B85" w:rsidRPr="004C4B85">
        <w:rPr>
          <w:rFonts w:ascii="Times New Roman" w:eastAsia="Times New Roman" w:hAnsi="Times New Roman" w:cs="Times New Roman"/>
          <w:color w:val="000000"/>
          <w:sz w:val="24"/>
          <w:szCs w:val="24"/>
          <w:lang w:eastAsia="uk-UA" w:bidi="uk-UA"/>
        </w:rPr>
        <w:t xml:space="preserve"> </w:t>
      </w:r>
    </w:p>
    <w:p w:rsidR="00880A71" w:rsidRPr="00601D7E" w:rsidRDefault="00290D94" w:rsidP="00880A71">
      <w:pPr>
        <w:spacing w:after="0" w:line="240" w:lineRule="auto"/>
        <w:ind w:firstLine="720"/>
        <w:jc w:val="both"/>
        <w:rPr>
          <w:rFonts w:ascii="Times New Roman" w:eastAsia="Times New Roman" w:hAnsi="Times New Roman" w:cs="Times New Roman"/>
          <w:b/>
          <w:sz w:val="24"/>
          <w:szCs w:val="24"/>
          <w:lang w:eastAsia="uk-UA" w:bidi="uk-UA"/>
        </w:rPr>
      </w:pPr>
      <w:r w:rsidRPr="004837D9">
        <w:rPr>
          <w:rFonts w:ascii="Times New Roman" w:hAnsi="Times New Roman"/>
          <w:sz w:val="24"/>
          <w:szCs w:val="24"/>
        </w:rPr>
        <w:t xml:space="preserve">Гарантійний термін на посадковий матеріал </w:t>
      </w:r>
      <w:r w:rsidR="00937C58">
        <w:rPr>
          <w:rFonts w:ascii="Times New Roman" w:hAnsi="Times New Roman"/>
          <w:sz w:val="24"/>
          <w:szCs w:val="24"/>
        </w:rPr>
        <w:t>становить 1 (один) вегетаційний рік</w:t>
      </w:r>
      <w:r w:rsidR="004C4B85">
        <w:rPr>
          <w:rFonts w:ascii="Times New Roman" w:hAnsi="Times New Roman"/>
          <w:sz w:val="24"/>
          <w:szCs w:val="24"/>
        </w:rPr>
        <w:t>,</w:t>
      </w:r>
      <w:r w:rsidR="004C4B85" w:rsidRPr="004C4B85">
        <w:rPr>
          <w:rFonts w:ascii="Times New Roman" w:eastAsia="Times New Roman" w:hAnsi="Times New Roman" w:cs="Times New Roman"/>
          <w:color w:val="000000"/>
          <w:sz w:val="24"/>
          <w:szCs w:val="24"/>
          <w:lang w:eastAsia="uk-UA" w:bidi="uk-UA"/>
        </w:rPr>
        <w:t xml:space="preserve"> згідно "Правил утримання зелених</w:t>
      </w:r>
      <w:r w:rsidR="004C4B85">
        <w:rPr>
          <w:rFonts w:ascii="Times New Roman" w:eastAsia="Times New Roman" w:hAnsi="Times New Roman" w:cs="Times New Roman"/>
          <w:color w:val="000000"/>
          <w:sz w:val="24"/>
          <w:szCs w:val="24"/>
          <w:lang w:eastAsia="uk-UA" w:bidi="uk-UA"/>
        </w:rPr>
        <w:t xml:space="preserve"> насаджень у населених пунктах</w:t>
      </w:r>
      <w:r w:rsidR="005674F8">
        <w:rPr>
          <w:rFonts w:ascii="Times New Roman" w:eastAsia="Times New Roman" w:hAnsi="Times New Roman" w:cs="Times New Roman"/>
          <w:color w:val="000000"/>
          <w:sz w:val="24"/>
          <w:szCs w:val="24"/>
          <w:lang w:eastAsia="uk-UA" w:bidi="uk-UA"/>
        </w:rPr>
        <w:t xml:space="preserve"> України", затверджених </w:t>
      </w:r>
      <w:r w:rsidR="00937C58">
        <w:rPr>
          <w:rFonts w:ascii="Times New Roman" w:eastAsia="Times New Roman" w:hAnsi="Times New Roman" w:cs="Times New Roman"/>
          <w:color w:val="000000"/>
          <w:sz w:val="24"/>
          <w:szCs w:val="24"/>
          <w:lang w:eastAsia="uk-UA" w:bidi="uk-UA"/>
        </w:rPr>
        <w:t>н</w:t>
      </w:r>
      <w:r w:rsidR="004C4B85" w:rsidRPr="004C4B85">
        <w:rPr>
          <w:rFonts w:ascii="Times New Roman" w:eastAsia="Times New Roman" w:hAnsi="Times New Roman" w:cs="Times New Roman"/>
          <w:color w:val="000000"/>
          <w:sz w:val="24"/>
          <w:szCs w:val="24"/>
          <w:lang w:eastAsia="uk-UA" w:bidi="uk-UA"/>
        </w:rPr>
        <w:t xml:space="preserve">аказом Міністерства будівництва, архітектури та житлово-комунального господарства України від 10 квітня 2006 року N 105. </w:t>
      </w:r>
      <w:r w:rsidRPr="004837D9">
        <w:rPr>
          <w:rFonts w:ascii="Times New Roman" w:hAnsi="Times New Roman"/>
          <w:sz w:val="24"/>
          <w:szCs w:val="24"/>
        </w:rPr>
        <w:t xml:space="preserve"> У разі не приживання </w:t>
      </w:r>
      <w:r>
        <w:rPr>
          <w:rFonts w:ascii="Times New Roman" w:hAnsi="Times New Roman"/>
          <w:sz w:val="24"/>
          <w:szCs w:val="24"/>
        </w:rPr>
        <w:t xml:space="preserve">(засихання) </w:t>
      </w:r>
      <w:r w:rsidRPr="004837D9">
        <w:rPr>
          <w:rFonts w:ascii="Times New Roman" w:hAnsi="Times New Roman"/>
          <w:sz w:val="24"/>
          <w:szCs w:val="24"/>
        </w:rPr>
        <w:t>дерев</w:t>
      </w:r>
      <w:r w:rsidR="00937C58">
        <w:rPr>
          <w:rFonts w:ascii="Times New Roman" w:hAnsi="Times New Roman"/>
          <w:sz w:val="24"/>
          <w:szCs w:val="24"/>
        </w:rPr>
        <w:t xml:space="preserve"> впродовж гарантійного терміну</w:t>
      </w:r>
      <w:r w:rsidRPr="004837D9">
        <w:rPr>
          <w:rFonts w:ascii="Times New Roman" w:hAnsi="Times New Roman"/>
          <w:sz w:val="24"/>
          <w:szCs w:val="24"/>
        </w:rPr>
        <w:t xml:space="preserve">, </w:t>
      </w:r>
      <w:r>
        <w:rPr>
          <w:rFonts w:ascii="Times New Roman" w:hAnsi="Times New Roman"/>
          <w:sz w:val="24"/>
          <w:szCs w:val="24"/>
        </w:rPr>
        <w:t>Виконавець</w:t>
      </w:r>
      <w:r w:rsidRPr="004837D9">
        <w:rPr>
          <w:rFonts w:ascii="Times New Roman" w:hAnsi="Times New Roman"/>
          <w:sz w:val="24"/>
          <w:szCs w:val="24"/>
        </w:rPr>
        <w:t xml:space="preserve"> зобов’язаний забезпечити їх заміну</w:t>
      </w:r>
      <w:r>
        <w:rPr>
          <w:rFonts w:ascii="Times New Roman" w:hAnsi="Times New Roman"/>
          <w:sz w:val="24"/>
          <w:szCs w:val="24"/>
        </w:rPr>
        <w:t xml:space="preserve"> у строки, вказані Замовником</w:t>
      </w:r>
      <w:r w:rsidRPr="004837D9">
        <w:rPr>
          <w:rFonts w:ascii="Times New Roman" w:hAnsi="Times New Roman"/>
          <w:sz w:val="24"/>
          <w:szCs w:val="24"/>
        </w:rPr>
        <w:t>.</w:t>
      </w:r>
      <w:r w:rsidRPr="00303B4E">
        <w:rPr>
          <w:rFonts w:ascii="Times New Roman" w:hAnsi="Times New Roman"/>
          <w:sz w:val="24"/>
          <w:szCs w:val="24"/>
        </w:rPr>
        <w:t xml:space="preserve"> </w:t>
      </w:r>
      <w:r w:rsidRPr="00916284">
        <w:rPr>
          <w:rFonts w:ascii="Times New Roman" w:hAnsi="Times New Roman"/>
          <w:b/>
          <w:sz w:val="24"/>
          <w:szCs w:val="24"/>
        </w:rPr>
        <w:t>Учасник надає гарантійний лист-по</w:t>
      </w:r>
      <w:r w:rsidR="00880A71">
        <w:rPr>
          <w:rFonts w:ascii="Times New Roman" w:hAnsi="Times New Roman"/>
          <w:b/>
          <w:sz w:val="24"/>
          <w:szCs w:val="24"/>
        </w:rPr>
        <w:t>годження з гарантійним терміном і</w:t>
      </w:r>
      <w:r w:rsidR="00880A71">
        <w:rPr>
          <w:rFonts w:ascii="Times New Roman" w:eastAsia="Times New Roman" w:hAnsi="Times New Roman" w:cs="Times New Roman"/>
          <w:color w:val="FF0000"/>
          <w:sz w:val="24"/>
          <w:szCs w:val="24"/>
          <w:lang w:eastAsia="uk-UA" w:bidi="uk-UA"/>
        </w:rPr>
        <w:t xml:space="preserve">. </w:t>
      </w:r>
      <w:r w:rsidR="00880A71" w:rsidRPr="00601D7E">
        <w:rPr>
          <w:rFonts w:ascii="Times New Roman" w:eastAsia="Times New Roman" w:hAnsi="Times New Roman" w:cs="Times New Roman"/>
          <w:b/>
          <w:sz w:val="24"/>
          <w:szCs w:val="24"/>
          <w:lang w:eastAsia="uk-UA" w:bidi="uk-UA"/>
        </w:rPr>
        <w:t xml:space="preserve">лист про гарантійні зобов’язання (відповідність </w:t>
      </w:r>
      <w:r w:rsidR="00601D7E">
        <w:rPr>
          <w:rFonts w:ascii="Times New Roman" w:eastAsia="Times New Roman" w:hAnsi="Times New Roman" w:cs="Times New Roman"/>
          <w:b/>
          <w:sz w:val="24"/>
          <w:szCs w:val="24"/>
          <w:lang w:eastAsia="uk-UA" w:bidi="uk-UA"/>
        </w:rPr>
        <w:t>якості, сорту та приживлюван</w:t>
      </w:r>
      <w:r w:rsidR="00937C58">
        <w:rPr>
          <w:rFonts w:ascii="Times New Roman" w:eastAsia="Times New Roman" w:hAnsi="Times New Roman" w:cs="Times New Roman"/>
          <w:b/>
          <w:sz w:val="24"/>
          <w:szCs w:val="24"/>
          <w:lang w:eastAsia="uk-UA" w:bidi="uk-UA"/>
        </w:rPr>
        <w:t>ості</w:t>
      </w:r>
      <w:r w:rsidR="00601D7E">
        <w:rPr>
          <w:rFonts w:ascii="Times New Roman" w:eastAsia="Times New Roman" w:hAnsi="Times New Roman" w:cs="Times New Roman"/>
          <w:b/>
          <w:sz w:val="24"/>
          <w:szCs w:val="24"/>
          <w:lang w:eastAsia="uk-UA" w:bidi="uk-UA"/>
        </w:rPr>
        <w:t>)</w:t>
      </w:r>
      <w:r w:rsidR="00880A71" w:rsidRPr="00601D7E">
        <w:rPr>
          <w:rFonts w:ascii="Times New Roman" w:eastAsia="Times New Roman" w:hAnsi="Times New Roman" w:cs="Times New Roman"/>
          <w:b/>
          <w:sz w:val="24"/>
          <w:szCs w:val="24"/>
          <w:lang w:eastAsia="uk-UA" w:bidi="uk-UA"/>
        </w:rPr>
        <w:t xml:space="preserve"> саджанців.</w:t>
      </w:r>
    </w:p>
    <w:p w:rsidR="00880A71" w:rsidRPr="0077623F" w:rsidRDefault="00880A71" w:rsidP="00880A71">
      <w:pPr>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77623F">
        <w:rPr>
          <w:rFonts w:ascii="Times New Roman" w:eastAsia="Times New Roman" w:hAnsi="Times New Roman" w:cs="Times New Roman"/>
          <w:color w:val="000000"/>
          <w:sz w:val="24"/>
          <w:szCs w:val="24"/>
          <w:lang w:eastAsia="uk-UA" w:bidi="uk-UA"/>
        </w:rPr>
        <w:t>При виявленні Замовником</w:t>
      </w:r>
      <w:r>
        <w:rPr>
          <w:rFonts w:ascii="Times New Roman" w:eastAsia="Times New Roman" w:hAnsi="Times New Roman" w:cs="Times New Roman"/>
          <w:color w:val="000000"/>
          <w:sz w:val="24"/>
          <w:szCs w:val="24"/>
          <w:lang w:eastAsia="uk-UA" w:bidi="uk-UA"/>
        </w:rPr>
        <w:t>, під час садіння,</w:t>
      </w:r>
      <w:r w:rsidRPr="0077623F">
        <w:rPr>
          <w:rFonts w:ascii="Times New Roman" w:eastAsia="Times New Roman" w:hAnsi="Times New Roman" w:cs="Times New Roman"/>
          <w:color w:val="000000"/>
          <w:sz w:val="24"/>
          <w:szCs w:val="24"/>
          <w:lang w:eastAsia="uk-UA" w:bidi="uk-UA"/>
        </w:rPr>
        <w:t xml:space="preserve"> невідповідності якості товару, будь-чого іншого, що може якимось чином вплинути на якісні характеристики товару – </w:t>
      </w:r>
      <w:r>
        <w:rPr>
          <w:rFonts w:ascii="Times New Roman" w:eastAsia="Times New Roman" w:hAnsi="Times New Roman" w:cs="Times New Roman"/>
          <w:color w:val="000000"/>
          <w:sz w:val="24"/>
          <w:szCs w:val="24"/>
          <w:lang w:eastAsia="uk-UA" w:bidi="uk-UA"/>
        </w:rPr>
        <w:t>У</w:t>
      </w:r>
      <w:r w:rsidRPr="0077623F">
        <w:rPr>
          <w:rFonts w:ascii="Times New Roman" w:eastAsia="Times New Roman" w:hAnsi="Times New Roman" w:cs="Times New Roman"/>
          <w:color w:val="000000"/>
          <w:sz w:val="24"/>
          <w:szCs w:val="24"/>
          <w:lang w:eastAsia="uk-UA" w:bidi="uk-UA"/>
        </w:rPr>
        <w:t>часник гарантує заміну неякісного т</w:t>
      </w:r>
      <w:r w:rsidR="00601D7E">
        <w:rPr>
          <w:rFonts w:ascii="Times New Roman" w:eastAsia="Times New Roman" w:hAnsi="Times New Roman" w:cs="Times New Roman"/>
          <w:color w:val="000000"/>
          <w:sz w:val="24"/>
          <w:szCs w:val="24"/>
          <w:lang w:eastAsia="uk-UA" w:bidi="uk-UA"/>
        </w:rPr>
        <w:t xml:space="preserve">овару протягом  5 (п’яти) </w:t>
      </w:r>
      <w:r w:rsidRPr="0077623F">
        <w:rPr>
          <w:rFonts w:ascii="Times New Roman" w:eastAsia="Times New Roman" w:hAnsi="Times New Roman" w:cs="Times New Roman"/>
          <w:color w:val="000000"/>
          <w:sz w:val="24"/>
          <w:szCs w:val="24"/>
          <w:lang w:eastAsia="uk-UA" w:bidi="uk-UA"/>
        </w:rPr>
        <w:t xml:space="preserve"> днів.</w:t>
      </w:r>
    </w:p>
    <w:p w:rsidR="00290D94" w:rsidRDefault="00E80DC5" w:rsidP="00E80DC5">
      <w:pPr>
        <w:spacing w:after="0" w:line="240" w:lineRule="auto"/>
        <w:ind w:left="360"/>
        <w:jc w:val="both"/>
        <w:rPr>
          <w:rFonts w:ascii="Times New Roman" w:hAnsi="Times New Roman"/>
          <w:b/>
          <w:sz w:val="24"/>
          <w:szCs w:val="24"/>
        </w:rPr>
      </w:pPr>
      <w:r>
        <w:rPr>
          <w:rFonts w:ascii="Times New Roman" w:hAnsi="Times New Roman"/>
          <w:b/>
          <w:sz w:val="24"/>
          <w:szCs w:val="24"/>
        </w:rPr>
        <w:t xml:space="preserve"> 2. </w:t>
      </w:r>
      <w:r w:rsidR="00290D94" w:rsidRPr="009F0B6C">
        <w:rPr>
          <w:rFonts w:ascii="Times New Roman" w:hAnsi="Times New Roman"/>
          <w:b/>
          <w:sz w:val="24"/>
          <w:szCs w:val="24"/>
        </w:rPr>
        <w:t>Умови поставки</w:t>
      </w:r>
      <w:r w:rsidR="002437AF">
        <w:rPr>
          <w:rFonts w:ascii="Times New Roman" w:hAnsi="Times New Roman"/>
          <w:b/>
          <w:sz w:val="24"/>
          <w:szCs w:val="24"/>
        </w:rPr>
        <w:t xml:space="preserve"> та садіння дерев.</w:t>
      </w:r>
    </w:p>
    <w:p w:rsidR="00290D94" w:rsidRPr="00145BF3" w:rsidRDefault="005138C6" w:rsidP="00290D94">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290D94" w:rsidRPr="004837D9">
        <w:rPr>
          <w:rFonts w:ascii="Times New Roman" w:hAnsi="Times New Roman"/>
          <w:sz w:val="24"/>
          <w:szCs w:val="24"/>
        </w:rPr>
        <w:t>Транспортування саджанців повинно проводитися з ве</w:t>
      </w:r>
      <w:r>
        <w:rPr>
          <w:rFonts w:ascii="Times New Roman" w:hAnsi="Times New Roman"/>
          <w:sz w:val="24"/>
          <w:szCs w:val="24"/>
        </w:rPr>
        <w:t xml:space="preserve">ликим </w:t>
      </w:r>
      <w:proofErr w:type="spellStart"/>
      <w:r>
        <w:rPr>
          <w:rFonts w:ascii="Times New Roman" w:hAnsi="Times New Roman"/>
          <w:sz w:val="24"/>
          <w:szCs w:val="24"/>
        </w:rPr>
        <w:t>комом</w:t>
      </w:r>
      <w:proofErr w:type="spellEnd"/>
      <w:r>
        <w:rPr>
          <w:rFonts w:ascii="Times New Roman" w:hAnsi="Times New Roman"/>
          <w:sz w:val="24"/>
          <w:szCs w:val="24"/>
        </w:rPr>
        <w:t xml:space="preserve"> землі (не менше 50*4</w:t>
      </w:r>
      <w:r w:rsidR="00290D94" w:rsidRPr="004837D9">
        <w:rPr>
          <w:rFonts w:ascii="Times New Roman" w:hAnsi="Times New Roman"/>
          <w:sz w:val="24"/>
          <w:szCs w:val="24"/>
        </w:rPr>
        <w:t>0*50 см) або в контейнері.</w:t>
      </w:r>
      <w:r w:rsidR="00290D94">
        <w:rPr>
          <w:rFonts w:ascii="Times New Roman" w:hAnsi="Times New Roman"/>
          <w:sz w:val="24"/>
          <w:szCs w:val="24"/>
        </w:rPr>
        <w:t xml:space="preserve"> </w:t>
      </w:r>
      <w:r w:rsidR="00145BF3" w:rsidRPr="00145BF3">
        <w:rPr>
          <w:rFonts w:ascii="Times New Roman" w:hAnsi="Times New Roman"/>
          <w:sz w:val="24"/>
          <w:szCs w:val="24"/>
        </w:rPr>
        <w:t>Термін надання послуг</w:t>
      </w:r>
      <w:r w:rsidR="00290D94" w:rsidRPr="00145BF3">
        <w:rPr>
          <w:rFonts w:ascii="Times New Roman" w:hAnsi="Times New Roman"/>
          <w:sz w:val="24"/>
          <w:szCs w:val="24"/>
        </w:rPr>
        <w:t>: до 30.11.2023 року.</w:t>
      </w:r>
    </w:p>
    <w:p w:rsidR="002437AF" w:rsidRPr="004837D9" w:rsidRDefault="0030645F" w:rsidP="002437AF">
      <w:pPr>
        <w:tabs>
          <w:tab w:val="left" w:pos="7965"/>
        </w:tabs>
        <w:spacing w:after="0" w:line="240" w:lineRule="auto"/>
        <w:ind w:firstLine="709"/>
        <w:jc w:val="both"/>
        <w:rPr>
          <w:rFonts w:ascii="Times New Roman" w:hAnsi="Times New Roman"/>
          <w:sz w:val="24"/>
          <w:szCs w:val="24"/>
        </w:rPr>
      </w:pPr>
      <w:r w:rsidRPr="005138C6">
        <w:rPr>
          <w:rFonts w:ascii="Times New Roman" w:hAnsi="Times New Roman"/>
          <w:sz w:val="24"/>
          <w:szCs w:val="24"/>
        </w:rPr>
        <w:t xml:space="preserve">Посадкова </w:t>
      </w:r>
      <w:r w:rsidR="005138C6" w:rsidRPr="005138C6">
        <w:rPr>
          <w:rFonts w:ascii="Times New Roman" w:hAnsi="Times New Roman"/>
          <w:sz w:val="24"/>
          <w:szCs w:val="24"/>
        </w:rPr>
        <w:t>яма повинна бути</w:t>
      </w:r>
      <w:r w:rsidRPr="005138C6">
        <w:rPr>
          <w:rFonts w:ascii="Times New Roman" w:hAnsi="Times New Roman"/>
          <w:sz w:val="24"/>
          <w:szCs w:val="24"/>
        </w:rPr>
        <w:t xml:space="preserve"> більшою за об’єм кому (контейнера),</w:t>
      </w:r>
      <w:r w:rsidR="00CD76FA">
        <w:rPr>
          <w:rFonts w:ascii="Times New Roman" w:hAnsi="Times New Roman"/>
          <w:sz w:val="24"/>
          <w:szCs w:val="24"/>
        </w:rPr>
        <w:t xml:space="preserve"> в якому привезені саджанці.</w:t>
      </w:r>
      <w:r w:rsidR="002437AF" w:rsidRPr="002437AF">
        <w:rPr>
          <w:rFonts w:ascii="Times New Roman" w:hAnsi="Times New Roman"/>
          <w:sz w:val="24"/>
          <w:szCs w:val="24"/>
        </w:rPr>
        <w:t xml:space="preserve"> </w:t>
      </w:r>
      <w:r w:rsidR="002437AF" w:rsidRPr="00DA2773">
        <w:rPr>
          <w:rFonts w:ascii="Times New Roman" w:hAnsi="Times New Roman"/>
          <w:sz w:val="24"/>
          <w:szCs w:val="24"/>
        </w:rPr>
        <w:t>У разі потреби Виконавець завозит</w:t>
      </w:r>
      <w:r w:rsidR="002437AF" w:rsidRPr="004837D9">
        <w:rPr>
          <w:rFonts w:ascii="Times New Roman" w:hAnsi="Times New Roman"/>
          <w:sz w:val="24"/>
          <w:szCs w:val="24"/>
        </w:rPr>
        <w:t>ь ґрунт для підсипання лунок.</w:t>
      </w:r>
    </w:p>
    <w:p w:rsidR="0030645F" w:rsidRPr="005138C6" w:rsidRDefault="0030645F" w:rsidP="005138C6">
      <w:pPr>
        <w:tabs>
          <w:tab w:val="left" w:pos="7965"/>
        </w:tabs>
        <w:spacing w:after="0" w:line="240" w:lineRule="auto"/>
        <w:ind w:firstLine="709"/>
        <w:jc w:val="both"/>
        <w:rPr>
          <w:rFonts w:ascii="Times New Roman" w:hAnsi="Times New Roman"/>
          <w:sz w:val="24"/>
          <w:szCs w:val="24"/>
        </w:rPr>
      </w:pPr>
      <w:r w:rsidRPr="005138C6">
        <w:rPr>
          <w:rFonts w:ascii="Times New Roman" w:hAnsi="Times New Roman"/>
          <w:sz w:val="24"/>
          <w:szCs w:val="24"/>
        </w:rPr>
        <w:t>Пі</w:t>
      </w:r>
      <w:r w:rsidR="002437AF">
        <w:rPr>
          <w:rFonts w:ascii="Times New Roman" w:hAnsi="Times New Roman"/>
          <w:sz w:val="24"/>
          <w:szCs w:val="24"/>
        </w:rPr>
        <w:t>д час</w:t>
      </w:r>
      <w:r w:rsidR="005138C6" w:rsidRPr="005138C6">
        <w:rPr>
          <w:rFonts w:ascii="Times New Roman" w:hAnsi="Times New Roman"/>
          <w:sz w:val="24"/>
          <w:szCs w:val="24"/>
        </w:rPr>
        <w:t xml:space="preserve"> посадки дерева</w:t>
      </w:r>
      <w:r w:rsidRPr="005138C6">
        <w:rPr>
          <w:rFonts w:ascii="Times New Roman" w:hAnsi="Times New Roman"/>
          <w:sz w:val="24"/>
          <w:szCs w:val="24"/>
        </w:rPr>
        <w:t xml:space="preserve"> </w:t>
      </w:r>
      <w:r w:rsidR="005138C6">
        <w:rPr>
          <w:rFonts w:ascii="Times New Roman" w:hAnsi="Times New Roman"/>
          <w:sz w:val="24"/>
          <w:szCs w:val="24"/>
        </w:rPr>
        <w:t xml:space="preserve">обов’язково </w:t>
      </w:r>
      <w:r w:rsidRPr="005138C6">
        <w:rPr>
          <w:rFonts w:ascii="Times New Roman" w:hAnsi="Times New Roman"/>
          <w:sz w:val="24"/>
          <w:szCs w:val="24"/>
        </w:rPr>
        <w:t xml:space="preserve">слід рясно полити </w:t>
      </w:r>
      <w:r w:rsidR="002437AF">
        <w:rPr>
          <w:rFonts w:ascii="Times New Roman" w:hAnsi="Times New Roman"/>
          <w:sz w:val="24"/>
          <w:szCs w:val="24"/>
        </w:rPr>
        <w:t xml:space="preserve">його </w:t>
      </w:r>
      <w:r w:rsidRPr="005138C6">
        <w:rPr>
          <w:rFonts w:ascii="Times New Roman" w:hAnsi="Times New Roman"/>
          <w:sz w:val="24"/>
          <w:szCs w:val="24"/>
        </w:rPr>
        <w:t>водою</w:t>
      </w:r>
      <w:r w:rsidR="005138C6">
        <w:rPr>
          <w:rFonts w:ascii="Times New Roman" w:hAnsi="Times New Roman"/>
          <w:sz w:val="24"/>
          <w:szCs w:val="24"/>
        </w:rPr>
        <w:t xml:space="preserve"> і ще</w:t>
      </w:r>
      <w:r w:rsidRPr="005138C6">
        <w:rPr>
          <w:rFonts w:ascii="Times New Roman" w:hAnsi="Times New Roman"/>
          <w:sz w:val="24"/>
          <w:szCs w:val="24"/>
        </w:rPr>
        <w:t xml:space="preserve"> </w:t>
      </w:r>
      <w:r w:rsidR="005138C6" w:rsidRPr="005138C6">
        <w:rPr>
          <w:rFonts w:ascii="Times New Roman" w:hAnsi="Times New Roman"/>
          <w:sz w:val="24"/>
          <w:szCs w:val="24"/>
        </w:rPr>
        <w:t>не менше 3-ьох разів впродовж осіннього періоду.</w:t>
      </w:r>
    </w:p>
    <w:p w:rsidR="006907DF" w:rsidRDefault="006907DF" w:rsidP="005138C6">
      <w:pPr>
        <w:spacing w:after="0" w:line="240" w:lineRule="auto"/>
        <w:ind w:firstLine="360"/>
        <w:jc w:val="both"/>
        <w:rPr>
          <w:rFonts w:ascii="Times New Roman" w:hAnsi="Times New Roman"/>
          <w:sz w:val="24"/>
          <w:szCs w:val="24"/>
        </w:rPr>
      </w:pPr>
    </w:p>
    <w:p w:rsidR="003922E6" w:rsidRPr="00B73927" w:rsidRDefault="00E80DC5" w:rsidP="003922E6">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E80DC5">
        <w:rPr>
          <w:rFonts w:ascii="Times New Roman" w:hAnsi="Times New Roman" w:cs="Times New Roman"/>
          <w:b/>
          <w:color w:val="000000"/>
          <w:sz w:val="24"/>
          <w:szCs w:val="24"/>
          <w:lang w:eastAsia="uk-UA" w:bidi="uk-UA"/>
        </w:rPr>
        <w:t xml:space="preserve">       </w:t>
      </w:r>
      <w:r w:rsidR="006907DF" w:rsidRPr="00E80DC5">
        <w:rPr>
          <w:rFonts w:ascii="Times New Roman" w:hAnsi="Times New Roman" w:cs="Times New Roman"/>
          <w:b/>
          <w:color w:val="000000"/>
          <w:sz w:val="24"/>
          <w:szCs w:val="24"/>
          <w:lang w:eastAsia="uk-UA" w:bidi="uk-UA"/>
        </w:rPr>
        <w:t>3.</w:t>
      </w:r>
      <w:r w:rsidR="006907DF" w:rsidRPr="006907DF">
        <w:rPr>
          <w:rFonts w:ascii="Times New Roman" w:hAnsi="Times New Roman" w:cs="Times New Roman"/>
          <w:color w:val="000000"/>
          <w:sz w:val="24"/>
          <w:szCs w:val="24"/>
          <w:lang w:eastAsia="uk-UA" w:bidi="uk-UA"/>
        </w:rPr>
        <w:t xml:space="preserve"> Технічні, якісні </w:t>
      </w:r>
      <w:r w:rsidR="006907DF" w:rsidRPr="006907DF">
        <w:rPr>
          <w:rFonts w:ascii="Times New Roman" w:hAnsi="Times New Roman" w:cs="Times New Roman"/>
          <w:color w:val="000000"/>
          <w:sz w:val="24"/>
          <w:szCs w:val="24"/>
          <w:lang w:val="ru-RU" w:eastAsia="ru-RU" w:bidi="ru-RU"/>
        </w:rPr>
        <w:t xml:space="preserve">характеристики предмета </w:t>
      </w:r>
      <w:r w:rsidR="006907DF" w:rsidRPr="006907DF">
        <w:rPr>
          <w:rFonts w:ascii="Times New Roman" w:hAnsi="Times New Roman" w:cs="Times New Roman"/>
          <w:color w:val="000000"/>
          <w:sz w:val="24"/>
          <w:szCs w:val="24"/>
          <w:lang w:eastAsia="uk-UA" w:bidi="uk-UA"/>
        </w:rPr>
        <w:t xml:space="preserve">закупівлі повинні </w:t>
      </w:r>
      <w:proofErr w:type="spellStart"/>
      <w:r w:rsidR="006907DF" w:rsidRPr="006907DF">
        <w:rPr>
          <w:rFonts w:ascii="Times New Roman" w:hAnsi="Times New Roman" w:cs="Times New Roman"/>
          <w:color w:val="000000"/>
          <w:sz w:val="24"/>
          <w:szCs w:val="24"/>
          <w:lang w:val="ru-RU" w:eastAsia="ru-RU" w:bidi="ru-RU"/>
        </w:rPr>
        <w:t>передбачати</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необхідність </w:t>
      </w:r>
      <w:proofErr w:type="spellStart"/>
      <w:r w:rsidR="006907DF" w:rsidRPr="006907DF">
        <w:rPr>
          <w:rFonts w:ascii="Times New Roman" w:hAnsi="Times New Roman" w:cs="Times New Roman"/>
          <w:color w:val="000000"/>
          <w:sz w:val="24"/>
          <w:szCs w:val="24"/>
          <w:lang w:val="ru-RU" w:eastAsia="ru-RU" w:bidi="ru-RU"/>
        </w:rPr>
        <w:t>застосування</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заходів із захисту довкілля. </w:t>
      </w:r>
      <w:r w:rsidR="006907DF" w:rsidRPr="006907DF">
        <w:rPr>
          <w:rFonts w:ascii="Times New Roman" w:hAnsi="Times New Roman" w:cs="Times New Roman"/>
          <w:color w:val="000000"/>
          <w:sz w:val="24"/>
          <w:szCs w:val="24"/>
          <w:lang w:val="ru-RU" w:eastAsia="ru-RU" w:bidi="ru-RU"/>
        </w:rPr>
        <w:t xml:space="preserve">При </w:t>
      </w:r>
      <w:r w:rsidR="006907DF" w:rsidRPr="006907DF">
        <w:rPr>
          <w:rFonts w:ascii="Times New Roman" w:hAnsi="Times New Roman" w:cs="Times New Roman"/>
          <w:color w:val="000000"/>
          <w:sz w:val="24"/>
          <w:szCs w:val="24"/>
          <w:lang w:eastAsia="uk-UA" w:bidi="uk-UA"/>
        </w:rPr>
        <w:t xml:space="preserve">наданні </w:t>
      </w:r>
      <w:proofErr w:type="spellStart"/>
      <w:r w:rsidR="006907DF" w:rsidRPr="006907DF">
        <w:rPr>
          <w:rFonts w:ascii="Times New Roman" w:hAnsi="Times New Roman" w:cs="Times New Roman"/>
          <w:color w:val="000000"/>
          <w:sz w:val="24"/>
          <w:szCs w:val="24"/>
          <w:lang w:val="ru-RU" w:eastAsia="ru-RU" w:bidi="ru-RU"/>
        </w:rPr>
        <w:t>послуг</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повинні </w:t>
      </w:r>
      <w:proofErr w:type="spellStart"/>
      <w:r w:rsidR="006907DF" w:rsidRPr="006907DF">
        <w:rPr>
          <w:rFonts w:ascii="Times New Roman" w:hAnsi="Times New Roman" w:cs="Times New Roman"/>
          <w:color w:val="000000"/>
          <w:sz w:val="24"/>
          <w:szCs w:val="24"/>
          <w:lang w:val="ru-RU" w:eastAsia="ru-RU" w:bidi="ru-RU"/>
        </w:rPr>
        <w:t>використовуватися</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якісні матеріали, </w:t>
      </w:r>
      <w:proofErr w:type="spellStart"/>
      <w:r w:rsidR="006907DF" w:rsidRPr="006907DF">
        <w:rPr>
          <w:rFonts w:ascii="Times New Roman" w:hAnsi="Times New Roman" w:cs="Times New Roman"/>
          <w:color w:val="000000"/>
          <w:sz w:val="24"/>
          <w:szCs w:val="24"/>
          <w:lang w:val="ru-RU" w:eastAsia="ru-RU" w:bidi="ru-RU"/>
        </w:rPr>
        <w:t>машини</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en-US" w:bidi="en-US"/>
        </w:rPr>
        <w:t>i</w:t>
      </w:r>
      <w:proofErr w:type="spellEnd"/>
      <w:r w:rsidR="006907DF" w:rsidRPr="006907DF">
        <w:rPr>
          <w:rFonts w:ascii="Times New Roman" w:hAnsi="Times New Roman" w:cs="Times New Roman"/>
          <w:color w:val="000000"/>
          <w:sz w:val="24"/>
          <w:szCs w:val="24"/>
          <w:lang w:val="ru-RU" w:bidi="en-US"/>
        </w:rPr>
        <w:t xml:space="preserve"> </w:t>
      </w:r>
      <w:r w:rsidR="006907DF" w:rsidRPr="006907DF">
        <w:rPr>
          <w:rFonts w:ascii="Times New Roman" w:hAnsi="Times New Roman" w:cs="Times New Roman"/>
          <w:color w:val="000000"/>
          <w:sz w:val="24"/>
          <w:szCs w:val="24"/>
          <w:lang w:eastAsia="uk-UA" w:bidi="uk-UA"/>
        </w:rPr>
        <w:t xml:space="preserve">механізми, технології, які відповідають </w:t>
      </w:r>
      <w:proofErr w:type="spellStart"/>
      <w:r w:rsidR="006907DF" w:rsidRPr="006907DF">
        <w:rPr>
          <w:rFonts w:ascii="Times New Roman" w:hAnsi="Times New Roman" w:cs="Times New Roman"/>
          <w:color w:val="000000"/>
          <w:sz w:val="24"/>
          <w:szCs w:val="24"/>
          <w:lang w:val="ru-RU" w:eastAsia="ru-RU" w:bidi="ru-RU"/>
        </w:rPr>
        <w:t>вимогам</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діючого </w:t>
      </w:r>
      <w:proofErr w:type="spellStart"/>
      <w:r w:rsidR="006907DF" w:rsidRPr="006907DF">
        <w:rPr>
          <w:rFonts w:ascii="Times New Roman" w:hAnsi="Times New Roman" w:cs="Times New Roman"/>
          <w:color w:val="000000"/>
          <w:sz w:val="24"/>
          <w:szCs w:val="24"/>
          <w:lang w:val="ru-RU" w:eastAsia="ru-RU" w:bidi="ru-RU"/>
        </w:rPr>
        <w:t>природоохоронного</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законодавства</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Зокрема</w:t>
      </w:r>
      <w:proofErr w:type="spellEnd"/>
      <w:r w:rsidR="006907DF" w:rsidRPr="006907DF">
        <w:rPr>
          <w:rFonts w:ascii="Times New Roman" w:hAnsi="Times New Roman" w:cs="Times New Roman"/>
          <w:color w:val="000000"/>
          <w:sz w:val="24"/>
          <w:szCs w:val="24"/>
          <w:lang w:val="ru-RU" w:eastAsia="ru-RU" w:bidi="ru-RU"/>
        </w:rPr>
        <w:t xml:space="preserve">, не </w:t>
      </w:r>
      <w:proofErr w:type="spellStart"/>
      <w:r w:rsidR="006907DF" w:rsidRPr="006907DF">
        <w:rPr>
          <w:rFonts w:ascii="Times New Roman" w:hAnsi="Times New Roman" w:cs="Times New Roman"/>
          <w:color w:val="000000"/>
          <w:sz w:val="24"/>
          <w:szCs w:val="24"/>
          <w:lang w:val="ru-RU" w:eastAsia="ru-RU" w:bidi="ru-RU"/>
        </w:rPr>
        <w:t>допускати</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складування</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сміття </w:t>
      </w:r>
      <w:r w:rsidR="006907DF" w:rsidRPr="006907DF">
        <w:rPr>
          <w:rFonts w:ascii="Times New Roman" w:hAnsi="Times New Roman" w:cs="Times New Roman"/>
          <w:color w:val="000000"/>
          <w:sz w:val="24"/>
          <w:szCs w:val="24"/>
          <w:lang w:val="ru-RU" w:eastAsia="ru-RU" w:bidi="ru-RU"/>
        </w:rPr>
        <w:t xml:space="preserve">у </w:t>
      </w:r>
      <w:r w:rsidR="006907DF" w:rsidRPr="006907DF">
        <w:rPr>
          <w:rFonts w:ascii="Times New Roman" w:hAnsi="Times New Roman" w:cs="Times New Roman"/>
          <w:color w:val="000000"/>
          <w:sz w:val="24"/>
          <w:szCs w:val="24"/>
          <w:lang w:eastAsia="uk-UA" w:bidi="uk-UA"/>
        </w:rPr>
        <w:t xml:space="preserve">несанкціонованих місцях; </w:t>
      </w:r>
      <w:proofErr w:type="gramStart"/>
      <w:r w:rsidR="006907DF" w:rsidRPr="006907DF">
        <w:rPr>
          <w:rFonts w:ascii="Times New Roman" w:hAnsi="Times New Roman" w:cs="Times New Roman"/>
          <w:color w:val="000000"/>
          <w:sz w:val="24"/>
          <w:szCs w:val="24"/>
          <w:lang w:eastAsia="uk-UA" w:bidi="uk-UA"/>
        </w:rPr>
        <w:t>п</w:t>
      </w:r>
      <w:proofErr w:type="gramEnd"/>
      <w:r w:rsidR="006907DF" w:rsidRPr="006907DF">
        <w:rPr>
          <w:rFonts w:ascii="Times New Roman" w:hAnsi="Times New Roman" w:cs="Times New Roman"/>
          <w:color w:val="000000"/>
          <w:sz w:val="24"/>
          <w:szCs w:val="24"/>
          <w:lang w:eastAsia="uk-UA" w:bidi="uk-UA"/>
        </w:rPr>
        <w:t xml:space="preserve">ід </w:t>
      </w:r>
      <w:r w:rsidR="006907DF" w:rsidRPr="006907DF">
        <w:rPr>
          <w:rFonts w:ascii="Times New Roman" w:hAnsi="Times New Roman" w:cs="Times New Roman"/>
          <w:color w:val="000000"/>
          <w:sz w:val="24"/>
          <w:szCs w:val="24"/>
          <w:lang w:val="ru-RU" w:eastAsia="ru-RU" w:bidi="ru-RU"/>
        </w:rPr>
        <w:t xml:space="preserve">час </w:t>
      </w:r>
      <w:r w:rsidR="006907DF" w:rsidRPr="006907DF">
        <w:rPr>
          <w:rFonts w:ascii="Times New Roman" w:hAnsi="Times New Roman" w:cs="Times New Roman"/>
          <w:color w:val="000000"/>
          <w:sz w:val="24"/>
          <w:szCs w:val="24"/>
          <w:lang w:eastAsia="uk-UA" w:bidi="uk-UA"/>
        </w:rPr>
        <w:t xml:space="preserve">експлуатації </w:t>
      </w:r>
      <w:r w:rsidR="006907DF" w:rsidRPr="006907DF">
        <w:rPr>
          <w:rFonts w:ascii="Times New Roman" w:hAnsi="Times New Roman" w:cs="Times New Roman"/>
          <w:color w:val="000000"/>
          <w:sz w:val="24"/>
          <w:szCs w:val="24"/>
          <w:lang w:val="ru-RU" w:eastAsia="ru-RU" w:bidi="ru-RU"/>
        </w:rPr>
        <w:t xml:space="preserve">автотранспорту </w:t>
      </w:r>
      <w:proofErr w:type="spellStart"/>
      <w:r w:rsidR="006907DF" w:rsidRPr="006907DF">
        <w:rPr>
          <w:rFonts w:ascii="Times New Roman" w:hAnsi="Times New Roman" w:cs="Times New Roman"/>
          <w:color w:val="000000"/>
          <w:sz w:val="24"/>
          <w:szCs w:val="24"/>
          <w:lang w:val="ru-RU" w:eastAsia="ru-RU" w:bidi="ru-RU"/>
        </w:rPr>
        <w:t>викид</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відпрацьованих газів </w:t>
      </w:r>
      <w:r w:rsidR="006907DF" w:rsidRPr="006907DF">
        <w:rPr>
          <w:rFonts w:ascii="Times New Roman" w:hAnsi="Times New Roman" w:cs="Times New Roman"/>
          <w:color w:val="000000"/>
          <w:sz w:val="24"/>
          <w:szCs w:val="24"/>
          <w:lang w:val="ru-RU" w:eastAsia="ru-RU" w:bidi="ru-RU"/>
        </w:rPr>
        <w:t xml:space="preserve">не </w:t>
      </w:r>
      <w:r w:rsidR="006907DF" w:rsidRPr="006907DF">
        <w:rPr>
          <w:rFonts w:ascii="Times New Roman" w:hAnsi="Times New Roman" w:cs="Times New Roman"/>
          <w:color w:val="000000"/>
          <w:sz w:val="24"/>
          <w:szCs w:val="24"/>
          <w:lang w:val="ru-RU" w:eastAsia="ru-RU" w:bidi="ru-RU"/>
        </w:rPr>
        <w:lastRenderedPageBreak/>
        <w:t xml:space="preserve">повинен </w:t>
      </w:r>
      <w:proofErr w:type="spellStart"/>
      <w:r w:rsidR="006907DF" w:rsidRPr="006907DF">
        <w:rPr>
          <w:rFonts w:ascii="Times New Roman" w:hAnsi="Times New Roman" w:cs="Times New Roman"/>
          <w:color w:val="000000"/>
          <w:sz w:val="24"/>
          <w:szCs w:val="24"/>
          <w:lang w:val="ru-RU" w:eastAsia="ru-RU" w:bidi="ru-RU"/>
        </w:rPr>
        <w:t>перевищувати</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допустимі </w:t>
      </w:r>
      <w:proofErr w:type="spellStart"/>
      <w:r w:rsidR="006907DF" w:rsidRPr="006907DF">
        <w:rPr>
          <w:rFonts w:ascii="Times New Roman" w:hAnsi="Times New Roman" w:cs="Times New Roman"/>
          <w:color w:val="000000"/>
          <w:sz w:val="24"/>
          <w:szCs w:val="24"/>
          <w:lang w:val="ru-RU" w:eastAsia="ru-RU" w:bidi="ru-RU"/>
        </w:rPr>
        <w:t>норми</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тощо</w:t>
      </w:r>
      <w:proofErr w:type="spellEnd"/>
      <w:r w:rsidR="006907DF" w:rsidRPr="006907DF">
        <w:rPr>
          <w:rFonts w:ascii="Times New Roman" w:hAnsi="Times New Roman" w:cs="Times New Roman"/>
          <w:color w:val="000000"/>
          <w:sz w:val="24"/>
          <w:szCs w:val="24"/>
          <w:lang w:val="ru-RU" w:eastAsia="ru-RU" w:bidi="ru-RU"/>
        </w:rPr>
        <w:t xml:space="preserve">, </w:t>
      </w:r>
      <w:r w:rsidR="003922E6" w:rsidRPr="00B73927">
        <w:rPr>
          <w:rFonts w:ascii="Times New Roman" w:hAnsi="Times New Roman" w:cs="Times New Roman"/>
          <w:color w:val="000000"/>
          <w:sz w:val="24"/>
          <w:szCs w:val="24"/>
          <w:lang w:eastAsia="ru-RU" w:bidi="ru-RU"/>
        </w:rPr>
        <w:t xml:space="preserve">про що Учасник </w:t>
      </w:r>
      <w:r w:rsidR="003922E6" w:rsidRPr="00B73927">
        <w:rPr>
          <w:rFonts w:ascii="Times New Roman" w:hAnsi="Times New Roman" w:cs="Times New Roman"/>
          <w:b/>
          <w:color w:val="000000"/>
          <w:sz w:val="24"/>
          <w:szCs w:val="24"/>
          <w:lang w:eastAsia="ru-RU" w:bidi="ru-RU"/>
        </w:rPr>
        <w:t>фактом</w:t>
      </w:r>
      <w:r w:rsidR="003922E6" w:rsidRPr="00B73927">
        <w:rPr>
          <w:rFonts w:ascii="Times New Roman" w:hAnsi="Times New Roman" w:cs="Times New Roman"/>
          <w:color w:val="000000"/>
          <w:sz w:val="24"/>
          <w:szCs w:val="24"/>
          <w:lang w:eastAsia="ru-RU" w:bidi="ru-RU"/>
        </w:rPr>
        <w:t xml:space="preserve"> подання тендерної пропозиції </w:t>
      </w:r>
      <w:r w:rsidR="003922E6" w:rsidRPr="00B73927">
        <w:rPr>
          <w:rFonts w:ascii="Times New Roman" w:hAnsi="Times New Roman" w:cs="Times New Roman"/>
          <w:color w:val="000000"/>
          <w:sz w:val="24"/>
          <w:szCs w:val="24"/>
          <w:lang w:eastAsia="uk-UA" w:bidi="uk-UA"/>
        </w:rPr>
        <w:t xml:space="preserve"> </w:t>
      </w:r>
      <w:r w:rsidR="003922E6" w:rsidRPr="00B73927">
        <w:rPr>
          <w:rFonts w:ascii="Times New Roman" w:hAnsi="Times New Roman" w:cs="Times New Roman"/>
          <w:b/>
          <w:color w:val="000000"/>
          <w:sz w:val="24"/>
          <w:szCs w:val="24"/>
          <w:lang w:eastAsia="uk-UA" w:bidi="uk-UA"/>
        </w:rPr>
        <w:t>гарантує</w:t>
      </w:r>
      <w:r w:rsidR="003922E6" w:rsidRPr="00B73927">
        <w:rPr>
          <w:rFonts w:ascii="Times New Roman" w:hAnsi="Times New Roman" w:cs="Times New Roman"/>
          <w:color w:val="000000"/>
          <w:sz w:val="24"/>
          <w:szCs w:val="24"/>
          <w:lang w:eastAsia="uk-UA" w:bidi="uk-UA"/>
        </w:rPr>
        <w:t xml:space="preserve"> </w:t>
      </w:r>
      <w:r w:rsidR="003922E6" w:rsidRPr="00B73927">
        <w:rPr>
          <w:rFonts w:ascii="Times New Roman" w:hAnsi="Times New Roman" w:cs="Times New Roman"/>
          <w:color w:val="000000"/>
          <w:sz w:val="24"/>
          <w:szCs w:val="24"/>
          <w:lang w:eastAsia="ru-RU" w:bidi="ru-RU"/>
        </w:rPr>
        <w:t xml:space="preserve">застосування </w:t>
      </w:r>
      <w:r w:rsidR="003922E6" w:rsidRPr="00B73927">
        <w:rPr>
          <w:rFonts w:ascii="Times New Roman" w:hAnsi="Times New Roman" w:cs="Times New Roman"/>
          <w:color w:val="000000"/>
          <w:sz w:val="24"/>
          <w:szCs w:val="24"/>
          <w:lang w:eastAsia="uk-UA" w:bidi="uk-UA"/>
        </w:rPr>
        <w:t>вищезазначених заходів.</w:t>
      </w:r>
    </w:p>
    <w:p w:rsidR="00B250F5" w:rsidRDefault="00E80DC5" w:rsidP="00E32712">
      <w:pPr>
        <w:spacing w:after="0" w:line="240" w:lineRule="auto"/>
        <w:jc w:val="both"/>
        <w:rPr>
          <w:rFonts w:ascii="Times New Roman" w:hAnsi="Times New Roman" w:cs="Times New Roman"/>
          <w:sz w:val="24"/>
          <w:szCs w:val="24"/>
        </w:rPr>
      </w:pPr>
      <w:r w:rsidRPr="00E80D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0DC5">
        <w:rPr>
          <w:rFonts w:ascii="Times New Roman" w:hAnsi="Times New Roman" w:cs="Times New Roman"/>
          <w:b/>
          <w:sz w:val="24"/>
          <w:szCs w:val="24"/>
        </w:rPr>
        <w:t>4.</w:t>
      </w:r>
      <w:r>
        <w:rPr>
          <w:rFonts w:ascii="Times New Roman" w:hAnsi="Times New Roman" w:cs="Times New Roman"/>
          <w:b/>
          <w:sz w:val="24"/>
          <w:szCs w:val="24"/>
        </w:rPr>
        <w:t xml:space="preserve"> </w:t>
      </w:r>
      <w:r w:rsidR="006907DF" w:rsidRPr="006907DF">
        <w:rPr>
          <w:rFonts w:ascii="Times New Roman" w:hAnsi="Times New Roman" w:cs="Times New Roman"/>
          <w:sz w:val="24"/>
          <w:szCs w:val="24"/>
        </w:rPr>
        <w:t>Визначення ціни пропозиці</w:t>
      </w:r>
      <w:r>
        <w:rPr>
          <w:rFonts w:ascii="Times New Roman" w:hAnsi="Times New Roman" w:cs="Times New Roman"/>
          <w:sz w:val="24"/>
          <w:szCs w:val="24"/>
        </w:rPr>
        <w:t xml:space="preserve">ї, розрахунок </w:t>
      </w:r>
      <w:r w:rsidR="006907DF" w:rsidRPr="006907DF">
        <w:rPr>
          <w:rFonts w:ascii="Times New Roman" w:hAnsi="Times New Roman" w:cs="Times New Roman"/>
          <w:sz w:val="24"/>
          <w:szCs w:val="24"/>
        </w:rPr>
        <w:t xml:space="preserve">кошторисної документації необхідно здійснювати відповідно до </w:t>
      </w:r>
      <w:r w:rsidR="006907DF" w:rsidRPr="006907DF">
        <w:rPr>
          <w:rFonts w:ascii="Times New Roman" w:hAnsi="Times New Roman" w:cs="Times New Roman"/>
          <w:color w:val="000000"/>
          <w:sz w:val="24"/>
          <w:szCs w:val="24"/>
        </w:rPr>
        <w:t xml:space="preserve">наказу </w:t>
      </w:r>
      <w:proofErr w:type="spellStart"/>
      <w:r w:rsidR="006907DF" w:rsidRPr="006907DF">
        <w:rPr>
          <w:rFonts w:ascii="Times New Roman" w:hAnsi="Times New Roman" w:cs="Times New Roman"/>
          <w:color w:val="000000"/>
          <w:sz w:val="24"/>
          <w:szCs w:val="24"/>
        </w:rPr>
        <w:t>Мінрегіону</w:t>
      </w:r>
      <w:proofErr w:type="spellEnd"/>
      <w:r w:rsidR="006907DF" w:rsidRPr="006907DF">
        <w:rPr>
          <w:rFonts w:ascii="Times New Roman" w:hAnsi="Times New Roman" w:cs="Times New Roman"/>
          <w:color w:val="000000"/>
          <w:sz w:val="24"/>
          <w:szCs w:val="24"/>
        </w:rPr>
        <w:t xml:space="preserve"> від 01.11.2021 №</w:t>
      </w:r>
      <w:r w:rsidR="007A7C29">
        <w:rPr>
          <w:rFonts w:ascii="Times New Roman" w:hAnsi="Times New Roman" w:cs="Times New Roman"/>
          <w:color w:val="000000"/>
          <w:sz w:val="24"/>
          <w:szCs w:val="24"/>
        </w:rPr>
        <w:t xml:space="preserve"> </w:t>
      </w:r>
      <w:r w:rsidR="006907DF" w:rsidRPr="006907DF">
        <w:rPr>
          <w:rFonts w:ascii="Times New Roman" w:hAnsi="Times New Roman" w:cs="Times New Roman"/>
          <w:color w:val="000000"/>
          <w:sz w:val="24"/>
          <w:szCs w:val="24"/>
        </w:rPr>
        <w:t>281 (кошторисні норми України «Настанова з в</w:t>
      </w:r>
      <w:r w:rsidR="007A7C29">
        <w:rPr>
          <w:rFonts w:ascii="Times New Roman" w:hAnsi="Times New Roman" w:cs="Times New Roman"/>
          <w:color w:val="000000"/>
          <w:sz w:val="24"/>
          <w:szCs w:val="24"/>
        </w:rPr>
        <w:t>изначення вартості будівництва»</w:t>
      </w:r>
      <w:r w:rsidR="006907DF" w:rsidRPr="006907DF">
        <w:rPr>
          <w:rFonts w:ascii="Times New Roman" w:hAnsi="Times New Roman" w:cs="Times New Roman"/>
          <w:color w:val="000000"/>
          <w:sz w:val="24"/>
          <w:szCs w:val="24"/>
        </w:rPr>
        <w:t xml:space="preserve"> далі</w:t>
      </w:r>
      <w:r w:rsidR="007A7C29">
        <w:rPr>
          <w:rFonts w:ascii="Times New Roman" w:hAnsi="Times New Roman" w:cs="Times New Roman"/>
          <w:color w:val="000000"/>
          <w:sz w:val="24"/>
          <w:szCs w:val="24"/>
        </w:rPr>
        <w:t xml:space="preserve"> –</w:t>
      </w:r>
      <w:r w:rsidR="006907DF" w:rsidRPr="006907DF">
        <w:rPr>
          <w:rFonts w:ascii="Times New Roman" w:hAnsi="Times New Roman" w:cs="Times New Roman"/>
          <w:color w:val="000000"/>
          <w:sz w:val="24"/>
          <w:szCs w:val="24"/>
        </w:rPr>
        <w:t xml:space="preserve"> Настанова</w:t>
      </w:r>
      <w:r w:rsidR="007A7C29">
        <w:rPr>
          <w:rFonts w:ascii="Times New Roman" w:hAnsi="Times New Roman" w:cs="Times New Roman"/>
          <w:color w:val="000000"/>
          <w:sz w:val="24"/>
          <w:szCs w:val="24"/>
        </w:rPr>
        <w:t>)</w:t>
      </w:r>
      <w:r w:rsidR="006907DF" w:rsidRPr="006907DF">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sidR="003922E6">
        <w:rPr>
          <w:rFonts w:ascii="Times New Roman" w:hAnsi="Times New Roman" w:cs="Times New Roman"/>
          <w:sz w:val="24"/>
          <w:szCs w:val="24"/>
        </w:rPr>
        <w:t>.</w:t>
      </w:r>
      <w:r w:rsidR="003922E6">
        <w:rPr>
          <w:rFonts w:ascii="Times New Roman" w:eastAsia="Times New Roman" w:hAnsi="Times New Roman" w:cs="Times New Roman"/>
          <w:b/>
          <w:sz w:val="24"/>
          <w:szCs w:val="24"/>
        </w:rPr>
        <w:t xml:space="preserve"> </w:t>
      </w:r>
      <w:r w:rsidR="003922E6" w:rsidRPr="00232C4E">
        <w:rPr>
          <w:rFonts w:ascii="Times New Roman" w:eastAsia="Times New Roman" w:hAnsi="Times New Roman" w:cs="Times New Roman"/>
          <w:b/>
          <w:sz w:val="24"/>
          <w:szCs w:val="24"/>
        </w:rPr>
        <w:t xml:space="preserve">Фактом </w:t>
      </w:r>
      <w:r w:rsidR="003922E6" w:rsidRPr="003922E6">
        <w:rPr>
          <w:rFonts w:ascii="Times New Roman" w:eastAsia="Times New Roman" w:hAnsi="Times New Roman" w:cs="Times New Roman"/>
          <w:sz w:val="24"/>
          <w:szCs w:val="24"/>
        </w:rPr>
        <w:t xml:space="preserve">подання тендерної пропозиції </w:t>
      </w:r>
      <w:r w:rsidR="003922E6" w:rsidRPr="00232C4E">
        <w:rPr>
          <w:rFonts w:ascii="Times New Roman" w:eastAsia="Times New Roman" w:hAnsi="Times New Roman" w:cs="Times New Roman"/>
          <w:b/>
          <w:sz w:val="24"/>
          <w:szCs w:val="24"/>
        </w:rPr>
        <w:t xml:space="preserve">учасник підтверджує </w:t>
      </w:r>
      <w:r w:rsidR="003922E6" w:rsidRPr="003922E6">
        <w:rPr>
          <w:rFonts w:ascii="Times New Roman" w:eastAsia="Times New Roman" w:hAnsi="Times New Roman" w:cs="Times New Roman"/>
          <w:sz w:val="24"/>
          <w:szCs w:val="24"/>
        </w:rPr>
        <w:t>виконання ним цієї вимоги.</w:t>
      </w:r>
      <w:r w:rsidR="006907DF" w:rsidRPr="003922E6">
        <w:rPr>
          <w:rFonts w:ascii="Times New Roman" w:hAnsi="Times New Roman" w:cs="Times New Roman"/>
          <w:sz w:val="24"/>
          <w:szCs w:val="24"/>
        </w:rPr>
        <w:t xml:space="preserve"> </w:t>
      </w:r>
    </w:p>
    <w:p w:rsidR="00E80DC5" w:rsidRPr="00E80DC5" w:rsidRDefault="00E80DC5" w:rsidP="00E3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0DC5">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E80DC5" w:rsidRPr="00E80DC5" w:rsidRDefault="00E80DC5" w:rsidP="00E3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0DC5">
        <w:rPr>
          <w:rFonts w:ascii="Times New Roman" w:hAnsi="Times New Roman" w:cs="Times New Roman"/>
          <w:sz w:val="24"/>
          <w:szCs w:val="24"/>
        </w:rPr>
        <w:t>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r w:rsidR="00B250F5">
        <w:rPr>
          <w:rFonts w:ascii="Times New Roman" w:hAnsi="Times New Roman" w:cs="Times New Roman"/>
          <w:sz w:val="24"/>
          <w:szCs w:val="24"/>
        </w:rPr>
        <w:t>.</w:t>
      </w:r>
    </w:p>
    <w:p w:rsidR="0077623F" w:rsidRPr="0077623F" w:rsidRDefault="00E80DC5" w:rsidP="00E32712">
      <w:pPr>
        <w:pStyle w:val="18"/>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E80DC5">
        <w:rPr>
          <w:rFonts w:ascii="Times New Roman" w:hAnsi="Times New Roman"/>
          <w:sz w:val="24"/>
          <w:szCs w:val="24"/>
          <w:lang w:val="uk-UA"/>
        </w:rPr>
        <w:t>Ціну пропозиції слі</w:t>
      </w:r>
      <w:r w:rsidR="0077623F">
        <w:rPr>
          <w:rFonts w:ascii="Times New Roman" w:hAnsi="Times New Roman"/>
          <w:sz w:val="24"/>
          <w:szCs w:val="24"/>
          <w:lang w:val="uk-UA"/>
        </w:rPr>
        <w:t xml:space="preserve">д визначати відповідно до вимог технічного завдання, </w:t>
      </w:r>
      <w:r w:rsidRPr="00E80DC5">
        <w:rPr>
          <w:rFonts w:ascii="Times New Roman" w:hAnsi="Times New Roman"/>
          <w:sz w:val="24"/>
          <w:szCs w:val="24"/>
          <w:lang w:val="uk-UA"/>
        </w:rPr>
        <w:t>термінів закінчення нада</w:t>
      </w:r>
      <w:r w:rsidR="0077623F">
        <w:rPr>
          <w:rFonts w:ascii="Times New Roman" w:hAnsi="Times New Roman"/>
          <w:sz w:val="24"/>
          <w:szCs w:val="24"/>
          <w:lang w:val="uk-UA"/>
        </w:rPr>
        <w:t xml:space="preserve">ння </w:t>
      </w:r>
      <w:r w:rsidRPr="00E80DC5">
        <w:rPr>
          <w:rFonts w:ascii="Times New Roman" w:hAnsi="Times New Roman"/>
          <w:sz w:val="24"/>
          <w:szCs w:val="24"/>
          <w:lang w:val="uk-UA"/>
        </w:rPr>
        <w:t>п</w:t>
      </w:r>
      <w:r w:rsidR="0077623F">
        <w:rPr>
          <w:rFonts w:ascii="Times New Roman" w:hAnsi="Times New Roman"/>
          <w:sz w:val="24"/>
          <w:szCs w:val="24"/>
          <w:lang w:val="uk-UA"/>
        </w:rPr>
        <w:t xml:space="preserve">ослуг, технології надання </w:t>
      </w:r>
      <w:r w:rsidRPr="00E80DC5">
        <w:rPr>
          <w:rFonts w:ascii="Times New Roman" w:hAnsi="Times New Roman"/>
          <w:sz w:val="24"/>
          <w:szCs w:val="24"/>
          <w:lang w:val="uk-UA"/>
        </w:rPr>
        <w:t>послуг, використання конк</w:t>
      </w:r>
      <w:r w:rsidR="0077623F">
        <w:rPr>
          <w:rFonts w:ascii="Times New Roman" w:hAnsi="Times New Roman"/>
          <w:sz w:val="24"/>
          <w:szCs w:val="24"/>
          <w:lang w:val="uk-UA"/>
        </w:rPr>
        <w:t xml:space="preserve">ретних матеріалів, якості </w:t>
      </w:r>
      <w:r w:rsidRPr="00E80DC5">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r w:rsidR="0077623F">
        <w:rPr>
          <w:rFonts w:ascii="Times New Roman" w:hAnsi="Times New Roman"/>
          <w:sz w:val="24"/>
          <w:szCs w:val="24"/>
          <w:lang w:val="uk-UA"/>
        </w:rPr>
        <w:t xml:space="preserve"> </w:t>
      </w:r>
    </w:p>
    <w:p w:rsidR="0077623F" w:rsidRPr="0077623F" w:rsidRDefault="0077623F" w:rsidP="00B25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623F">
        <w:rPr>
          <w:rFonts w:ascii="Times New Roman" w:hAnsi="Times New Roman" w:cs="Times New Roman"/>
          <w:sz w:val="24"/>
          <w:szCs w:val="24"/>
        </w:rPr>
        <w:t xml:space="preserve">Не врахована Учасником </w:t>
      </w:r>
      <w:r w:rsidR="008D039F">
        <w:rPr>
          <w:rFonts w:ascii="Times New Roman" w:hAnsi="Times New Roman" w:cs="Times New Roman"/>
          <w:sz w:val="24"/>
          <w:szCs w:val="24"/>
        </w:rPr>
        <w:t xml:space="preserve"> </w:t>
      </w:r>
      <w:r w:rsidRPr="0077623F">
        <w:rPr>
          <w:rFonts w:ascii="Times New Roman" w:hAnsi="Times New Roman" w:cs="Times New Roman"/>
          <w:sz w:val="24"/>
          <w:szCs w:val="24"/>
        </w:rPr>
        <w:t xml:space="preserve">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77623F" w:rsidRPr="0077623F" w:rsidRDefault="0077623F" w:rsidP="00B250F5">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00B250F5">
        <w:rPr>
          <w:rFonts w:ascii="Times New Roman" w:eastAsia="Times New Roman" w:hAnsi="Times New Roman" w:cs="Times New Roman"/>
          <w:color w:val="000000"/>
          <w:sz w:val="24"/>
          <w:szCs w:val="24"/>
          <w:lang w:eastAsia="uk-UA" w:bidi="uk-UA"/>
        </w:rPr>
        <w:t xml:space="preserve">         При наданні послуг В</w:t>
      </w:r>
      <w:r w:rsidRPr="0077623F">
        <w:rPr>
          <w:rFonts w:ascii="Times New Roman" w:eastAsia="Times New Roman" w:hAnsi="Times New Roman" w:cs="Times New Roman"/>
          <w:color w:val="000000"/>
          <w:sz w:val="24"/>
          <w:szCs w:val="24"/>
          <w:lang w:eastAsia="uk-UA" w:bidi="uk-UA"/>
        </w:rPr>
        <w:t>иконавець забезпечує безпеку руху транспорту і пішоходів відповідно до діючих нормативно-правових актів.</w:t>
      </w:r>
    </w:p>
    <w:p w:rsidR="0077623F" w:rsidRPr="0077623F" w:rsidRDefault="0077623F" w:rsidP="00B250F5">
      <w:pPr>
        <w:widowControl w:val="0"/>
        <w:spacing w:after="0" w:line="240" w:lineRule="auto"/>
        <w:jc w:val="both"/>
        <w:rPr>
          <w:rFonts w:ascii="Times New Roman" w:eastAsia="Times New Roman" w:hAnsi="Times New Roman" w:cs="Times New Roman"/>
          <w:color w:val="000000"/>
          <w:sz w:val="24"/>
          <w:szCs w:val="24"/>
          <w:lang w:eastAsia="uk-UA" w:bidi="uk-UA"/>
        </w:rPr>
      </w:pPr>
    </w:p>
    <w:p w:rsidR="005674F8" w:rsidRDefault="00943287" w:rsidP="009B0E92">
      <w:pPr>
        <w:tabs>
          <w:tab w:val="left" w:pos="1080"/>
        </w:tabs>
        <w:spacing w:after="0" w:line="240" w:lineRule="auto"/>
        <w:jc w:val="both"/>
        <w:rPr>
          <w:rFonts w:ascii="Times New Roman" w:eastAsia="Times New Roman" w:hAnsi="Times New Roman"/>
          <w:b/>
          <w:sz w:val="28"/>
          <w:szCs w:val="28"/>
        </w:rPr>
      </w:pPr>
      <w:r>
        <w:rPr>
          <w:rFonts w:ascii="Times New Roman" w:hAnsi="Times New Roman"/>
          <w:b/>
          <w:sz w:val="24"/>
          <w:szCs w:val="24"/>
        </w:rPr>
        <w:t xml:space="preserve">      </w:t>
      </w:r>
      <w:r w:rsidRPr="00943287">
        <w:rPr>
          <w:rFonts w:ascii="Times New Roman" w:hAnsi="Times New Roman"/>
          <w:b/>
          <w:sz w:val="24"/>
          <w:szCs w:val="24"/>
        </w:rPr>
        <w:t>3.</w:t>
      </w:r>
      <w:r>
        <w:rPr>
          <w:rFonts w:ascii="Times New Roman" w:hAnsi="Times New Roman"/>
          <w:sz w:val="24"/>
          <w:szCs w:val="24"/>
        </w:rPr>
        <w:t xml:space="preserve"> </w:t>
      </w:r>
      <w:r w:rsidR="005674F8">
        <w:rPr>
          <w:rFonts w:ascii="Times New Roman" w:hAnsi="Times New Roman"/>
          <w:sz w:val="24"/>
          <w:szCs w:val="24"/>
        </w:rPr>
        <w:t xml:space="preserve"> </w:t>
      </w:r>
      <w:r w:rsidR="00E03D99" w:rsidRPr="000C58E4">
        <w:rPr>
          <w:rFonts w:ascii="Times New Roman" w:hAnsi="Times New Roman"/>
          <w:sz w:val="24"/>
          <w:szCs w:val="24"/>
        </w:rPr>
        <w:t xml:space="preserve">Переможець торгів, під час укладання договору про надання послуг, повинен надати </w:t>
      </w:r>
      <w:r w:rsidR="00E03D99" w:rsidRPr="000C58E4">
        <w:rPr>
          <w:rFonts w:ascii="Times New Roman" w:hAnsi="Times New Roman"/>
          <w:b/>
          <w:sz w:val="24"/>
          <w:szCs w:val="24"/>
        </w:rPr>
        <w:t>у паперовому вигляді</w:t>
      </w:r>
      <w:r w:rsidR="00E03D99" w:rsidRPr="000C58E4">
        <w:rPr>
          <w:rFonts w:ascii="Times New Roman" w:hAnsi="Times New Roman"/>
          <w:sz w:val="24"/>
          <w:szCs w:val="24"/>
        </w:rPr>
        <w:t xml:space="preserve"> кошторисний розрахунок на надання послуг та всі розрахунки до нього (калькуляції). Сума договору повинна відповідати остаточній ціні пропозиції переможця відкритих торгів після аукціону. Кошторис розраховується на підставі вищевказаних технічних вимог замовника і нормативної потреби в трудових та матеріально-технічни</w:t>
      </w:r>
      <w:r w:rsidR="00E03D99">
        <w:rPr>
          <w:rFonts w:ascii="Times New Roman" w:hAnsi="Times New Roman"/>
          <w:sz w:val="24"/>
          <w:szCs w:val="24"/>
        </w:rPr>
        <w:t xml:space="preserve">х ресурсах, </w:t>
      </w:r>
      <w:r w:rsidR="00E03D99" w:rsidRPr="000C58E4">
        <w:rPr>
          <w:rFonts w:ascii="Times New Roman" w:hAnsi="Times New Roman"/>
          <w:sz w:val="24"/>
          <w:szCs w:val="24"/>
        </w:rPr>
        <w:t xml:space="preserve">з врахуванням якісних та технічних характеристик матеріальних </w:t>
      </w:r>
      <w:r w:rsidR="005674F8">
        <w:rPr>
          <w:rFonts w:ascii="Times New Roman" w:hAnsi="Times New Roman"/>
          <w:sz w:val="24"/>
          <w:szCs w:val="24"/>
        </w:rPr>
        <w:t xml:space="preserve">ресурсів і поточних цін на них. Обов’язково </w:t>
      </w:r>
      <w:r w:rsidR="00E03D99" w:rsidRPr="000C58E4">
        <w:rPr>
          <w:rFonts w:ascii="Times New Roman" w:hAnsi="Times New Roman"/>
          <w:sz w:val="24"/>
          <w:szCs w:val="24"/>
        </w:rPr>
        <w:t>надати розрахунки загально-виробничих та адміністративних  витрат.</w:t>
      </w:r>
      <w:bookmarkStart w:id="0" w:name="_GoBack"/>
      <w:bookmarkEnd w:id="0"/>
    </w:p>
    <w:sectPr w:rsidR="005674F8"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C6" w:rsidRDefault="005138C6">
      <w:pPr>
        <w:spacing w:after="0" w:line="240" w:lineRule="auto"/>
      </w:pPr>
      <w:r>
        <w:separator/>
      </w:r>
    </w:p>
  </w:endnote>
  <w:endnote w:type="continuationSeparator" w:id="0">
    <w:p w:rsidR="005138C6" w:rsidRDefault="0051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0E9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C6" w:rsidRDefault="005138C6">
      <w:pPr>
        <w:spacing w:after="0" w:line="240" w:lineRule="auto"/>
      </w:pPr>
      <w:r>
        <w:separator/>
      </w:r>
    </w:p>
  </w:footnote>
  <w:footnote w:type="continuationSeparator" w:id="0">
    <w:p w:rsidR="005138C6" w:rsidRDefault="00513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4.6 &quot;Напрямок повороту&quot;" style="width:10pt;height:9pt;visibility:visible;mso-wrap-style:square" o:bullet="t">
        <v:imagedata r:id="rId1" o:title="1"/>
      </v:shape>
    </w:pict>
  </w:numPicBullet>
  <w:numPicBullet w:numPicBulletId="1">
    <w:pict>
      <v:shape id="_x0000_i104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4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4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1F43CF"/>
    <w:multiLevelType w:val="hybridMultilevel"/>
    <w:tmpl w:val="164EF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7"/>
  </w:num>
  <w:num w:numId="2">
    <w:abstractNumId w:val="15"/>
  </w:num>
  <w:num w:numId="3">
    <w:abstractNumId w:val="14"/>
  </w:num>
  <w:num w:numId="4">
    <w:abstractNumId w:val="8"/>
  </w:num>
  <w:num w:numId="5">
    <w:abstractNumId w:val="19"/>
  </w:num>
  <w:num w:numId="6">
    <w:abstractNumId w:val="20"/>
  </w:num>
  <w:num w:numId="7">
    <w:abstractNumId w:val="9"/>
  </w:num>
  <w:num w:numId="8">
    <w:abstractNumId w:val="4"/>
  </w:num>
  <w:num w:numId="9">
    <w:abstractNumId w:val="16"/>
  </w:num>
  <w:num w:numId="10">
    <w:abstractNumId w:val="13"/>
  </w:num>
  <w:num w:numId="11">
    <w:abstractNumId w:val="10"/>
  </w:num>
  <w:num w:numId="12">
    <w:abstractNumId w:val="1"/>
  </w:num>
  <w:num w:numId="13">
    <w:abstractNumId w:val="11"/>
  </w:num>
  <w:num w:numId="14">
    <w:abstractNumId w:val="21"/>
  </w:num>
  <w:num w:numId="15">
    <w:abstractNumId w:val="5"/>
  </w:num>
  <w:num w:numId="16">
    <w:abstractNumId w:val="12"/>
  </w:num>
  <w:num w:numId="17">
    <w:abstractNumId w:val="7"/>
  </w:num>
  <w:num w:numId="18">
    <w:abstractNumId w:val="18"/>
  </w:num>
  <w:num w:numId="19">
    <w:abstractNumId w:val="3"/>
  </w:num>
  <w:num w:numId="20">
    <w:abstractNumId w:val="0"/>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A8B"/>
    <w:rsid w:val="00001C5E"/>
    <w:rsid w:val="00003FD8"/>
    <w:rsid w:val="00013992"/>
    <w:rsid w:val="00015F27"/>
    <w:rsid w:val="00040F93"/>
    <w:rsid w:val="00042736"/>
    <w:rsid w:val="000574B4"/>
    <w:rsid w:val="000711D0"/>
    <w:rsid w:val="0007652C"/>
    <w:rsid w:val="00080D71"/>
    <w:rsid w:val="00085C3E"/>
    <w:rsid w:val="000A5249"/>
    <w:rsid w:val="000B0644"/>
    <w:rsid w:val="000B5F6F"/>
    <w:rsid w:val="000E30B7"/>
    <w:rsid w:val="000E3656"/>
    <w:rsid w:val="000E4AE4"/>
    <w:rsid w:val="000F1F50"/>
    <w:rsid w:val="000F2D77"/>
    <w:rsid w:val="000F3FFD"/>
    <w:rsid w:val="00102D37"/>
    <w:rsid w:val="00107224"/>
    <w:rsid w:val="00114056"/>
    <w:rsid w:val="0011703D"/>
    <w:rsid w:val="001219CA"/>
    <w:rsid w:val="00145BF3"/>
    <w:rsid w:val="0014657D"/>
    <w:rsid w:val="0015338D"/>
    <w:rsid w:val="00157FBC"/>
    <w:rsid w:val="0016271F"/>
    <w:rsid w:val="001666CD"/>
    <w:rsid w:val="00173E87"/>
    <w:rsid w:val="00180672"/>
    <w:rsid w:val="00183A26"/>
    <w:rsid w:val="00185405"/>
    <w:rsid w:val="00191F8A"/>
    <w:rsid w:val="001A21B0"/>
    <w:rsid w:val="001A27E1"/>
    <w:rsid w:val="001B1950"/>
    <w:rsid w:val="001B5BAA"/>
    <w:rsid w:val="001B6F21"/>
    <w:rsid w:val="001C08F9"/>
    <w:rsid w:val="001C596C"/>
    <w:rsid w:val="001C78DA"/>
    <w:rsid w:val="001D13A8"/>
    <w:rsid w:val="001E12DD"/>
    <w:rsid w:val="001E5BA9"/>
    <w:rsid w:val="001E7201"/>
    <w:rsid w:val="001F699F"/>
    <w:rsid w:val="00200401"/>
    <w:rsid w:val="002116E5"/>
    <w:rsid w:val="00212C7A"/>
    <w:rsid w:val="00216EEB"/>
    <w:rsid w:val="002223D3"/>
    <w:rsid w:val="00227973"/>
    <w:rsid w:val="00230DD4"/>
    <w:rsid w:val="00232C4E"/>
    <w:rsid w:val="00237815"/>
    <w:rsid w:val="00242575"/>
    <w:rsid w:val="002437AF"/>
    <w:rsid w:val="00255C86"/>
    <w:rsid w:val="00265148"/>
    <w:rsid w:val="00267B4E"/>
    <w:rsid w:val="00267BEE"/>
    <w:rsid w:val="0028761C"/>
    <w:rsid w:val="00290D94"/>
    <w:rsid w:val="0029561A"/>
    <w:rsid w:val="00297140"/>
    <w:rsid w:val="002A6CA9"/>
    <w:rsid w:val="002D1A48"/>
    <w:rsid w:val="002D586F"/>
    <w:rsid w:val="002F01FB"/>
    <w:rsid w:val="002F08CD"/>
    <w:rsid w:val="002F118F"/>
    <w:rsid w:val="0030383D"/>
    <w:rsid w:val="0030645F"/>
    <w:rsid w:val="00306548"/>
    <w:rsid w:val="00311061"/>
    <w:rsid w:val="00313027"/>
    <w:rsid w:val="00327EE6"/>
    <w:rsid w:val="00332D5D"/>
    <w:rsid w:val="003513FC"/>
    <w:rsid w:val="003517AC"/>
    <w:rsid w:val="003518DA"/>
    <w:rsid w:val="003644BF"/>
    <w:rsid w:val="0037096A"/>
    <w:rsid w:val="00375576"/>
    <w:rsid w:val="00380582"/>
    <w:rsid w:val="003922E6"/>
    <w:rsid w:val="003A01C1"/>
    <w:rsid w:val="003A2EFF"/>
    <w:rsid w:val="003A77BE"/>
    <w:rsid w:val="003B3DEB"/>
    <w:rsid w:val="003B4399"/>
    <w:rsid w:val="003D380E"/>
    <w:rsid w:val="003D47B4"/>
    <w:rsid w:val="003D7277"/>
    <w:rsid w:val="003F124C"/>
    <w:rsid w:val="003F2048"/>
    <w:rsid w:val="003F3158"/>
    <w:rsid w:val="004036ED"/>
    <w:rsid w:val="00411E08"/>
    <w:rsid w:val="00422880"/>
    <w:rsid w:val="00425EE6"/>
    <w:rsid w:val="004305EF"/>
    <w:rsid w:val="00432500"/>
    <w:rsid w:val="00433F47"/>
    <w:rsid w:val="00462EF3"/>
    <w:rsid w:val="0046648A"/>
    <w:rsid w:val="0048556B"/>
    <w:rsid w:val="00486556"/>
    <w:rsid w:val="00486583"/>
    <w:rsid w:val="00494027"/>
    <w:rsid w:val="0049622F"/>
    <w:rsid w:val="004C0F16"/>
    <w:rsid w:val="004C4B85"/>
    <w:rsid w:val="004C5C4B"/>
    <w:rsid w:val="004C6099"/>
    <w:rsid w:val="004D042A"/>
    <w:rsid w:val="004E0511"/>
    <w:rsid w:val="004E198C"/>
    <w:rsid w:val="004E3DF1"/>
    <w:rsid w:val="004E6E99"/>
    <w:rsid w:val="004F2E1D"/>
    <w:rsid w:val="004F4109"/>
    <w:rsid w:val="005138C6"/>
    <w:rsid w:val="005217B3"/>
    <w:rsid w:val="00523C7B"/>
    <w:rsid w:val="0054069F"/>
    <w:rsid w:val="005535F1"/>
    <w:rsid w:val="0055632F"/>
    <w:rsid w:val="00562FB4"/>
    <w:rsid w:val="005674F8"/>
    <w:rsid w:val="0058030A"/>
    <w:rsid w:val="005807F5"/>
    <w:rsid w:val="005876FA"/>
    <w:rsid w:val="00592048"/>
    <w:rsid w:val="00592059"/>
    <w:rsid w:val="00595980"/>
    <w:rsid w:val="00597BC5"/>
    <w:rsid w:val="005A1AE0"/>
    <w:rsid w:val="005A4C53"/>
    <w:rsid w:val="005C02F6"/>
    <w:rsid w:val="005C299C"/>
    <w:rsid w:val="005D0107"/>
    <w:rsid w:val="005E307C"/>
    <w:rsid w:val="005E4F4A"/>
    <w:rsid w:val="005E5F9A"/>
    <w:rsid w:val="005F2D87"/>
    <w:rsid w:val="005F4A7E"/>
    <w:rsid w:val="005F619A"/>
    <w:rsid w:val="00601D7E"/>
    <w:rsid w:val="00602C9A"/>
    <w:rsid w:val="00620B28"/>
    <w:rsid w:val="00630473"/>
    <w:rsid w:val="006327E3"/>
    <w:rsid w:val="00644783"/>
    <w:rsid w:val="006468A4"/>
    <w:rsid w:val="00653D3A"/>
    <w:rsid w:val="006869D6"/>
    <w:rsid w:val="00686E4F"/>
    <w:rsid w:val="006907DF"/>
    <w:rsid w:val="006A688C"/>
    <w:rsid w:val="006B130C"/>
    <w:rsid w:val="006C3DF7"/>
    <w:rsid w:val="006D42B4"/>
    <w:rsid w:val="006E41BD"/>
    <w:rsid w:val="006F7BE0"/>
    <w:rsid w:val="007042A5"/>
    <w:rsid w:val="00704DB0"/>
    <w:rsid w:val="00722DAD"/>
    <w:rsid w:val="00724FB9"/>
    <w:rsid w:val="007279FF"/>
    <w:rsid w:val="0073182A"/>
    <w:rsid w:val="00751907"/>
    <w:rsid w:val="007550C6"/>
    <w:rsid w:val="00756D17"/>
    <w:rsid w:val="00763704"/>
    <w:rsid w:val="00770D19"/>
    <w:rsid w:val="0077623F"/>
    <w:rsid w:val="007763DD"/>
    <w:rsid w:val="00785DAC"/>
    <w:rsid w:val="00787DF3"/>
    <w:rsid w:val="00792BA2"/>
    <w:rsid w:val="0079781F"/>
    <w:rsid w:val="007A5202"/>
    <w:rsid w:val="007A7C29"/>
    <w:rsid w:val="007B6C45"/>
    <w:rsid w:val="007D27EA"/>
    <w:rsid w:val="007D3D0F"/>
    <w:rsid w:val="007E7892"/>
    <w:rsid w:val="00803F8B"/>
    <w:rsid w:val="008050CD"/>
    <w:rsid w:val="00815817"/>
    <w:rsid w:val="00815BA0"/>
    <w:rsid w:val="0082037E"/>
    <w:rsid w:val="00823FC7"/>
    <w:rsid w:val="00824F80"/>
    <w:rsid w:val="008252E9"/>
    <w:rsid w:val="008325AC"/>
    <w:rsid w:val="0084430C"/>
    <w:rsid w:val="00864AA9"/>
    <w:rsid w:val="00864DBF"/>
    <w:rsid w:val="00866E17"/>
    <w:rsid w:val="00867893"/>
    <w:rsid w:val="008712ED"/>
    <w:rsid w:val="00880A71"/>
    <w:rsid w:val="00887E33"/>
    <w:rsid w:val="00890888"/>
    <w:rsid w:val="008B4244"/>
    <w:rsid w:val="008B491C"/>
    <w:rsid w:val="008D039F"/>
    <w:rsid w:val="008D312C"/>
    <w:rsid w:val="008D5B0E"/>
    <w:rsid w:val="008F7A74"/>
    <w:rsid w:val="00904435"/>
    <w:rsid w:val="00913D5F"/>
    <w:rsid w:val="00916284"/>
    <w:rsid w:val="00926060"/>
    <w:rsid w:val="009375A6"/>
    <w:rsid w:val="00937C58"/>
    <w:rsid w:val="00940652"/>
    <w:rsid w:val="00943287"/>
    <w:rsid w:val="00947BD4"/>
    <w:rsid w:val="009542F7"/>
    <w:rsid w:val="00955731"/>
    <w:rsid w:val="00956EC1"/>
    <w:rsid w:val="00961440"/>
    <w:rsid w:val="009629CB"/>
    <w:rsid w:val="009659B9"/>
    <w:rsid w:val="009712C8"/>
    <w:rsid w:val="00975A86"/>
    <w:rsid w:val="009A0BAF"/>
    <w:rsid w:val="009B0E92"/>
    <w:rsid w:val="009B46AF"/>
    <w:rsid w:val="009C0E47"/>
    <w:rsid w:val="009C70D7"/>
    <w:rsid w:val="009D4489"/>
    <w:rsid w:val="009F0526"/>
    <w:rsid w:val="009F562D"/>
    <w:rsid w:val="009F5C7F"/>
    <w:rsid w:val="009F7E67"/>
    <w:rsid w:val="00A034F6"/>
    <w:rsid w:val="00A03D43"/>
    <w:rsid w:val="00A05073"/>
    <w:rsid w:val="00A14029"/>
    <w:rsid w:val="00A31A68"/>
    <w:rsid w:val="00A320D8"/>
    <w:rsid w:val="00A32928"/>
    <w:rsid w:val="00A33C10"/>
    <w:rsid w:val="00A41FC9"/>
    <w:rsid w:val="00A4475F"/>
    <w:rsid w:val="00A6441F"/>
    <w:rsid w:val="00A6487C"/>
    <w:rsid w:val="00A73CF1"/>
    <w:rsid w:val="00A77715"/>
    <w:rsid w:val="00A84528"/>
    <w:rsid w:val="00AA7AF8"/>
    <w:rsid w:val="00AB1DB3"/>
    <w:rsid w:val="00AB7D6D"/>
    <w:rsid w:val="00AC09B3"/>
    <w:rsid w:val="00AC6C18"/>
    <w:rsid w:val="00AD2A14"/>
    <w:rsid w:val="00AE270C"/>
    <w:rsid w:val="00AF160A"/>
    <w:rsid w:val="00B0582A"/>
    <w:rsid w:val="00B05EBC"/>
    <w:rsid w:val="00B17686"/>
    <w:rsid w:val="00B218FC"/>
    <w:rsid w:val="00B25086"/>
    <w:rsid w:val="00B250F5"/>
    <w:rsid w:val="00B2551D"/>
    <w:rsid w:val="00B37876"/>
    <w:rsid w:val="00B444B6"/>
    <w:rsid w:val="00B67B76"/>
    <w:rsid w:val="00B73927"/>
    <w:rsid w:val="00B73C14"/>
    <w:rsid w:val="00B75C7D"/>
    <w:rsid w:val="00BA5291"/>
    <w:rsid w:val="00BC2604"/>
    <w:rsid w:val="00BC3644"/>
    <w:rsid w:val="00BC3893"/>
    <w:rsid w:val="00BD736A"/>
    <w:rsid w:val="00BE27C8"/>
    <w:rsid w:val="00BE7B59"/>
    <w:rsid w:val="00BF0BBB"/>
    <w:rsid w:val="00BF3DF4"/>
    <w:rsid w:val="00C037FD"/>
    <w:rsid w:val="00C06280"/>
    <w:rsid w:val="00C10805"/>
    <w:rsid w:val="00C173E9"/>
    <w:rsid w:val="00C176E6"/>
    <w:rsid w:val="00C22CA9"/>
    <w:rsid w:val="00C30100"/>
    <w:rsid w:val="00C32AF8"/>
    <w:rsid w:val="00C65099"/>
    <w:rsid w:val="00C71D24"/>
    <w:rsid w:val="00C72F88"/>
    <w:rsid w:val="00C8550A"/>
    <w:rsid w:val="00C90EC2"/>
    <w:rsid w:val="00C93F3C"/>
    <w:rsid w:val="00C97578"/>
    <w:rsid w:val="00CA008C"/>
    <w:rsid w:val="00CA0AD0"/>
    <w:rsid w:val="00CA3D23"/>
    <w:rsid w:val="00CA3E5D"/>
    <w:rsid w:val="00CA6A37"/>
    <w:rsid w:val="00CB20D8"/>
    <w:rsid w:val="00CB2F15"/>
    <w:rsid w:val="00CB5106"/>
    <w:rsid w:val="00CC787B"/>
    <w:rsid w:val="00CD35CC"/>
    <w:rsid w:val="00CD68EF"/>
    <w:rsid w:val="00CD76FA"/>
    <w:rsid w:val="00CE00C2"/>
    <w:rsid w:val="00CE0741"/>
    <w:rsid w:val="00CF21C9"/>
    <w:rsid w:val="00D10F10"/>
    <w:rsid w:val="00D15ECE"/>
    <w:rsid w:val="00D1754F"/>
    <w:rsid w:val="00D20C5A"/>
    <w:rsid w:val="00D20DB8"/>
    <w:rsid w:val="00D36291"/>
    <w:rsid w:val="00D44170"/>
    <w:rsid w:val="00D55D2B"/>
    <w:rsid w:val="00D57FDB"/>
    <w:rsid w:val="00D61A01"/>
    <w:rsid w:val="00D705B0"/>
    <w:rsid w:val="00D72076"/>
    <w:rsid w:val="00D742F3"/>
    <w:rsid w:val="00D82686"/>
    <w:rsid w:val="00D82F3E"/>
    <w:rsid w:val="00DC6078"/>
    <w:rsid w:val="00E00A41"/>
    <w:rsid w:val="00E03D99"/>
    <w:rsid w:val="00E32712"/>
    <w:rsid w:val="00E35CBF"/>
    <w:rsid w:val="00E36288"/>
    <w:rsid w:val="00E41475"/>
    <w:rsid w:val="00E4454E"/>
    <w:rsid w:val="00E5021D"/>
    <w:rsid w:val="00E575F5"/>
    <w:rsid w:val="00E6181D"/>
    <w:rsid w:val="00E654AA"/>
    <w:rsid w:val="00E708AE"/>
    <w:rsid w:val="00E75D71"/>
    <w:rsid w:val="00E80DC5"/>
    <w:rsid w:val="00E83D93"/>
    <w:rsid w:val="00E84F27"/>
    <w:rsid w:val="00E91E6C"/>
    <w:rsid w:val="00E95E06"/>
    <w:rsid w:val="00E969CA"/>
    <w:rsid w:val="00EA0F72"/>
    <w:rsid w:val="00EA2B6B"/>
    <w:rsid w:val="00EA30B9"/>
    <w:rsid w:val="00EA42F1"/>
    <w:rsid w:val="00EA659D"/>
    <w:rsid w:val="00EB6CBE"/>
    <w:rsid w:val="00EC03A4"/>
    <w:rsid w:val="00EC1044"/>
    <w:rsid w:val="00EC570D"/>
    <w:rsid w:val="00EC7D01"/>
    <w:rsid w:val="00ED02CC"/>
    <w:rsid w:val="00ED45C2"/>
    <w:rsid w:val="00EE2091"/>
    <w:rsid w:val="00EE7D0B"/>
    <w:rsid w:val="00EF6F73"/>
    <w:rsid w:val="00F07260"/>
    <w:rsid w:val="00F17D1C"/>
    <w:rsid w:val="00F17EA5"/>
    <w:rsid w:val="00F23753"/>
    <w:rsid w:val="00F37D17"/>
    <w:rsid w:val="00F37ED6"/>
    <w:rsid w:val="00F37EE3"/>
    <w:rsid w:val="00F44E04"/>
    <w:rsid w:val="00F45A9D"/>
    <w:rsid w:val="00F52B87"/>
    <w:rsid w:val="00F533C1"/>
    <w:rsid w:val="00F6708E"/>
    <w:rsid w:val="00F71987"/>
    <w:rsid w:val="00F71BB5"/>
    <w:rsid w:val="00F87F95"/>
    <w:rsid w:val="00F94ED8"/>
    <w:rsid w:val="00FA6FDA"/>
    <w:rsid w:val="00FB6EA4"/>
    <w:rsid w:val="00FB7576"/>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5296D7-D51A-44A6-A220-38D79CFD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3508</Words>
  <Characters>2001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dcterms:created xsi:type="dcterms:W3CDTF">2023-10-25T12:10:00Z</dcterms:created>
  <dcterms:modified xsi:type="dcterms:W3CDTF">2023-10-25T12:18:00Z</dcterms:modified>
</cp:coreProperties>
</file>