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D17AED">
        <w:rPr>
          <w:rFonts w:ascii="Times New Roman" w:eastAsia="Times New Roman" w:hAnsi="Times New Roman" w:cs="Times New Roman"/>
          <w:b/>
          <w:sz w:val="24"/>
          <w:szCs w:val="24"/>
          <w:lang w:val="uk-UA" w:eastAsia="ru-RU"/>
        </w:rPr>
        <w:t>10</w:t>
      </w:r>
      <w:r w:rsidR="00526540">
        <w:rPr>
          <w:rFonts w:ascii="Times New Roman" w:eastAsia="Times New Roman" w:hAnsi="Times New Roman" w:cs="Times New Roman"/>
          <w:b/>
          <w:sz w:val="24"/>
          <w:szCs w:val="24"/>
          <w:lang w:val="uk-UA" w:eastAsia="ru-RU"/>
        </w:rPr>
        <w:t>9</w:t>
      </w:r>
      <w:r w:rsidR="006638FA">
        <w:rPr>
          <w:rFonts w:ascii="Times New Roman" w:eastAsia="Times New Roman" w:hAnsi="Times New Roman" w:cs="Times New Roman"/>
          <w:b/>
          <w:sz w:val="24"/>
          <w:szCs w:val="24"/>
          <w:lang w:val="uk-UA" w:eastAsia="ru-RU"/>
        </w:rPr>
        <w:t xml:space="preserve"> </w:t>
      </w:r>
      <w:r w:rsidRPr="00825013">
        <w:rPr>
          <w:rFonts w:ascii="Times New Roman" w:eastAsia="Times New Roman" w:hAnsi="Times New Roman" w:cs="Times New Roman"/>
          <w:b/>
          <w:sz w:val="24"/>
          <w:szCs w:val="24"/>
          <w:lang w:val="uk-UA" w:eastAsia="ru-RU"/>
        </w:rPr>
        <w:t xml:space="preserve">від </w:t>
      </w:r>
      <w:r w:rsidR="00D17AED">
        <w:rPr>
          <w:rFonts w:ascii="Times New Roman" w:eastAsia="Times New Roman" w:hAnsi="Times New Roman" w:cs="Times New Roman"/>
          <w:b/>
          <w:sz w:val="24"/>
          <w:szCs w:val="24"/>
          <w:lang w:val="uk-UA" w:eastAsia="ru-RU"/>
        </w:rPr>
        <w:t>24.11</w:t>
      </w:r>
      <w:r w:rsidR="00E2525E" w:rsidRPr="00825013">
        <w:rPr>
          <w:rFonts w:ascii="Times New Roman" w:eastAsia="Times New Roman" w:hAnsi="Times New Roman" w:cs="Times New Roman"/>
          <w:b/>
          <w:sz w:val="24"/>
          <w:szCs w:val="24"/>
          <w:lang w:val="uk-UA" w:eastAsia="ru-RU"/>
        </w:rPr>
        <w:t>.202</w:t>
      </w:r>
      <w:r w:rsidR="00895DB0" w:rsidRPr="00825013">
        <w:rPr>
          <w:rFonts w:ascii="Times New Roman" w:eastAsia="Times New Roman" w:hAnsi="Times New Roman" w:cs="Times New Roman"/>
          <w:b/>
          <w:sz w:val="24"/>
          <w:szCs w:val="24"/>
          <w:lang w:val="uk-UA" w:eastAsia="ru-RU"/>
        </w:rPr>
        <w:t>3</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C6448F" w:rsidP="00497803">
      <w:pPr>
        <w:spacing w:after="0" w:line="240" w:lineRule="auto"/>
        <w:ind w:left="5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97803" w:rsidRPr="00A90A4A">
        <w:rPr>
          <w:rFonts w:ascii="Times New Roman" w:eastAsia="Times New Roman" w:hAnsi="Times New Roman" w:cs="Times New Roman"/>
          <w:sz w:val="24"/>
          <w:szCs w:val="24"/>
          <w:lang w:val="uk-UA" w:eastAsia="ru-RU"/>
        </w:rPr>
        <w:t>_</w:t>
      </w:r>
      <w:r w:rsidR="00C57A72" w:rsidRPr="00A90A4A">
        <w:rPr>
          <w:rFonts w:ascii="Times New Roman" w:eastAsia="Times New Roman" w:hAnsi="Times New Roman" w:cs="Times New Roman"/>
          <w:sz w:val="24"/>
          <w:szCs w:val="24"/>
          <w:u w:val="single"/>
          <w:lang w:val="uk-UA" w:eastAsia="ru-RU"/>
        </w:rPr>
        <w:t>КЕП</w:t>
      </w:r>
      <w:r>
        <w:rPr>
          <w:rFonts w:ascii="Times New Roman" w:eastAsia="Times New Roman" w:hAnsi="Times New Roman" w:cs="Times New Roman"/>
          <w:sz w:val="24"/>
          <w:szCs w:val="24"/>
          <w:lang w:val="uk-UA" w:eastAsia="ru-RU"/>
        </w:rPr>
        <w:t>__</w:t>
      </w:r>
      <w:r w:rsidR="00497803" w:rsidRPr="00A90A4A">
        <w:rPr>
          <w:rFonts w:ascii="Times New Roman" w:eastAsia="Times New Roman" w:hAnsi="Times New Roman" w:cs="Times New Roman"/>
          <w:sz w:val="24"/>
          <w:szCs w:val="24"/>
          <w:lang w:val="uk-UA" w:eastAsia="ru-RU"/>
        </w:rPr>
        <w:t>___ (</w:t>
      </w:r>
      <w:r>
        <w:rPr>
          <w:rFonts w:ascii="Times New Roman" w:eastAsia="Times New Roman" w:hAnsi="Times New Roman" w:cs="Times New Roman"/>
          <w:sz w:val="24"/>
          <w:szCs w:val="24"/>
          <w:lang w:val="uk-UA" w:eastAsia="ru-RU"/>
        </w:rPr>
        <w:t>Злата СУМАРОКОВА</w:t>
      </w:r>
      <w:r w:rsidR="00497803"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A1091B"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A90A4A">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A90A4A">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526540" w:rsidRDefault="00E127E7" w:rsidP="00E127E7">
      <w:pPr>
        <w:spacing w:after="0" w:line="240" w:lineRule="auto"/>
        <w:jc w:val="center"/>
        <w:rPr>
          <w:rFonts w:ascii="Times New Roman" w:hAnsi="Times New Roman" w:cs="Times New Roman"/>
          <w:b/>
          <w:i/>
          <w:sz w:val="24"/>
          <w:szCs w:val="24"/>
          <w:lang w:val="uk-UA"/>
        </w:rPr>
      </w:pPr>
      <w:r w:rsidRPr="00526540">
        <w:rPr>
          <w:rFonts w:ascii="Times New Roman" w:hAnsi="Times New Roman" w:cs="Times New Roman"/>
          <w:sz w:val="24"/>
          <w:szCs w:val="24"/>
          <w:lang w:val="uk-UA"/>
        </w:rPr>
        <w:t>предмет закупівлі:</w:t>
      </w:r>
      <w:r w:rsidRPr="00526540">
        <w:rPr>
          <w:rFonts w:ascii="Times New Roman" w:hAnsi="Times New Roman" w:cs="Times New Roman"/>
          <w:b/>
          <w:i/>
          <w:sz w:val="24"/>
          <w:szCs w:val="24"/>
          <w:lang w:val="uk-UA"/>
        </w:rPr>
        <w:t xml:space="preserve"> </w:t>
      </w:r>
      <w:r w:rsidR="00526540" w:rsidRPr="00526540">
        <w:rPr>
          <w:rFonts w:ascii="Times New Roman" w:hAnsi="Times New Roman" w:cs="Times New Roman"/>
          <w:b/>
          <w:sz w:val="24"/>
          <w:szCs w:val="24"/>
          <w:lang w:val="uk-UA"/>
        </w:rPr>
        <w:t>Послуги з передавання даних і повідомлень - Інтернет - еле</w:t>
      </w:r>
      <w:r w:rsidR="00526540">
        <w:rPr>
          <w:rFonts w:ascii="Times New Roman" w:hAnsi="Times New Roman" w:cs="Times New Roman"/>
          <w:b/>
          <w:sz w:val="24"/>
          <w:szCs w:val="24"/>
          <w:lang w:val="uk-UA"/>
        </w:rPr>
        <w:t>ктронні комунікаційні послуги (</w:t>
      </w:r>
      <w:r w:rsidR="00526540" w:rsidRPr="00526540">
        <w:rPr>
          <w:rFonts w:ascii="Times New Roman" w:hAnsi="Times New Roman" w:cs="Times New Roman"/>
          <w:b/>
          <w:sz w:val="24"/>
          <w:szCs w:val="24"/>
          <w:lang w:val="uk-UA"/>
        </w:rPr>
        <w:t>ГУ ДПС у Дніпропетровській області, за адресою: 50074, Дніпропетровська область, м. Кривий Ріг, вул.Героїв-підпільників, 42) (код ДК 021:2015: 72410000-7 - Послуги провайдерів)</w:t>
      </w:r>
    </w:p>
    <w:p w:rsidR="00526540" w:rsidRDefault="00526540" w:rsidP="00E127E7">
      <w:pPr>
        <w:spacing w:after="0" w:line="240" w:lineRule="auto"/>
        <w:jc w:val="center"/>
        <w:rPr>
          <w:rFonts w:ascii="Times New Roman" w:eastAsia="Times New Roman" w:hAnsi="Times New Roman" w:cs="Times New Roman"/>
          <w:sz w:val="24"/>
          <w:szCs w:val="24"/>
          <w:lang w:val="uk-UA" w:eastAsia="ru-RU"/>
        </w:rPr>
      </w:pPr>
    </w:p>
    <w:p w:rsidR="00526540" w:rsidRDefault="00526540" w:rsidP="00E127E7">
      <w:pPr>
        <w:spacing w:after="0" w:line="240" w:lineRule="auto"/>
        <w:jc w:val="center"/>
        <w:rPr>
          <w:rFonts w:ascii="Times New Roman" w:eastAsia="Times New Roman" w:hAnsi="Times New Roman" w:cs="Times New Roman"/>
          <w:sz w:val="24"/>
          <w:szCs w:val="24"/>
          <w:lang w:val="uk-UA" w:eastAsia="ru-RU"/>
        </w:rPr>
      </w:pPr>
    </w:p>
    <w:p w:rsidR="00526540" w:rsidRDefault="00526540" w:rsidP="00E127E7">
      <w:pPr>
        <w:spacing w:after="0" w:line="240" w:lineRule="auto"/>
        <w:jc w:val="center"/>
        <w:rPr>
          <w:rFonts w:ascii="Times New Roman" w:eastAsia="Times New Roman" w:hAnsi="Times New Roman" w:cs="Times New Roman"/>
          <w:sz w:val="24"/>
          <w:szCs w:val="24"/>
          <w:lang w:val="uk-UA" w:eastAsia="ru-RU"/>
        </w:rPr>
      </w:pPr>
    </w:p>
    <w:p w:rsidR="00E127E7" w:rsidRPr="00526540" w:rsidRDefault="00E127E7" w:rsidP="00E127E7">
      <w:pPr>
        <w:spacing w:after="0" w:line="240" w:lineRule="auto"/>
        <w:jc w:val="center"/>
        <w:rPr>
          <w:rFonts w:ascii="Times New Roman" w:eastAsia="Times New Roman" w:hAnsi="Times New Roman" w:cs="Times New Roman"/>
          <w:sz w:val="24"/>
          <w:szCs w:val="24"/>
          <w:lang w:val="uk-UA" w:eastAsia="ru-RU"/>
        </w:rPr>
      </w:pPr>
      <w:r w:rsidRPr="00526540">
        <w:rPr>
          <w:rFonts w:ascii="Times New Roman" w:eastAsia="Times New Roman" w:hAnsi="Times New Roman" w:cs="Times New Roman"/>
          <w:sz w:val="24"/>
          <w:szCs w:val="24"/>
          <w:lang w:val="uk-UA" w:eastAsia="ru-RU"/>
        </w:rPr>
        <w:t xml:space="preserve">вид предмета закупівлі: </w:t>
      </w:r>
      <w:r w:rsidR="008319B8" w:rsidRPr="00526540">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526540" w:rsidRDefault="00526540" w:rsidP="0002250D">
      <w:pPr>
        <w:spacing w:after="0" w:line="240" w:lineRule="auto"/>
        <w:jc w:val="center"/>
        <w:rPr>
          <w:rFonts w:ascii="Times New Roman" w:eastAsia="Times New Roman" w:hAnsi="Times New Roman" w:cs="Times New Roman"/>
          <w:sz w:val="24"/>
          <w:szCs w:val="24"/>
          <w:lang w:val="uk-UA" w:eastAsia="ru-RU"/>
        </w:rPr>
      </w:pPr>
    </w:p>
    <w:p w:rsidR="00526540" w:rsidRDefault="00526540" w:rsidP="0002250D">
      <w:pPr>
        <w:spacing w:after="0" w:line="240" w:lineRule="auto"/>
        <w:jc w:val="center"/>
        <w:rPr>
          <w:rFonts w:ascii="Times New Roman" w:eastAsia="Times New Roman" w:hAnsi="Times New Roman" w:cs="Times New Roman"/>
          <w:sz w:val="24"/>
          <w:szCs w:val="24"/>
          <w:lang w:val="uk-UA" w:eastAsia="ru-RU"/>
        </w:rPr>
      </w:pPr>
    </w:p>
    <w:p w:rsidR="00526540" w:rsidRDefault="00526540" w:rsidP="0002250D">
      <w:pPr>
        <w:spacing w:after="0" w:line="240" w:lineRule="auto"/>
        <w:jc w:val="center"/>
        <w:rPr>
          <w:rFonts w:ascii="Times New Roman" w:eastAsia="Times New Roman" w:hAnsi="Times New Roman" w:cs="Times New Roman"/>
          <w:sz w:val="24"/>
          <w:szCs w:val="24"/>
          <w:lang w:val="uk-UA" w:eastAsia="ru-RU"/>
        </w:rPr>
      </w:pPr>
    </w:p>
    <w:p w:rsidR="00526540" w:rsidRDefault="00526540" w:rsidP="0002250D">
      <w:pPr>
        <w:spacing w:after="0" w:line="240" w:lineRule="auto"/>
        <w:jc w:val="center"/>
        <w:rPr>
          <w:rFonts w:ascii="Times New Roman" w:eastAsia="Times New Roman" w:hAnsi="Times New Roman" w:cs="Times New Roman"/>
          <w:sz w:val="24"/>
          <w:szCs w:val="24"/>
          <w:lang w:val="uk-UA" w:eastAsia="ru-RU"/>
        </w:rPr>
      </w:pPr>
    </w:p>
    <w:p w:rsidR="00526540" w:rsidRDefault="00526540"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895DB0">
        <w:rPr>
          <w:rFonts w:ascii="Times New Roman" w:eastAsia="Times New Roman" w:hAnsi="Times New Roman" w:cs="Times New Roman"/>
          <w:sz w:val="24"/>
          <w:szCs w:val="24"/>
          <w:lang w:val="uk-UA" w:eastAsia="ru-RU"/>
        </w:rPr>
        <w:t>3</w:t>
      </w:r>
      <w:r w:rsidRPr="00A90A4A">
        <w:rPr>
          <w:rFonts w:ascii="Times New Roman" w:eastAsia="Times New Roman" w:hAnsi="Times New Roman" w:cs="Times New Roman"/>
          <w:sz w:val="24"/>
          <w:szCs w:val="24"/>
          <w:lang w:val="uk-UA" w:eastAsia="ru-RU"/>
        </w:rPr>
        <w:t xml:space="preserve"> рік</w:t>
      </w:r>
    </w:p>
    <w:p w:rsidR="006638FA" w:rsidRPr="00A90A4A" w:rsidRDefault="006638FA" w:rsidP="0002250D">
      <w:pPr>
        <w:spacing w:after="0" w:line="240" w:lineRule="auto"/>
        <w:jc w:val="center"/>
        <w:rPr>
          <w:rFonts w:ascii="Times New Roman" w:eastAsia="Times New Roman" w:hAnsi="Times New Roman" w:cs="Times New Roman"/>
          <w:sz w:val="24"/>
          <w:szCs w:val="24"/>
          <w:lang w:val="uk-UA" w:eastAsia="ru-RU"/>
        </w:rPr>
      </w:pP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E213D4"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793231" w:rsidRPr="00F05F4E" w:rsidRDefault="00793231" w:rsidP="00793231">
            <w:pPr>
              <w:rPr>
                <w:rFonts w:ascii="Times New Roman" w:hAnsi="Times New Roman" w:cs="Times New Roman"/>
                <w:sz w:val="24"/>
                <w:szCs w:val="24"/>
                <w:lang w:val="uk-UA"/>
              </w:rPr>
            </w:pPr>
            <w:r>
              <w:rPr>
                <w:rFonts w:ascii="Times New Roman" w:hAnsi="Times New Roman" w:cs="Times New Roman"/>
                <w:sz w:val="24"/>
                <w:szCs w:val="24"/>
                <w:lang w:val="uk-UA"/>
              </w:rPr>
              <w:t>Сумарокова Злата Василівна</w:t>
            </w:r>
            <w:r w:rsidRPr="00F05F4E">
              <w:rPr>
                <w:rFonts w:ascii="Times New Roman" w:hAnsi="Times New Roman" w:cs="Times New Roman"/>
                <w:sz w:val="24"/>
                <w:szCs w:val="24"/>
                <w:lang w:val="uk-UA"/>
              </w:rPr>
              <w:t xml:space="preserve">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E213D4" w:rsidRPr="00E213D4" w:rsidRDefault="00793231" w:rsidP="008A25C7">
            <w:pPr>
              <w:rPr>
                <w:rFonts w:ascii="Times New Roman" w:hAnsi="Times New Roman" w:cs="Times New Roman"/>
                <w:sz w:val="24"/>
                <w:szCs w:val="24"/>
              </w:rPr>
            </w:pPr>
            <w:r w:rsidRPr="00F05F4E">
              <w:rPr>
                <w:rFonts w:ascii="Times New Roman" w:hAnsi="Times New Roman" w:cs="Times New Roman"/>
                <w:sz w:val="24"/>
                <w:szCs w:val="24"/>
                <w:lang w:val="uk-UA"/>
              </w:rPr>
              <w:t xml:space="preserve">e-mail: </w:t>
            </w:r>
            <w:hyperlink r:id="rId8" w:history="1">
              <w:r w:rsidR="00E213D4" w:rsidRPr="000C45BF">
                <w:rPr>
                  <w:rStyle w:val="a5"/>
                  <w:rFonts w:ascii="Times New Roman" w:hAnsi="Times New Roman" w:cs="Times New Roman"/>
                  <w:sz w:val="24"/>
                  <w:szCs w:val="24"/>
                  <w:lang w:val="en-US"/>
                </w:rPr>
                <w:t>Zlatagudps</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gmail</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com</w:t>
              </w:r>
            </w:hyperlink>
          </w:p>
          <w:p w:rsidR="00E127E7" w:rsidRPr="00A90A4A" w:rsidRDefault="00E213D4" w:rsidP="008A25C7">
            <w:pPr>
              <w:rPr>
                <w:rFonts w:ascii="Times New Roman" w:hAnsi="Times New Roman" w:cs="Times New Roman"/>
                <w:sz w:val="24"/>
                <w:szCs w:val="24"/>
                <w:lang w:val="uk-UA"/>
              </w:rPr>
            </w:pPr>
            <w:r>
              <w:rPr>
                <w:rFonts w:ascii="Times New Roman" w:hAnsi="Times New Roman" w:cs="Times New Roman"/>
                <w:sz w:val="24"/>
                <w:szCs w:val="24"/>
                <w:lang w:val="uk-UA"/>
              </w:rPr>
              <w:t>тел..:+380 50 97311 27</w:t>
            </w:r>
            <w:hyperlink r:id="rId9" w:history="1"/>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526540"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526540" w:rsidRDefault="00526540" w:rsidP="007C552D">
            <w:pPr>
              <w:jc w:val="both"/>
              <w:rPr>
                <w:rFonts w:ascii="Times New Roman" w:hAnsi="Times New Roman" w:cs="Times New Roman"/>
                <w:b/>
                <w:bCs/>
                <w:i/>
                <w:iCs/>
                <w:sz w:val="24"/>
                <w:szCs w:val="24"/>
                <w:lang w:val="uk-UA"/>
              </w:rPr>
            </w:pPr>
            <w:r w:rsidRPr="00526540">
              <w:rPr>
                <w:rFonts w:ascii="Times New Roman" w:hAnsi="Times New Roman" w:cs="Times New Roman"/>
                <w:b/>
                <w:i/>
                <w:sz w:val="24"/>
                <w:szCs w:val="24"/>
                <w:lang w:val="uk-UA"/>
              </w:rPr>
              <w:t>Послуги з передавання даних і повідомлень - Інтернет - еле</w:t>
            </w:r>
            <w:r>
              <w:rPr>
                <w:rFonts w:ascii="Times New Roman" w:hAnsi="Times New Roman" w:cs="Times New Roman"/>
                <w:b/>
                <w:i/>
                <w:sz w:val="24"/>
                <w:szCs w:val="24"/>
                <w:lang w:val="uk-UA"/>
              </w:rPr>
              <w:t>ктронні комунікаційні послуги (</w:t>
            </w:r>
            <w:r w:rsidRPr="00526540">
              <w:rPr>
                <w:rFonts w:ascii="Times New Roman" w:hAnsi="Times New Roman" w:cs="Times New Roman"/>
                <w:b/>
                <w:i/>
                <w:sz w:val="24"/>
                <w:szCs w:val="24"/>
                <w:lang w:val="uk-UA"/>
              </w:rPr>
              <w:t>ГУ ДПС у Дніпропетровській області, за адресою: 50074, Дніпропетровська область, м. Кривий Ріг, вул.Героїв-підпільників, 42) (код ДК 021:2015: 72410000-7 - Послуги провайдерів)</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A25C7" w:rsidRPr="00D85E11" w:rsidRDefault="008A25C7" w:rsidP="008A25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A90A4A" w:rsidRDefault="008C6E7F" w:rsidP="00CE70FB">
            <w:pPr>
              <w:jc w:val="both"/>
              <w:rPr>
                <w:rFonts w:ascii="Times New Roman" w:eastAsia="Times New Roman" w:hAnsi="Times New Roman" w:cs="Times New Roman"/>
                <w:b/>
                <w:i/>
                <w:iCs/>
                <w:sz w:val="24"/>
                <w:szCs w:val="24"/>
                <w:shd w:val="clear" w:color="auto" w:fill="FFFF00"/>
                <w:lang w:val="uk-UA" w:eastAsia="ru-RU"/>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DF7F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p>
          <w:p w:rsidR="00A942EB" w:rsidRDefault="008319B8" w:rsidP="00622088">
            <w:pPr>
              <w:keepNext/>
              <w:keepLines/>
              <w:ind w:right="120"/>
              <w:contextualSpacing/>
              <w:jc w:val="both"/>
              <w:rPr>
                <w:rFonts w:ascii="Times New Roman" w:eastAsia="Times New Roman" w:hAnsi="Times New Roman" w:cs="Times New Roman"/>
                <w:sz w:val="24"/>
                <w:szCs w:val="24"/>
                <w:lang w:val="uk-UA" w:eastAsia="ru-RU"/>
              </w:rPr>
            </w:pPr>
            <w:r w:rsidRPr="00DF7F1F">
              <w:rPr>
                <w:rFonts w:ascii="Times New Roman" w:eastAsia="Times New Roman" w:hAnsi="Times New Roman" w:cs="Times New Roman"/>
                <w:b/>
                <w:i/>
                <w:sz w:val="24"/>
                <w:szCs w:val="24"/>
                <w:lang w:val="uk-UA" w:eastAsia="ru-RU"/>
              </w:rPr>
              <w:t>1</w:t>
            </w:r>
            <w:r w:rsidRPr="00A90A4A">
              <w:rPr>
                <w:rFonts w:ascii="Times New Roman" w:eastAsia="Times New Roman" w:hAnsi="Times New Roman" w:cs="Times New Roman"/>
                <w:b/>
                <w:i/>
                <w:sz w:val="24"/>
                <w:szCs w:val="24"/>
                <w:lang w:val="uk-UA" w:eastAsia="ru-RU"/>
              </w:rPr>
              <w:t xml:space="preserve"> послуга</w:t>
            </w:r>
            <w:r w:rsidR="00663164">
              <w:rPr>
                <w:rFonts w:ascii="Times New Roman" w:eastAsia="Times New Roman" w:hAnsi="Times New Roman" w:cs="Times New Roman"/>
                <w:b/>
                <w:i/>
                <w:sz w:val="24"/>
                <w:szCs w:val="24"/>
                <w:lang w:val="uk-UA" w:eastAsia="ru-RU"/>
              </w:rPr>
              <w:t>.</w:t>
            </w:r>
            <w:r w:rsidR="008C6E7F" w:rsidRPr="00A90A4A">
              <w:rPr>
                <w:rFonts w:ascii="Times New Roman" w:eastAsia="Times New Roman" w:hAnsi="Times New Roman" w:cs="Times New Roman"/>
                <w:sz w:val="24"/>
                <w:szCs w:val="24"/>
                <w:lang w:val="uk-UA" w:eastAsia="ru-RU"/>
              </w:rPr>
              <w:t xml:space="preserve"> </w:t>
            </w:r>
          </w:p>
          <w:p w:rsidR="008F228D"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526540" w:rsidRPr="00526540" w:rsidRDefault="00526540" w:rsidP="00526540">
            <w:pPr>
              <w:ind w:firstLine="709"/>
              <w:jc w:val="both"/>
              <w:rPr>
                <w:rFonts w:ascii="Times New Roman" w:hAnsi="Times New Roman" w:cs="Times New Roman"/>
                <w:b/>
                <w:i/>
                <w:sz w:val="24"/>
                <w:szCs w:val="24"/>
              </w:rPr>
            </w:pPr>
            <w:r w:rsidRPr="00526540">
              <w:rPr>
                <w:rFonts w:ascii="Times New Roman" w:hAnsi="Times New Roman" w:cs="Times New Roman"/>
                <w:b/>
                <w:i/>
                <w:sz w:val="24"/>
                <w:szCs w:val="24"/>
              </w:rPr>
              <w:t xml:space="preserve">50074, Дніпропетровська область, м. Кривий </w:t>
            </w:r>
            <w:proofErr w:type="gramStart"/>
            <w:r w:rsidRPr="00526540">
              <w:rPr>
                <w:rFonts w:ascii="Times New Roman" w:hAnsi="Times New Roman" w:cs="Times New Roman"/>
                <w:b/>
                <w:i/>
                <w:sz w:val="24"/>
                <w:szCs w:val="24"/>
              </w:rPr>
              <w:t>Р</w:t>
            </w:r>
            <w:proofErr w:type="gramEnd"/>
            <w:r w:rsidRPr="00526540">
              <w:rPr>
                <w:rFonts w:ascii="Times New Roman" w:hAnsi="Times New Roman" w:cs="Times New Roman"/>
                <w:b/>
                <w:i/>
                <w:sz w:val="24"/>
                <w:szCs w:val="24"/>
              </w:rPr>
              <w:t>іг, вул. Героїв-підпільників, 42.</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8A25C7" w:rsidRDefault="00C6448F" w:rsidP="008A25C7">
            <w:pPr>
              <w:rPr>
                <w:rFonts w:ascii="Times New Roman" w:hAnsi="Times New Roman" w:cs="Times New Roman"/>
                <w:b/>
                <w:i/>
                <w:sz w:val="24"/>
                <w:szCs w:val="24"/>
                <w:lang w:val="en-US"/>
              </w:rPr>
            </w:pPr>
            <w:r>
              <w:rPr>
                <w:rFonts w:ascii="Times New Roman" w:eastAsia="Times New Roman" w:hAnsi="Times New Roman" w:cs="Times New Roman"/>
                <w:b/>
                <w:i/>
                <w:sz w:val="24"/>
                <w:szCs w:val="24"/>
                <w:lang w:val="uk-UA" w:eastAsia="ru-RU"/>
              </w:rPr>
              <w:t>З 01.0</w:t>
            </w:r>
            <w:r w:rsidR="008A25C7">
              <w:rPr>
                <w:rFonts w:ascii="Times New Roman" w:eastAsia="Times New Roman" w:hAnsi="Times New Roman" w:cs="Times New Roman"/>
                <w:b/>
                <w:i/>
                <w:sz w:val="24"/>
                <w:szCs w:val="24"/>
                <w:lang w:val="en-US" w:eastAsia="ru-RU"/>
              </w:rPr>
              <w:t>1</w:t>
            </w:r>
            <w:r>
              <w:rPr>
                <w:rFonts w:ascii="Times New Roman" w:eastAsia="Times New Roman" w:hAnsi="Times New Roman" w:cs="Times New Roman"/>
                <w:b/>
                <w:i/>
                <w:sz w:val="24"/>
                <w:szCs w:val="24"/>
                <w:lang w:val="uk-UA" w:eastAsia="ru-RU"/>
              </w:rPr>
              <w:t>.202</w:t>
            </w:r>
            <w:r w:rsidR="008A25C7">
              <w:rPr>
                <w:rFonts w:ascii="Times New Roman" w:eastAsia="Times New Roman" w:hAnsi="Times New Roman" w:cs="Times New Roman"/>
                <w:b/>
                <w:i/>
                <w:sz w:val="24"/>
                <w:szCs w:val="24"/>
                <w:lang w:val="en-US" w:eastAsia="ru-RU"/>
              </w:rPr>
              <w:t>4</w:t>
            </w:r>
            <w:r>
              <w:rPr>
                <w:rFonts w:ascii="Times New Roman" w:eastAsia="Times New Roman" w:hAnsi="Times New Roman" w:cs="Times New Roman"/>
                <w:b/>
                <w:i/>
                <w:sz w:val="24"/>
                <w:szCs w:val="24"/>
                <w:lang w:val="uk-UA" w:eastAsia="ru-RU"/>
              </w:rPr>
              <w:t xml:space="preserve"> до 31.12.202</w:t>
            </w:r>
            <w:r w:rsidR="008A25C7">
              <w:rPr>
                <w:rFonts w:ascii="Times New Roman" w:eastAsia="Times New Roman" w:hAnsi="Times New Roman" w:cs="Times New Roman"/>
                <w:b/>
                <w:i/>
                <w:sz w:val="24"/>
                <w:szCs w:val="24"/>
                <w:lang w:val="en-US" w:eastAsia="ru-RU"/>
              </w:rPr>
              <w:t>4</w:t>
            </w:r>
          </w:p>
        </w:tc>
      </w:tr>
      <w:tr w:rsidR="00C6448F" w:rsidRPr="008A25C7" w:rsidTr="00BE2027">
        <w:trPr>
          <w:trHeight w:val="337"/>
          <w:jc w:val="center"/>
        </w:trPr>
        <w:tc>
          <w:tcPr>
            <w:tcW w:w="704" w:type="dxa"/>
          </w:tcPr>
          <w:p w:rsidR="00C6448F" w:rsidRPr="00A90A4A" w:rsidRDefault="00C6448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C6448F" w:rsidRPr="00A90A4A" w:rsidRDefault="00C6448F" w:rsidP="00C6448F">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C6448F" w:rsidRPr="00A90A4A" w:rsidRDefault="008A25C7" w:rsidP="00C6448F">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r w:rsidRPr="00CB1DF7">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BE2027" w:rsidRPr="00526540"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D17AED" w:rsidRDefault="00BE2027" w:rsidP="00D5746E">
            <w:pPr>
              <w:jc w:val="both"/>
              <w:rPr>
                <w:rFonts w:ascii="Times New Roman" w:hAnsi="Times New Roman" w:cs="Times New Roman"/>
                <w:sz w:val="24"/>
                <w:szCs w:val="24"/>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A90A4A">
              <w:rPr>
                <w:rFonts w:ascii="Times New Roman" w:hAnsi="Times New Roman" w:cs="Times New Roman"/>
                <w:sz w:val="24"/>
                <w:szCs w:val="24"/>
                <w:lang w:val="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8A25C7" w:rsidRPr="002B7CDB"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25C7" w:rsidRPr="008A25C7"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A25C7">
              <w:rPr>
                <w:rFonts w:ascii="Times New Roman" w:hAnsi="Times New Roman" w:cs="Times New Roman"/>
                <w:b/>
                <w:i/>
                <w:sz w:val="24"/>
                <w:szCs w:val="24"/>
                <w:lang w:val="uk-UA"/>
              </w:rPr>
              <w:t>чотири дні</w:t>
            </w:r>
            <w:r w:rsidRPr="002B7CDB">
              <w:rPr>
                <w:rFonts w:ascii="Times New Roman" w:hAnsi="Times New Roman" w:cs="Times New Roman"/>
                <w:sz w:val="24"/>
                <w:szCs w:val="24"/>
                <w:lang w:val="uk-UA"/>
              </w:rPr>
              <w:t>.</w:t>
            </w:r>
          </w:p>
        </w:tc>
      </w:tr>
      <w:tr w:rsidR="00BE2027" w:rsidRPr="00526540"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42BAE" w:rsidRPr="00A90A4A" w:rsidTr="0078177F">
        <w:trPr>
          <w:trHeight w:val="1119"/>
          <w:jc w:val="center"/>
        </w:trPr>
        <w:tc>
          <w:tcPr>
            <w:tcW w:w="704" w:type="dxa"/>
          </w:tcPr>
          <w:p w:rsidR="00142BAE" w:rsidRPr="00A90A4A" w:rsidRDefault="00142BAE"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142BAE" w:rsidRPr="00A90A4A" w:rsidRDefault="00142BAE"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i/>
                <w:sz w:val="24"/>
                <w:szCs w:val="24"/>
              </w:rPr>
              <w:t xml:space="preserve">першої, </w:t>
            </w:r>
            <w:r w:rsidRPr="002B6F59">
              <w:rPr>
                <w:rFonts w:ascii="Times New Roman" w:hAnsi="Times New Roman" w:cs="Times New Roman"/>
                <w:i/>
                <w:sz w:val="24"/>
                <w:szCs w:val="24"/>
              </w:rPr>
              <w:t xml:space="preserve">четвертої, шостої та сьомої статті 26 Закону. </w:t>
            </w:r>
          </w:p>
          <w:p w:rsidR="00142BAE" w:rsidRPr="00142BAE" w:rsidRDefault="00142BAE" w:rsidP="00B0100D">
            <w:pPr>
              <w:widowControl w:val="0"/>
              <w:jc w:val="both"/>
              <w:rPr>
                <w:rFonts w:ascii="Times New Roman" w:hAnsi="Times New Roman" w:cs="Times New Roman"/>
                <w:sz w:val="24"/>
                <w:szCs w:val="24"/>
                <w:highlight w:val="white"/>
              </w:rPr>
            </w:pPr>
            <w:r w:rsidRPr="00DB65E5">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B65E5">
              <w:rPr>
                <w:rFonts w:ascii="Times New Roman" w:hAnsi="Times New Roman" w:cs="Times New Roman"/>
                <w:sz w:val="24"/>
                <w:szCs w:val="24"/>
                <w:highlight w:val="white"/>
              </w:rPr>
              <w:t>вл</w:t>
            </w:r>
            <w:proofErr w:type="gramEnd"/>
            <w:r w:rsidRPr="00DB65E5">
              <w:rPr>
                <w:rFonts w:ascii="Times New Roman" w:hAnsi="Times New Roman" w:cs="Times New Roman"/>
                <w:sz w:val="24"/>
                <w:szCs w:val="24"/>
                <w:highlight w:val="white"/>
              </w:rPr>
              <w:t xml:space="preserve">і про його відповідність кваліфікаційним </w:t>
            </w:r>
            <w:r w:rsidRPr="00DB65E5">
              <w:rPr>
                <w:rFonts w:ascii="Times New Roman" w:hAnsi="Times New Roman" w:cs="Times New Roman"/>
                <w:sz w:val="24"/>
                <w:szCs w:val="24"/>
                <w:highlight w:val="white"/>
              </w:rPr>
              <w:lastRenderedPageBreak/>
              <w:t xml:space="preserve">(кваліфікаційному) критеріям (у разі їх (його) встановлення, наявність/відсутність </w:t>
            </w:r>
            <w:proofErr w:type="gramStart"/>
            <w:r w:rsidRPr="00DB65E5">
              <w:rPr>
                <w:rFonts w:ascii="Times New Roman" w:hAnsi="Times New Roman" w:cs="Times New Roman"/>
                <w:sz w:val="24"/>
                <w:szCs w:val="24"/>
                <w:highlight w:val="white"/>
              </w:rPr>
              <w:t>п</w:t>
            </w:r>
            <w:proofErr w:type="gramEnd"/>
            <w:r w:rsidRPr="00DB65E5">
              <w:rPr>
                <w:rFonts w:ascii="Times New Roman" w:hAnsi="Times New Roman" w:cs="Times New Roman"/>
                <w:sz w:val="24"/>
                <w:szCs w:val="24"/>
                <w:highlight w:val="white"/>
              </w:rPr>
              <w:t>ідстав, установлених у </w:t>
            </w:r>
            <w:hyperlink r:id="rId10" w:anchor="n1261">
              <w:r w:rsidRPr="00DB65E5">
                <w:rPr>
                  <w:rFonts w:ascii="Times New Roman" w:hAnsi="Times New Roman" w:cs="Times New Roman"/>
                  <w:sz w:val="24"/>
                  <w:szCs w:val="24"/>
                  <w:highlight w:val="white"/>
                </w:rPr>
                <w:t>пункті 47</w:t>
              </w:r>
            </w:hyperlink>
            <w:r w:rsidRPr="00DB65E5">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2B7CDB">
              <w:rPr>
                <w:rFonts w:ascii="Times New Roman" w:eastAsia="Times New Roman" w:hAnsi="Times New Roman" w:cs="Times New Roman"/>
                <w:b/>
                <w:i/>
                <w:sz w:val="24"/>
                <w:szCs w:val="24"/>
                <w:lang w:val="uk-UA" w:eastAsia="ru-RU" w:bidi="hi-IN"/>
              </w:rPr>
              <w:t>Додатку 1</w:t>
            </w:r>
            <w:r w:rsidRPr="002B7CDB">
              <w:rPr>
                <w:rFonts w:ascii="Times New Roman" w:eastAsia="Times New Roman" w:hAnsi="Times New Roman" w:cs="Times New Roman"/>
                <w:sz w:val="24"/>
                <w:szCs w:val="24"/>
                <w:lang w:val="uk-UA" w:eastAsia="ru-RU" w:bidi="hi-IN"/>
              </w:rPr>
              <w:t xml:space="preserve"> до Документації;</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2B7CDB">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2B7CDB">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r w:rsidRPr="002B7CDB">
              <w:rPr>
                <w:rFonts w:ascii="Times New Roman" w:eastAsia="Tahoma" w:hAnsi="Times New Roman" w:cs="Times New Roman"/>
                <w:sz w:val="24"/>
                <w:szCs w:val="24"/>
                <w:lang w:val="uk-UA" w:eastAsia="ru-RU" w:bidi="hi-IN"/>
              </w:rPr>
              <w:t xml:space="preserve">- Лист в довільній формі з інформацією про </w:t>
            </w:r>
            <w:r w:rsidRPr="002B7CDB">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2B7CDB">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у разі, якщо учасником є юридична особа: </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iCs/>
                <w:sz w:val="24"/>
                <w:szCs w:val="24"/>
                <w:lang w:val="uk-UA" w:eastAsia="ru-RU" w:bidi="hi-IN"/>
              </w:rPr>
            </w:pPr>
            <w:r w:rsidRPr="002B7CDB">
              <w:rPr>
                <w:rFonts w:ascii="Times New Roman" w:eastAsia="Tahoma" w:hAnsi="Times New Roman" w:cs="Times New Roman"/>
                <w:i/>
                <w:sz w:val="24"/>
                <w:szCs w:val="24"/>
                <w:lang w:val="uk-UA" w:eastAsia="ru-RU" w:bidi="hi-IN"/>
              </w:rPr>
              <w:t xml:space="preserve">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w:t>
            </w:r>
            <w:r w:rsidRPr="002B7CDB">
              <w:rPr>
                <w:rFonts w:ascii="Times New Roman" w:eastAsia="Tahoma" w:hAnsi="Times New Roman" w:cs="Times New Roman"/>
                <w:i/>
                <w:sz w:val="24"/>
                <w:szCs w:val="24"/>
                <w:lang w:val="uk-UA" w:eastAsia="ru-RU" w:bidi="hi-IN"/>
              </w:rPr>
              <w:lastRenderedPageBreak/>
              <w:t>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w:t>
            </w:r>
            <w:r w:rsidRPr="002B7CDB">
              <w:rPr>
                <w:rFonts w:ascii="Times New Roman" w:hAnsi="Times New Roman" w:cs="Times New Roman"/>
                <w:sz w:val="24"/>
                <w:szCs w:val="24"/>
                <w:lang w:val="uk-UA"/>
              </w:rPr>
              <w:t xml:space="preserve">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Pr>
                <w:rFonts w:ascii="Times New Roman" w:eastAsia="Times New Roman" w:hAnsi="Times New Roman" w:cs="Times New Roman"/>
                <w:sz w:val="24"/>
                <w:szCs w:val="24"/>
                <w:lang w:val="uk-UA" w:eastAsia="ru-RU" w:bidi="hi-IN"/>
              </w:rPr>
              <w:t>3) Документів та інформації</w:t>
            </w:r>
            <w:r w:rsidRPr="003660BC">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ють</w:t>
            </w:r>
            <w:r w:rsidRPr="003660BC">
              <w:rPr>
                <w:rFonts w:ascii="Times New Roman" w:hAnsi="Times New Roman" w:cs="Times New Roman"/>
                <w:sz w:val="24"/>
                <w:szCs w:val="24"/>
                <w:lang w:val="uk-UA"/>
              </w:rPr>
              <w:t xml:space="preserve"> відповідність учасника кваліфікаційним (кваліфікаційному) </w:t>
            </w:r>
            <w:r>
              <w:rPr>
                <w:rFonts w:ascii="Times New Roman" w:hAnsi="Times New Roman" w:cs="Times New Roman"/>
                <w:sz w:val="24"/>
                <w:szCs w:val="24"/>
                <w:lang w:val="uk-UA"/>
              </w:rPr>
              <w:t>критеріям</w:t>
            </w:r>
            <w:r w:rsidRPr="002B7CDB">
              <w:rPr>
                <w:rFonts w:ascii="Times New Roman" w:eastAsia="Times New Roman" w:hAnsi="Times New Roman" w:cs="Times New Roman"/>
                <w:sz w:val="24"/>
                <w:szCs w:val="24"/>
                <w:lang w:val="uk-UA" w:eastAsia="ru-RU" w:bidi="hi-IN"/>
              </w:rPr>
              <w:t xml:space="preserve">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142BAE">
              <w:rPr>
                <w:rFonts w:ascii="Times New Roman" w:eastAsia="Times New Roman" w:hAnsi="Times New Roman" w:cs="Times New Roman"/>
                <w:sz w:val="24"/>
                <w:szCs w:val="24"/>
                <w:lang w:val="uk-UA" w:eastAsia="ru-RU" w:bidi="hi-IN"/>
              </w:rPr>
              <w:t xml:space="preserve">4) Документи та інформація </w:t>
            </w:r>
            <w:r w:rsidRPr="00142BAE">
              <w:rPr>
                <w:rFonts w:ascii="Times New Roman" w:hAnsi="Times New Roman" w:cs="Times New Roman"/>
                <w:sz w:val="24"/>
                <w:szCs w:val="24"/>
              </w:rPr>
              <w:t>щодо відсутності підстав, установлених в пункті 47 Особливостей</w:t>
            </w:r>
            <w:r w:rsidRPr="00142BAE">
              <w:rPr>
                <w:rFonts w:ascii="Times New Roman" w:eastAsia="Times New Roman" w:hAnsi="Times New Roman" w:cs="Times New Roman"/>
                <w:sz w:val="24"/>
                <w:szCs w:val="24"/>
                <w:lang w:val="uk-UA" w:eastAsia="ru-RU" w:bidi="hi-IN"/>
              </w:rPr>
              <w:t xml:space="preserve">, згідно </w:t>
            </w:r>
            <w:r w:rsidRPr="00142BAE">
              <w:rPr>
                <w:rFonts w:ascii="Times New Roman" w:eastAsia="Times New Roman" w:hAnsi="Times New Roman" w:cs="Times New Roman"/>
                <w:b/>
                <w:i/>
                <w:sz w:val="24"/>
                <w:szCs w:val="24"/>
                <w:lang w:val="uk-UA" w:eastAsia="ru-RU" w:bidi="hi-IN"/>
              </w:rPr>
              <w:t>Додатку 2</w:t>
            </w:r>
            <w:r w:rsidRPr="00142BAE">
              <w:rPr>
                <w:rFonts w:ascii="Times New Roman" w:eastAsia="Times New Roman" w:hAnsi="Times New Roman" w:cs="Times New Roman"/>
                <w:sz w:val="24"/>
                <w:szCs w:val="24"/>
                <w:lang w:val="uk-UA" w:eastAsia="ru-RU" w:bidi="hi-IN"/>
              </w:rPr>
              <w:t xml:space="preserve">  до Документації;</w:t>
            </w:r>
            <w:r w:rsidRPr="002B7CDB">
              <w:rPr>
                <w:rFonts w:ascii="Times New Roman" w:eastAsia="Times New Roman" w:hAnsi="Times New Roman" w:cs="Times New Roman"/>
                <w:sz w:val="24"/>
                <w:szCs w:val="24"/>
                <w:lang w:val="uk-UA" w:eastAsia="ru-RU" w:bidi="hi-IN"/>
              </w:rPr>
              <w:t xml:space="preserve">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5)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тендерної пропозиції Учасника технічним, якісним, кількісним характеристикам предмета закупівлі</w:t>
            </w:r>
            <w:r w:rsidRPr="002B7CDB">
              <w:rPr>
                <w:lang w:val="uk-UA"/>
              </w:rPr>
              <w:t>-</w:t>
            </w:r>
            <w:r w:rsidRPr="002B7CDB">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2B7CDB">
              <w:rPr>
                <w:rFonts w:ascii="Times New Roman" w:eastAsia="Times New Roman" w:hAnsi="Times New Roman" w:cs="Times New Roman"/>
                <w:b/>
                <w:i/>
                <w:sz w:val="24"/>
                <w:szCs w:val="24"/>
                <w:lang w:val="uk-UA" w:eastAsia="ru-RU" w:bidi="hi-IN"/>
              </w:rPr>
              <w:t>Додатку 3</w:t>
            </w:r>
            <w:r w:rsidRPr="002B7CDB">
              <w:rPr>
                <w:rFonts w:ascii="Times New Roman" w:eastAsia="Times New Roman" w:hAnsi="Times New Roman" w:cs="Times New Roman"/>
                <w:sz w:val="24"/>
                <w:szCs w:val="24"/>
                <w:lang w:val="uk-UA" w:eastAsia="ru-RU" w:bidi="hi-IN"/>
              </w:rPr>
              <w:t xml:space="preserve"> до Документації у вигляді листа-згоди;</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6) Лист-згод</w:t>
            </w:r>
            <w:r>
              <w:rPr>
                <w:rFonts w:ascii="Times New Roman" w:eastAsia="Times New Roman" w:hAnsi="Times New Roman" w:cs="Times New Roman"/>
                <w:sz w:val="24"/>
                <w:szCs w:val="24"/>
                <w:lang w:val="uk-UA" w:eastAsia="ru-RU" w:bidi="hi-IN"/>
              </w:rPr>
              <w:t>а</w:t>
            </w:r>
            <w:r w:rsidRPr="002B7CDB">
              <w:rPr>
                <w:rFonts w:ascii="Times New Roman" w:eastAsia="Times New Roman" w:hAnsi="Times New Roman" w:cs="Times New Roman"/>
                <w:sz w:val="24"/>
                <w:szCs w:val="24"/>
                <w:lang w:val="uk-UA" w:eastAsia="ru-RU" w:bidi="hi-IN"/>
              </w:rPr>
              <w:t xml:space="preserve"> учасника з проєктом договору та Проєкт договору в заповненому вигляді (без зазначення ціни (вартості) з підписом і печаткою учасника на кожній сторінці, що викладений в </w:t>
            </w:r>
            <w:r w:rsidRPr="002B7CDB">
              <w:rPr>
                <w:rFonts w:ascii="Times New Roman" w:eastAsia="Times New Roman" w:hAnsi="Times New Roman" w:cs="Times New Roman"/>
                <w:b/>
                <w:i/>
                <w:sz w:val="24"/>
                <w:szCs w:val="24"/>
                <w:lang w:val="uk-UA" w:eastAsia="ru-RU" w:bidi="hi-IN"/>
              </w:rPr>
              <w:t>Додатку 4</w:t>
            </w:r>
            <w:r w:rsidRPr="002B7CDB">
              <w:rPr>
                <w:rFonts w:ascii="Times New Roman" w:eastAsia="Times New Roman" w:hAnsi="Times New Roman" w:cs="Times New Roman"/>
                <w:sz w:val="24"/>
                <w:szCs w:val="24"/>
                <w:lang w:val="uk-UA" w:eastAsia="ru-RU" w:bidi="hi-IN"/>
              </w:rPr>
              <w:t xml:space="preserve"> до Документації;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7)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субпідрядника/співвиконавця (субпідрядників/співвиконавців) (</w:t>
            </w:r>
            <w:r w:rsidRPr="002B7CDB">
              <w:rPr>
                <w:rFonts w:ascii="Times New Roman" w:eastAsia="Times New Roman" w:hAnsi="Times New Roman" w:cs="Times New Roman"/>
                <w:bCs/>
                <w:sz w:val="24"/>
                <w:szCs w:val="24"/>
                <w:lang w:val="uk-UA" w:eastAsia="ru-RU"/>
              </w:rPr>
              <w:t xml:space="preserve">у випадку закупівлі робіт чи </w:t>
            </w:r>
            <w:r w:rsidRPr="002B7CDB">
              <w:rPr>
                <w:rFonts w:ascii="Times New Roman" w:eastAsia="Times New Roman" w:hAnsi="Times New Roman" w:cs="Times New Roman"/>
                <w:bCs/>
                <w:sz w:val="24"/>
                <w:szCs w:val="24"/>
                <w:lang w:val="uk-UA" w:eastAsia="ru-RU"/>
              </w:rPr>
              <w:lastRenderedPageBreak/>
              <w:t>послуг</w:t>
            </w:r>
            <w:r w:rsidRPr="002B7CDB">
              <w:rPr>
                <w:rFonts w:ascii="Times New Roman" w:eastAsia="Times New Roman" w:hAnsi="Times New Roman" w:cs="Times New Roman"/>
                <w:sz w:val="24"/>
                <w:szCs w:val="24"/>
                <w:lang w:val="uk-UA" w:eastAsia="ru-RU" w:bidi="hi-IN"/>
              </w:rPr>
              <w:t>);</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10) Оригінал або </w:t>
            </w:r>
            <w:r w:rsidRPr="002B7CDB">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142BAE" w:rsidRPr="002B7CDB" w:rsidRDefault="00142BAE" w:rsidP="00B0100D">
            <w:pPr>
              <w:ind w:firstLine="519"/>
              <w:jc w:val="both"/>
              <w:rPr>
                <w:rFonts w:ascii="Times New Roman" w:eastAsia="Tahoma" w:hAnsi="Times New Roman" w:cs="Times New Roman"/>
                <w:sz w:val="24"/>
                <w:szCs w:val="24"/>
                <w:lang w:val="uk-UA" w:eastAsia="uk-UA" w:bidi="hi-IN"/>
              </w:rPr>
            </w:pPr>
            <w:r w:rsidRPr="002B7CDB">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Документи учасника можуть бути завантажені у вигляді сканованих файлів PDF (PortableDocumentFormat).</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2B7CDB">
              <w:rPr>
                <w:rFonts w:ascii="Times New Roman" w:hAnsi="Times New Roman" w:cs="Times New Roman"/>
                <w:sz w:val="24"/>
                <w:szCs w:val="24"/>
                <w:lang w:val="uk-UA"/>
              </w:rPr>
              <w:t xml:space="preserve">підпис, а також відбитком печатки учасника (у разі використання).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2B7CDB">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Документи учасника можуть бути завантажені у </w:t>
            </w:r>
            <w:r w:rsidRPr="002B7CDB">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2B7CDB">
              <w:rPr>
                <w:rFonts w:ascii="Times New Roman" w:eastAsia="Times New Roman" w:hAnsi="Times New Roman" w:cs="Times New Roman"/>
                <w:sz w:val="24"/>
                <w:szCs w:val="24"/>
                <w:lang w:val="uk-UA" w:eastAsia="ru-RU"/>
              </w:rPr>
              <w:t xml:space="preserve">електронного підпису (далі-КЕП) </w:t>
            </w:r>
            <w:r w:rsidRPr="002B7CDB">
              <w:rPr>
                <w:rFonts w:ascii="Times New Roman" w:hAnsi="Times New Roman" w:cs="Times New Roman"/>
                <w:sz w:val="24"/>
                <w:szCs w:val="24"/>
                <w:lang w:val="uk-UA"/>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2B7CDB">
              <w:rPr>
                <w:rFonts w:ascii="Times New Roman" w:eastAsia="Times New Roman" w:hAnsi="Times New Roman" w:cs="Times New Roman"/>
                <w:sz w:val="24"/>
                <w:szCs w:val="24"/>
                <w:lang w:val="uk-UA"/>
              </w:rPr>
              <w:t>на кожен з таких документів (матеріал чи інформацію).</w:t>
            </w:r>
            <w:r w:rsidRPr="002B7CDB">
              <w:rPr>
                <w:rFonts w:ascii="Times New Roman" w:hAnsi="Times New Roman" w:cs="Times New Roman"/>
                <w:sz w:val="24"/>
                <w:szCs w:val="24"/>
                <w:lang w:val="uk-UA" w:eastAsia="uk-UA"/>
              </w:rPr>
              <w:t xml:space="preserve">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2B7CDB">
              <w:rPr>
                <w:rFonts w:ascii="Times New Roman" w:eastAsia="Times New Roman" w:hAnsi="Times New Roman" w:cs="Times New Roman"/>
                <w:sz w:val="24"/>
                <w:szCs w:val="24"/>
                <w:lang w:val="uk-UA" w:eastAsia="ru-RU"/>
              </w:rPr>
              <w:t xml:space="preserve">електронного підпису </w:t>
            </w:r>
            <w:r w:rsidRPr="002B7CDB">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142BAE" w:rsidRPr="002B7CDB" w:rsidRDefault="00142BAE" w:rsidP="00B0100D">
            <w:pPr>
              <w:pStyle w:val="Default"/>
              <w:ind w:firstLine="527"/>
              <w:jc w:val="both"/>
              <w:rPr>
                <w:color w:val="auto"/>
              </w:rPr>
            </w:pPr>
            <w:r w:rsidRPr="002B7CDB">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142BAE" w:rsidRPr="002B7CDB" w:rsidRDefault="00142BAE" w:rsidP="00B0100D">
            <w:pPr>
              <w:pStyle w:val="Default"/>
              <w:ind w:firstLine="527"/>
              <w:jc w:val="both"/>
              <w:rPr>
                <w:color w:val="auto"/>
              </w:rPr>
            </w:pPr>
            <w:r w:rsidRPr="002B7CD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142BAE" w:rsidRPr="002B7CDB" w:rsidRDefault="00142BAE" w:rsidP="00B0100D">
            <w:pPr>
              <w:pStyle w:val="Default"/>
              <w:ind w:firstLine="527"/>
              <w:jc w:val="both"/>
              <w:rPr>
                <w:color w:val="auto"/>
              </w:rPr>
            </w:pPr>
            <w:r w:rsidRPr="002B7CDB">
              <w:rPr>
                <w:color w:val="auto"/>
              </w:rPr>
              <w:t>Від форм довідок/листів тощо, наведених замовником у тендерній документації, учасникам заборонено відступати.</w:t>
            </w:r>
          </w:p>
          <w:p w:rsidR="00142BAE" w:rsidRPr="002B7CDB" w:rsidRDefault="00142BAE" w:rsidP="00B0100D">
            <w:pPr>
              <w:pStyle w:val="Default"/>
              <w:ind w:firstLine="527"/>
              <w:jc w:val="both"/>
              <w:rPr>
                <w:color w:val="auto"/>
              </w:rPr>
            </w:pPr>
            <w:r w:rsidRPr="002B7CDB">
              <w:rPr>
                <w:color w:val="auto"/>
              </w:rPr>
              <w:t xml:space="preserve">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w:t>
            </w:r>
            <w:r w:rsidRPr="002B7CDB">
              <w:rPr>
                <w:color w:val="auto"/>
              </w:rPr>
              <w:lastRenderedPageBreak/>
              <w:t>вимога зазначена для перевірки замовником усієї інформації та неможливості підробки документів).</w:t>
            </w:r>
          </w:p>
          <w:p w:rsidR="00142BAE" w:rsidRPr="002B7CDB" w:rsidRDefault="00142BAE" w:rsidP="00B0100D">
            <w:pPr>
              <w:ind w:firstLine="593"/>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4163-2020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2B7CDB">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Всі визначені цією документацією </w:t>
            </w:r>
            <w:r w:rsidRPr="002B7CDB">
              <w:rPr>
                <w:rFonts w:ascii="Times New Roman" w:hAnsi="Times New Roman" w:cs="Times New Roman"/>
                <w:i/>
                <w:sz w:val="24"/>
                <w:szCs w:val="24"/>
                <w:lang w:val="uk-UA"/>
              </w:rPr>
              <w:t>оригінали</w:t>
            </w:r>
            <w:r w:rsidRPr="002B7CDB">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2B7CDB">
              <w:rPr>
                <w:rFonts w:ascii="Times New Roman" w:hAnsi="Times New Roman" w:cs="Times New Roman"/>
                <w:i/>
                <w:sz w:val="24"/>
                <w:szCs w:val="24"/>
                <w:lang w:val="uk-UA"/>
              </w:rPr>
              <w:t xml:space="preserve">копії </w:t>
            </w:r>
            <w:r w:rsidRPr="002B7CDB">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Пропозиція Учасника та надані документи (кожен окремо) повинні бути підтверджені шляхом накладання кваліфікованого електронного підпису (далі-КЕП) уповноваженої особи учасника </w:t>
            </w:r>
            <w:r w:rsidRPr="002B7CDB">
              <w:rPr>
                <w:rFonts w:ascii="Times New Roman" w:hAnsi="Times New Roman" w:cs="Times New Roman"/>
                <w:sz w:val="24"/>
                <w:szCs w:val="24"/>
                <w:shd w:val="clear" w:color="auto" w:fill="FFFFFF"/>
                <w:lang w:val="uk-UA"/>
              </w:rPr>
              <w:t xml:space="preserve">(окрім учасників-нерезидентів) </w:t>
            </w:r>
            <w:r w:rsidRPr="002B7CDB">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Pr="002B7CDB">
              <w:rPr>
                <w:rFonts w:ascii="Times New Roman" w:hAnsi="Times New Roman" w:cs="Times New Roman"/>
                <w:sz w:val="24"/>
                <w:szCs w:val="24"/>
                <w:shd w:val="clear" w:color="auto" w:fill="FFFFFF"/>
                <w:lang w:val="uk-UA"/>
              </w:rPr>
              <w:t>.</w:t>
            </w:r>
            <w:r w:rsidRPr="002B7CDB">
              <w:rPr>
                <w:rFonts w:ascii="Times New Roman" w:hAnsi="Times New Roman" w:cs="Times New Roman"/>
                <w:sz w:val="24"/>
                <w:szCs w:val="24"/>
                <w:lang w:val="uk-UA"/>
              </w:rPr>
              <w:t xml:space="preserve"> </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Файл накладеного електронного підпису (КЕП) повинен бути придатний для перевірки на сайті Центрального засвідчувального органу за посиланням http://czo.gov.ua/verify.</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 xml:space="preserve">У випадку відсутності КЕП у вищезазначених випадках учасник вважається таким, що не відповідає встановленим </w:t>
            </w:r>
            <w:r w:rsidRPr="002B7CDB">
              <w:rPr>
                <w:rFonts w:ascii="Times New Roman" w:eastAsia="Times New Roman" w:hAnsi="Times New Roman" w:cs="Times New Roman"/>
                <w:sz w:val="24"/>
                <w:szCs w:val="24"/>
                <w:lang w:val="uk-UA" w:eastAsia="ru-RU"/>
              </w:rPr>
              <w:lastRenderedPageBreak/>
              <w:t>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142BAE" w:rsidRPr="000F3CDB" w:rsidRDefault="00142BAE" w:rsidP="00B0100D">
            <w:pPr>
              <w:jc w:val="both"/>
              <w:rPr>
                <w:rFonts w:ascii="Times New Roman" w:hAnsi="Times New Roman" w:cs="Times New Roman"/>
                <w:bCs/>
                <w:i/>
                <w:iCs/>
                <w:sz w:val="24"/>
                <w:szCs w:val="24"/>
                <w:u w:val="single"/>
                <w:lang w:val="uk-UA"/>
              </w:rPr>
            </w:pPr>
            <w:r w:rsidRPr="000F3CDB">
              <w:rPr>
                <w:rFonts w:ascii="Times New Roman" w:hAnsi="Times New Roman" w:cs="Times New Roman"/>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142BAE" w:rsidRPr="000F3CDB" w:rsidRDefault="00142BAE" w:rsidP="00B0100D">
            <w:pPr>
              <w:widowControl w:val="0"/>
              <w:jc w:val="both"/>
              <w:rPr>
                <w:rFonts w:ascii="Times New Roman" w:hAnsi="Times New Roman" w:cs="Times New Roman"/>
                <w:b/>
                <w:i/>
                <w:sz w:val="24"/>
                <w:szCs w:val="24"/>
              </w:rPr>
            </w:pPr>
            <w:proofErr w:type="gramStart"/>
            <w:r w:rsidRPr="000F3CD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2BAE" w:rsidRPr="002B7CDB" w:rsidRDefault="00142BAE" w:rsidP="00B0100D">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випадку ненадання переможцем документів </w:t>
            </w:r>
            <w:r w:rsidRPr="002B7CDB">
              <w:rPr>
                <w:rFonts w:ascii="Times New Roman" w:hAnsi="Times New Roman" w:cs="Times New Roman"/>
                <w:b/>
                <w:bCs/>
                <w:i/>
                <w:iCs/>
                <w:sz w:val="24"/>
                <w:szCs w:val="24"/>
                <w:lang w:val="uk-UA"/>
              </w:rPr>
              <w:t>згідно з Додатком 2</w:t>
            </w:r>
            <w:r w:rsidRPr="002B7CDB">
              <w:rPr>
                <w:rFonts w:ascii="Times New Roman" w:hAnsi="Times New Roman" w:cs="Times New Roman"/>
                <w:sz w:val="24"/>
                <w:szCs w:val="24"/>
                <w:lang w:val="uk-UA"/>
              </w:rPr>
              <w:t xml:space="preserve"> </w:t>
            </w:r>
            <w:r w:rsidRPr="002B7CDB">
              <w:rPr>
                <w:rFonts w:ascii="Times New Roman" w:hAnsi="Times New Roman" w:cs="Times New Roman"/>
                <w:b/>
                <w:bCs/>
                <w:i/>
                <w:iCs/>
                <w:sz w:val="24"/>
                <w:szCs w:val="24"/>
                <w:lang w:val="uk-UA"/>
              </w:rPr>
              <w:t>(для переможця)</w:t>
            </w:r>
            <w:r w:rsidRPr="002B7CDB">
              <w:rPr>
                <w:rFonts w:ascii="Times New Roman" w:hAnsi="Times New Roman" w:cs="Times New Roman"/>
                <w:sz w:val="24"/>
                <w:szCs w:val="24"/>
                <w:lang w:val="uk-UA"/>
              </w:rPr>
              <w:t xml:space="preserve"> або надання їх з порушенням </w:t>
            </w:r>
            <w:r w:rsidRPr="002B7CDB">
              <w:rPr>
                <w:rFonts w:ascii="Times New Roman" w:hAnsi="Times New Roman" w:cs="Times New Roman"/>
                <w:sz w:val="24"/>
                <w:szCs w:val="24"/>
                <w:lang w:val="uk-UA"/>
              </w:rPr>
              <w:lastRenderedPageBreak/>
              <w:t xml:space="preserve">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2B7CDB">
              <w:rPr>
                <w:rFonts w:ascii="Times New Roman" w:eastAsia="Tahoma" w:hAnsi="Times New Roman" w:cs="Times New Roman"/>
                <w:sz w:val="24"/>
                <w:szCs w:val="24"/>
                <w:lang w:val="uk-UA" w:eastAsia="zh-CN" w:bidi="hi-IN"/>
              </w:rPr>
              <w:t>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w:t>
            </w:r>
            <w:r w:rsidRPr="002B7CDB">
              <w:rPr>
                <w:rFonts w:ascii="Times New Roman" w:hAnsi="Times New Roman" w:cs="Times New Roman"/>
                <w:sz w:val="24"/>
                <w:szCs w:val="24"/>
                <w:lang w:val="uk-UA"/>
              </w:rPr>
              <w:t>.</w:t>
            </w:r>
          </w:p>
          <w:p w:rsidR="00142BAE" w:rsidRPr="002B6F59" w:rsidRDefault="00142BAE" w:rsidP="00B0100D">
            <w:pPr>
              <w:widowControl w:val="0"/>
              <w:jc w:val="both"/>
              <w:rPr>
                <w:rFonts w:ascii="Times New Roman" w:hAnsi="Times New Roman" w:cs="Times New Roman"/>
                <w:b/>
                <w:i/>
                <w:sz w:val="24"/>
                <w:szCs w:val="24"/>
              </w:rPr>
            </w:pPr>
            <w:r w:rsidRPr="002B6F59">
              <w:rPr>
                <w:rFonts w:ascii="Times New Roman" w:hAnsi="Times New Roman" w:cs="Times New Roman"/>
                <w:b/>
                <w:i/>
                <w:sz w:val="24"/>
                <w:szCs w:val="24"/>
              </w:rPr>
              <w:t>Опис та приклади формальних несуттєвих помилок.</w:t>
            </w:r>
          </w:p>
          <w:p w:rsidR="00142BAE" w:rsidRPr="002B6F59" w:rsidRDefault="00142BAE" w:rsidP="00B0100D">
            <w:pPr>
              <w:widowControl w:val="0"/>
              <w:jc w:val="both"/>
              <w:rPr>
                <w:rFonts w:ascii="Times New Roman" w:hAnsi="Times New Roman" w:cs="Times New Roman"/>
                <w:sz w:val="24"/>
                <w:szCs w:val="24"/>
              </w:rPr>
            </w:pPr>
            <w:proofErr w:type="gramStart"/>
            <w:r w:rsidRPr="002B6F5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2B6F59">
              <w:rPr>
                <w:rFonts w:ascii="Times New Roman" w:hAnsi="Times New Roman" w:cs="Times New Roman"/>
                <w:sz w:val="24"/>
                <w:szCs w:val="24"/>
              </w:rPr>
              <w:t>ст</w:t>
            </w:r>
            <w:proofErr w:type="gramEnd"/>
            <w:r w:rsidRPr="002B6F59">
              <w:rPr>
                <w:rFonts w:ascii="Times New Roman" w:hAnsi="Times New Roman" w:cs="Times New Roman"/>
                <w:sz w:val="24"/>
                <w:szCs w:val="24"/>
              </w:rPr>
              <w:t xml:space="preserve"> тендерної пропозиції, а саме технічні помилки та описки. </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Опис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sidRPr="002B6F59">
              <w:rPr>
                <w:rFonts w:ascii="Times New Roman" w:hAnsi="Times New Roman" w:cs="Times New Roman"/>
                <w:sz w:val="24"/>
                <w:szCs w:val="24"/>
              </w:rPr>
              <w:tab/>
              <w:t>Інформація / документ, подана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містить помилку (помилки) у частині: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 xml:space="preserve">уживання великої </w:t>
            </w:r>
            <w:proofErr w:type="gramStart"/>
            <w:r w:rsidRPr="002B6F59">
              <w:rPr>
                <w:rFonts w:ascii="Times New Roman" w:hAnsi="Times New Roman" w:cs="Times New Roman"/>
                <w:sz w:val="24"/>
                <w:szCs w:val="24"/>
              </w:rPr>
              <w:t>л</w:t>
            </w:r>
            <w:proofErr w:type="gramEnd"/>
            <w:r w:rsidRPr="002B6F59">
              <w:rPr>
                <w:rFonts w:ascii="Times New Roman" w:hAnsi="Times New Roman" w:cs="Times New Roman"/>
                <w:sz w:val="24"/>
                <w:szCs w:val="24"/>
              </w:rPr>
              <w:t>ітери;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уживання розділових знаків та відмінювання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у реченні;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використання слова або мовного звороту, запозичених з іншої мови;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застосування правил переносу частини слова з рядка в рядок;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написання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разом та/або окремо, та/або через дефіс;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нумерації сторінок/аркушів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2.</w:t>
            </w:r>
            <w:r w:rsidRPr="002B6F59">
              <w:rPr>
                <w:rFonts w:ascii="Times New Roman" w:hAnsi="Times New Roman" w:cs="Times New Roman"/>
                <w:sz w:val="24"/>
                <w:szCs w:val="24"/>
              </w:rPr>
              <w:tab/>
              <w:t>Помилка, зроблена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3.</w:t>
            </w:r>
            <w:r w:rsidRPr="002B6F59">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 xml:space="preserve">і у складі тендерної пропозиції, зміст якого відповідає вимогам, визначеним замовником у </w:t>
            </w:r>
            <w:r w:rsidRPr="002B6F59">
              <w:rPr>
                <w:rFonts w:ascii="Times New Roman" w:hAnsi="Times New Roman" w:cs="Times New Roman"/>
                <w:sz w:val="24"/>
                <w:szCs w:val="24"/>
              </w:rPr>
              <w:lastRenderedPageBreak/>
              <w:t>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4.</w:t>
            </w:r>
            <w:r w:rsidRPr="002B6F59">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2B6F59">
              <w:rPr>
                <w:rFonts w:ascii="Times New Roman" w:hAnsi="Times New Roman" w:cs="Times New Roman"/>
                <w:sz w:val="24"/>
                <w:szCs w:val="24"/>
              </w:rPr>
              <w:t>п</w:t>
            </w:r>
            <w:proofErr w:type="gramEnd"/>
            <w:r w:rsidRPr="002B6F59">
              <w:rPr>
                <w:rFonts w:ascii="Times New Roman" w:hAnsi="Times New Roman" w:cs="Times New Roman"/>
                <w:sz w:val="24"/>
                <w:szCs w:val="24"/>
              </w:rPr>
              <w:t>ідписом та / або печаткою учасника процедури закупівлі (у разі її використання).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5.</w:t>
            </w:r>
            <w:r w:rsidRPr="002B6F5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6.</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7.</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8.</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9.</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10.</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11.</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12.</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Приклади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«Інформація </w:t>
            </w:r>
            <w:proofErr w:type="gramStart"/>
            <w:r w:rsidRPr="002B6F59">
              <w:rPr>
                <w:rFonts w:ascii="Times New Roman" w:hAnsi="Times New Roman" w:cs="Times New Roman"/>
                <w:sz w:val="24"/>
                <w:szCs w:val="24"/>
              </w:rPr>
              <w:t>в дов</w:t>
            </w:r>
            <w:proofErr w:type="gramEnd"/>
            <w:r w:rsidRPr="002B6F59">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«м.київ» замість «м</w:t>
            </w:r>
            <w:proofErr w:type="gramStart"/>
            <w:r w:rsidRPr="002B6F59">
              <w:rPr>
                <w:rFonts w:ascii="Times New Roman" w:hAnsi="Times New Roman" w:cs="Times New Roman"/>
                <w:sz w:val="24"/>
                <w:szCs w:val="24"/>
              </w:rPr>
              <w:t>.К</w:t>
            </w:r>
            <w:proofErr w:type="gramEnd"/>
            <w:r w:rsidRPr="002B6F59">
              <w:rPr>
                <w:rFonts w:ascii="Times New Roman" w:hAnsi="Times New Roman" w:cs="Times New Roman"/>
                <w:sz w:val="24"/>
                <w:szCs w:val="24"/>
              </w:rPr>
              <w:t>иїв»;</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«поряд </w:t>
            </w:r>
            <w:proofErr w:type="gramStart"/>
            <w:r w:rsidRPr="002B6F59">
              <w:rPr>
                <w:rFonts w:ascii="Times New Roman" w:hAnsi="Times New Roman" w:cs="Times New Roman"/>
                <w:sz w:val="24"/>
                <w:szCs w:val="24"/>
              </w:rPr>
              <w:t>-о</w:t>
            </w:r>
            <w:proofErr w:type="gramEnd"/>
            <w:r w:rsidRPr="002B6F59">
              <w:rPr>
                <w:rFonts w:ascii="Times New Roman" w:hAnsi="Times New Roman" w:cs="Times New Roman"/>
                <w:sz w:val="24"/>
                <w:szCs w:val="24"/>
              </w:rPr>
              <w:t>к» замість «поря – 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«ненадається» замість «не надається»»;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«______________№_____________» замість «14.08.2020 №320/13/14-01»</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форматі «pdf» </w:t>
            </w:r>
            <w:r w:rsidRPr="002B6F59">
              <w:rPr>
                <w:rFonts w:ascii="Times New Roman" w:hAnsi="Times New Roman" w:cs="Times New Roman"/>
                <w:sz w:val="24"/>
                <w:szCs w:val="24"/>
              </w:rPr>
              <w:lastRenderedPageBreak/>
              <w:t xml:space="preserve">(PortableDocumentFormat)». </w:t>
            </w:r>
          </w:p>
          <w:p w:rsidR="00142BAE" w:rsidRPr="002B6F59" w:rsidRDefault="00142BAE" w:rsidP="00B0100D">
            <w:pPr>
              <w:widowControl w:val="0"/>
              <w:ind w:left="40" w:hanging="2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Документи,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підприємців, у складі тендерної пропозиції, не може бути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ідставою для її відхилення замовником.</w:t>
            </w:r>
          </w:p>
          <w:p w:rsidR="00142BAE" w:rsidRPr="002B7CDB" w:rsidRDefault="00142BAE" w:rsidP="00B0100D">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42BAE" w:rsidRPr="002B7CDB" w:rsidRDefault="00142BAE" w:rsidP="00B0100D">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2B7CD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2B7CDB">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526540"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1"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142BAE" w:rsidRPr="00526540"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5</w:t>
            </w:r>
          </w:p>
        </w:tc>
        <w:tc>
          <w:tcPr>
            <w:tcW w:w="3119" w:type="dxa"/>
          </w:tcPr>
          <w:p w:rsidR="00142BAE" w:rsidRPr="002B7CDB" w:rsidRDefault="00142BAE" w:rsidP="00B0100D">
            <w:pPr>
              <w:widowControl w:val="0"/>
              <w:rPr>
                <w:rFonts w:ascii="Times New Roman" w:hAnsi="Times New Roman" w:cs="Times New Roman"/>
                <w:sz w:val="24"/>
                <w:szCs w:val="24"/>
                <w:lang w:val="uk-UA"/>
              </w:rPr>
            </w:pPr>
            <w:r w:rsidRPr="00A0097B">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6657" w:type="dxa"/>
            <w:vAlign w:val="center"/>
          </w:tcPr>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ind w:right="1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w:t>
            </w:r>
            <w:proofErr w:type="gramEnd"/>
            <w:r>
              <w:rPr>
                <w:rFonts w:ascii="Times New Roman" w:hAnsi="Times New Roman" w:cs="Times New Roman"/>
                <w:b/>
                <w:sz w:val="24"/>
                <w:szCs w:val="24"/>
              </w:rPr>
              <w:t xml:space="preserve">ідстави, визначені пунктом </w:t>
            </w:r>
            <w:r w:rsidRPr="001061A6">
              <w:rPr>
                <w:rFonts w:ascii="Times New Roman" w:hAnsi="Times New Roman" w:cs="Times New Roman"/>
                <w:b/>
                <w:sz w:val="24"/>
                <w:szCs w:val="24"/>
                <w:highlight w:val="white"/>
              </w:rPr>
              <w:t>47</w:t>
            </w:r>
            <w:r>
              <w:rPr>
                <w:rFonts w:ascii="Times New Roman" w:hAnsi="Times New Roman" w:cs="Times New Roman"/>
                <w:b/>
                <w:sz w:val="24"/>
                <w:szCs w:val="24"/>
                <w:highlight w:val="white"/>
              </w:rPr>
              <w:t xml:space="preserve"> </w:t>
            </w:r>
            <w:r>
              <w:rPr>
                <w:rFonts w:ascii="Times New Roman" w:hAnsi="Times New Roman" w:cs="Times New Roman"/>
                <w:b/>
                <w:sz w:val="24"/>
                <w:szCs w:val="24"/>
              </w:rPr>
              <w:t>Особливостей.</w:t>
            </w:r>
          </w:p>
          <w:p w:rsidR="00142BAE" w:rsidRDefault="00142BAE" w:rsidP="00B0100D">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4) суб’єкт господарювання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(крім нерезидентів), не має антикорупційної </w:t>
            </w:r>
            <w:r>
              <w:rPr>
                <w:rFonts w:ascii="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2BAE" w:rsidRPr="00437667" w:rsidRDefault="00142BAE" w:rsidP="00B0100D">
            <w:pPr>
              <w:ind w:firstLine="567"/>
              <w:jc w:val="both"/>
              <w:rPr>
                <w:rFonts w:ascii="Times New Roman" w:hAnsi="Times New Roman" w:cs="Times New Roman"/>
                <w:sz w:val="24"/>
                <w:szCs w:val="24"/>
              </w:rPr>
            </w:pPr>
            <w:r w:rsidRPr="00437667">
              <w:rPr>
                <w:rFonts w:ascii="Times New Roman" w:hAnsi="Times New Roman" w:cs="Times New Roman"/>
                <w:sz w:val="24"/>
                <w:szCs w:val="24"/>
              </w:rPr>
              <w:t>11) учасник процедури закупі</w:t>
            </w:r>
            <w:proofErr w:type="gramStart"/>
            <w:r w:rsidRPr="00437667">
              <w:rPr>
                <w:rFonts w:ascii="Times New Roman" w:hAnsi="Times New Roman" w:cs="Times New Roman"/>
                <w:sz w:val="24"/>
                <w:szCs w:val="24"/>
              </w:rPr>
              <w:t>вл</w:t>
            </w:r>
            <w:proofErr w:type="gramEnd"/>
            <w:r w:rsidRPr="00437667">
              <w:rPr>
                <w:rFonts w:ascii="Times New Roman" w:hAnsi="Times New Roman" w:cs="Times New Roman"/>
                <w:sz w:val="24"/>
                <w:szCs w:val="24"/>
              </w:rPr>
              <w:t xml:space="preserve">і або кінцевий бенефіціарний власник, член або учасник (акціонер) юридичної особи </w:t>
            </w:r>
            <w:r w:rsidRPr="0086165F">
              <w:rPr>
                <w:rFonts w:ascii="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86165F">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6165F">
              <w:rPr>
                <w:rFonts w:ascii="Times New Roman" w:hAnsi="Times New Roman" w:cs="Times New Roman"/>
                <w:sz w:val="24"/>
                <w:szCs w:val="24"/>
              </w:rPr>
              <w:t xml:space="preserve">крім випадку, коли активи такої особи в установленому законодавством порядку </w:t>
            </w:r>
            <w:proofErr w:type="gramStart"/>
            <w:r w:rsidRPr="0086165F">
              <w:rPr>
                <w:rFonts w:ascii="Times New Roman" w:hAnsi="Times New Roman" w:cs="Times New Roman"/>
                <w:sz w:val="24"/>
                <w:szCs w:val="24"/>
              </w:rPr>
              <w:t>передан</w:t>
            </w:r>
            <w:proofErr w:type="gramEnd"/>
            <w:r w:rsidRPr="0086165F">
              <w:rPr>
                <w:rFonts w:ascii="Times New Roman" w:hAnsi="Times New Roman" w:cs="Times New Roman"/>
                <w:sz w:val="24"/>
                <w:szCs w:val="24"/>
              </w:rPr>
              <w:t>і в управління АРМА;</w:t>
            </w:r>
          </w:p>
          <w:p w:rsidR="00142BAE" w:rsidRDefault="00142BAE" w:rsidP="00B0100D">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2BAE" w:rsidRPr="00A0097B" w:rsidRDefault="00142BAE" w:rsidP="00B0100D">
            <w:pPr>
              <w:jc w:val="both"/>
              <w:rPr>
                <w:rFonts w:ascii="Times New Roman" w:hAnsi="Times New Roman" w:cs="Times New Roman"/>
                <w:color w:val="00B050"/>
                <w:sz w:val="24"/>
                <w:szCs w:val="24"/>
              </w:rPr>
            </w:pPr>
            <w:r w:rsidRPr="00CF4D41">
              <w:rPr>
                <w:rFonts w:ascii="Times New Roman" w:hAnsi="Times New Roman" w:cs="Times New Roman"/>
                <w:sz w:val="24"/>
                <w:szCs w:val="24"/>
                <w:highlight w:val="white"/>
              </w:rPr>
              <w:t xml:space="preserve">Замовник може прийняти </w:t>
            </w:r>
            <w:proofErr w:type="gramStart"/>
            <w:r w:rsidRPr="00CF4D41">
              <w:rPr>
                <w:rFonts w:ascii="Times New Roman" w:hAnsi="Times New Roman" w:cs="Times New Roman"/>
                <w:sz w:val="24"/>
                <w:szCs w:val="24"/>
                <w:highlight w:val="white"/>
              </w:rPr>
              <w:t>р</w:t>
            </w:r>
            <w:proofErr w:type="gramEnd"/>
            <w:r w:rsidRPr="00CF4D41">
              <w:rPr>
                <w:rFonts w:ascii="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F4D41">
              <w:rPr>
                <w:rFonts w:ascii="Times New Roman" w:hAnsi="Times New Roman" w:cs="Times New Roman"/>
                <w:sz w:val="24"/>
                <w:szCs w:val="24"/>
                <w:highlight w:val="white"/>
              </w:rPr>
              <w:t>в</w:t>
            </w:r>
            <w:proofErr w:type="gramEnd"/>
            <w:r w:rsidRPr="00CF4D41">
              <w:rPr>
                <w:rFonts w:ascii="Times New Roman" w:hAnsi="Times New Roman" w:cs="Times New Roman"/>
                <w:sz w:val="24"/>
                <w:szCs w:val="24"/>
                <w:highlight w:val="white"/>
              </w:rPr>
              <w:t xml:space="preserve"> </w:t>
            </w:r>
            <w:proofErr w:type="gramStart"/>
            <w:r w:rsidRPr="00CF4D41">
              <w:rPr>
                <w:rFonts w:ascii="Times New Roman" w:hAnsi="Times New Roman" w:cs="Times New Roman"/>
                <w:sz w:val="24"/>
                <w:szCs w:val="24"/>
                <w:highlight w:val="white"/>
              </w:rPr>
              <w:t>та</w:t>
            </w:r>
            <w:proofErr w:type="gramEnd"/>
            <w:r w:rsidRPr="00CF4D41">
              <w:rPr>
                <w:rFonts w:ascii="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CF4D41">
              <w:rPr>
                <w:rFonts w:ascii="Times New Roman" w:hAnsi="Times New Roman" w:cs="Times New Roman"/>
                <w:sz w:val="24"/>
                <w:szCs w:val="24"/>
                <w:highlight w:val="white"/>
              </w:rPr>
              <w:t>вл</w:t>
            </w:r>
            <w:proofErr w:type="gramEnd"/>
            <w:r w:rsidRPr="00CF4D41">
              <w:rPr>
                <w:rFonts w:ascii="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F4D41">
              <w:rPr>
                <w:rFonts w:ascii="Times New Roman" w:hAnsi="Times New Roman" w:cs="Times New Roman"/>
                <w:sz w:val="24"/>
                <w:szCs w:val="24"/>
                <w:highlight w:val="white"/>
              </w:rPr>
              <w:t>п</w:t>
            </w:r>
            <w:proofErr w:type="gramEnd"/>
            <w:r w:rsidRPr="00CF4D41">
              <w:rPr>
                <w:rFonts w:ascii="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142BAE"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т.ч. переможця)  вимогам, визначеним у </w:t>
            </w:r>
            <w:r>
              <w:rPr>
                <w:rFonts w:ascii="Times New Roman" w:eastAsia="Times New Roman" w:hAnsi="Times New Roman" w:cs="Times New Roman"/>
                <w:b/>
                <w:bCs/>
                <w:sz w:val="24"/>
                <w:szCs w:val="24"/>
                <w:lang w:val="uk-UA" w:eastAsia="ru-RU"/>
              </w:rPr>
              <w:t>пункті 47 Постанови № 1178</w:t>
            </w:r>
            <w:r w:rsidRPr="002B7CDB">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2B7CDB">
              <w:rPr>
                <w:rFonts w:ascii="Times New Roman" w:eastAsia="Times New Roman" w:hAnsi="Times New Roman" w:cs="Times New Roman"/>
                <w:b/>
                <w:i/>
                <w:sz w:val="24"/>
                <w:szCs w:val="24"/>
                <w:lang w:val="uk-UA" w:eastAsia="ru-RU"/>
              </w:rPr>
              <w:t>не перевищує чотири дні</w:t>
            </w:r>
            <w:r w:rsidRPr="002B7CD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Pr>
                <w:rFonts w:ascii="Times New Roman" w:eastAsia="Times New Roman" w:hAnsi="Times New Roman" w:cs="Times New Roman"/>
                <w:sz w:val="24"/>
                <w:szCs w:val="24"/>
                <w:lang w:val="uk-UA" w:eastAsia="ru-RU"/>
              </w:rPr>
              <w:t>абзацом 14</w:t>
            </w:r>
            <w:r w:rsidRPr="002B7CD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пункту 47 Постанови № 1178</w:t>
            </w:r>
            <w:r w:rsidRPr="002B7CDB">
              <w:rPr>
                <w:rFonts w:ascii="Times New Roman" w:eastAsia="Times New Roman" w:hAnsi="Times New Roman" w:cs="Times New Roman"/>
                <w:sz w:val="24"/>
                <w:szCs w:val="24"/>
                <w:lang w:val="uk-UA" w:eastAsia="ru-RU"/>
              </w:rPr>
              <w:t xml:space="preserve">. </w:t>
            </w:r>
          </w:p>
          <w:p w:rsidR="00142BAE" w:rsidRPr="00F446A6" w:rsidRDefault="00142BAE" w:rsidP="00B0100D">
            <w:pPr>
              <w:widowControl w:val="0"/>
              <w:ind w:right="120"/>
              <w:contextualSpacing/>
              <w:jc w:val="both"/>
              <w:rPr>
                <w:rFonts w:ascii="Times New Roman" w:hAnsi="Times New Roman" w:cs="Times New Roman"/>
                <w:sz w:val="24"/>
                <w:szCs w:val="24"/>
                <w:lang w:val="uk-UA"/>
              </w:rPr>
            </w:pPr>
            <w:r w:rsidRPr="00A0097B">
              <w:rPr>
                <w:rFonts w:ascii="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A0097B">
              <w:rPr>
                <w:rFonts w:ascii="Times New Roman" w:hAnsi="Times New Roman" w:cs="Times New Roman"/>
                <w:sz w:val="24"/>
                <w:szCs w:val="24"/>
                <w:highlight w:val="white"/>
                <w:lang w:val="uk-UA"/>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142BAE" w:rsidRPr="00526540"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2B7CDB">
              <w:rPr>
                <w:rFonts w:ascii="Times New Roman" w:eastAsia="Times New Roman" w:hAnsi="Times New Roman" w:cs="Times New Roman"/>
                <w:color w:val="auto"/>
                <w:sz w:val="24"/>
                <w:szCs w:val="24"/>
                <w:lang w:val="uk-UA" w:eastAsia="ru-RU"/>
              </w:rPr>
              <w:t>.</w:t>
            </w:r>
          </w:p>
          <w:p w:rsidR="00142BAE" w:rsidRPr="007D6297"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2B7CDB">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субпідрядника(ів)/співвиконавця(ів) </w:t>
            </w:r>
            <w:r w:rsidRPr="002B7CDB">
              <w:rPr>
                <w:rFonts w:ascii="Times New Roman" w:hAnsi="Times New Roman" w:cs="Times New Roman"/>
                <w:color w:val="auto"/>
                <w:sz w:val="24"/>
                <w:szCs w:val="24"/>
                <w:shd w:val="clear" w:color="auto" w:fill="FFFFFF"/>
                <w:lang w:val="uk-UA"/>
              </w:rPr>
              <w:t>на відсутність підстав</w:t>
            </w:r>
            <w:r w:rsidRPr="002B7CDB">
              <w:rPr>
                <w:rFonts w:ascii="Times New Roman" w:eastAsia="Times New Roman" w:hAnsi="Times New Roman" w:cs="Times New Roman"/>
                <w:color w:val="auto"/>
                <w:sz w:val="24"/>
                <w:szCs w:val="24"/>
                <w:lang w:val="uk-UA" w:eastAsia="ru-RU"/>
              </w:rPr>
              <w:t xml:space="preserve"> визначених</w:t>
            </w:r>
            <w:r>
              <w:rPr>
                <w:rFonts w:ascii="Times New Roman" w:eastAsia="Times New Roman" w:hAnsi="Times New Roman" w:cs="Times New Roman"/>
                <w:color w:val="auto"/>
                <w:sz w:val="24"/>
                <w:szCs w:val="24"/>
                <w:lang w:val="uk-UA" w:eastAsia="ru-RU"/>
              </w:rPr>
              <w:t xml:space="preserve"> </w:t>
            </w:r>
            <w:r w:rsidRPr="007D6297">
              <w:rPr>
                <w:rFonts w:ascii="Times New Roman" w:eastAsia="Times New Roman" w:hAnsi="Times New Roman" w:cs="Times New Roman"/>
                <w:color w:val="auto"/>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 xml:space="preserve">У разі, якщо учасник планує залучити субпідрядника(ів)/співвиконавця(ів) </w:t>
            </w:r>
            <w:r w:rsidRPr="002B7CDB">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2B7CDB">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142BAE" w:rsidRPr="002B7CDB" w:rsidRDefault="00142BAE" w:rsidP="00B0100D">
            <w:pPr>
              <w:widowControl w:val="0"/>
              <w:ind w:right="113"/>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hAnsi="Times New Roman" w:cs="Times New Roman"/>
                <w:sz w:val="24"/>
                <w:szCs w:val="24"/>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7D6297">
              <w:rPr>
                <w:rFonts w:ascii="Times New Roman" w:eastAsia="Times New Roman" w:hAnsi="Times New Roman" w:cs="Times New Roman"/>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A90A4A">
              <w:rPr>
                <w:rFonts w:ascii="Times New Roman" w:hAnsi="Times New Roman" w:cs="Times New Roman"/>
                <w:sz w:val="24"/>
                <w:szCs w:val="24"/>
                <w:lang w:val="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142BAE"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142BA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42BAE" w:rsidRPr="00142BAE">
              <w:rPr>
                <w:rFonts w:ascii="Times New Roman" w:eastAsia="Times New Roman" w:hAnsi="Times New Roman" w:cs="Times New Roman"/>
                <w:b/>
                <w:i/>
                <w:sz w:val="24"/>
                <w:szCs w:val="24"/>
                <w:lang w:val="uk-UA" w:eastAsia="ru-RU"/>
              </w:rPr>
              <w:t>04.11.2023</w:t>
            </w:r>
            <w:r w:rsidRPr="00142BAE">
              <w:rPr>
                <w:rFonts w:ascii="Times New Roman" w:eastAsia="Times New Roman" w:hAnsi="Times New Roman" w:cs="Times New Roman"/>
                <w:b/>
                <w:i/>
                <w:sz w:val="24"/>
                <w:szCs w:val="24"/>
                <w:lang w:val="uk-UA" w:eastAsia="ru-RU"/>
              </w:rPr>
              <w:t xml:space="preserve"> о 00:00</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142BAE"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142BAE" w:rsidRPr="00A90A4A" w:rsidTr="00C6448F">
        <w:trPr>
          <w:trHeight w:val="544"/>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061A6">
              <w:rPr>
                <w:rFonts w:ascii="Times New Roman" w:hAnsi="Times New Roman" w:cs="Times New Roman"/>
                <w:sz w:val="24"/>
                <w:szCs w:val="24"/>
                <w:highlight w:val="white"/>
              </w:rPr>
              <w:t>в</w:t>
            </w:r>
            <w:proofErr w:type="gramEnd"/>
            <w:r w:rsidRPr="001061A6">
              <w:rPr>
                <w:rFonts w:ascii="Times New Roman" w:hAnsi="Times New Roman" w:cs="Times New Roman"/>
                <w:sz w:val="24"/>
                <w:szCs w:val="24"/>
                <w:highlight w:val="white"/>
              </w:rPr>
              <w:t xml:space="preserve"> електронній системі закупівель.</w:t>
            </w:r>
          </w:p>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061A6">
              <w:rPr>
                <w:rFonts w:ascii="Times New Roman" w:hAnsi="Times New Roman" w:cs="Times New Roman"/>
                <w:sz w:val="24"/>
                <w:szCs w:val="24"/>
                <w:highlight w:val="white"/>
              </w:rPr>
              <w:t>другого</w:t>
            </w:r>
            <w:proofErr w:type="gramEnd"/>
            <w:r w:rsidRPr="001061A6">
              <w:rPr>
                <w:rFonts w:ascii="Times New Roman" w:hAnsi="Times New Roman" w:cs="Times New Roman"/>
                <w:sz w:val="24"/>
                <w:szCs w:val="24"/>
                <w:highlight w:val="white"/>
              </w:rPr>
              <w:t xml:space="preserve"> частини другої статті 28 Закону не застосовуються).</w:t>
            </w:r>
          </w:p>
          <w:p w:rsidR="00142BAE" w:rsidRPr="002B7CDB" w:rsidRDefault="00142BAE" w:rsidP="00B0100D">
            <w:pPr>
              <w:widowControl w:val="0"/>
              <w:jc w:val="both"/>
              <w:rPr>
                <w:rFonts w:ascii="Times New Roman" w:hAnsi="Times New Roman" w:cs="Times New Roman"/>
                <w:sz w:val="24"/>
                <w:szCs w:val="24"/>
                <w:lang w:val="uk-UA"/>
              </w:rPr>
            </w:pPr>
            <w:r w:rsidRPr="001061A6">
              <w:rPr>
                <w:rFonts w:ascii="Times New Roman" w:hAnsi="Times New Roman" w:cs="Times New Roman"/>
                <w:sz w:val="24"/>
                <w:szCs w:val="24"/>
                <w:highlight w:val="white"/>
              </w:rPr>
              <w:t xml:space="preserve">Не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ідтверджують відсутність підстав, визначених пунктом </w:t>
            </w:r>
            <w:hyperlink r:id="rId13" w:anchor="n159">
              <w:r w:rsidRPr="001061A6">
                <w:rPr>
                  <w:rFonts w:ascii="Times New Roman" w:hAnsi="Times New Roman" w:cs="Times New Roman"/>
                  <w:sz w:val="24"/>
                  <w:szCs w:val="24"/>
                  <w:highlight w:val="white"/>
                </w:rPr>
                <w:t>47</w:t>
              </w:r>
            </w:hyperlink>
            <w:r w:rsidRPr="001061A6">
              <w:rPr>
                <w:rFonts w:ascii="Times New Roman" w:hAnsi="Times New Roman" w:cs="Times New Roman"/>
                <w:sz w:val="24"/>
                <w:szCs w:val="24"/>
                <w:highlight w:val="white"/>
              </w:rPr>
              <w:t xml:space="preserve"> Особливостей.</w:t>
            </w:r>
          </w:p>
        </w:tc>
      </w:tr>
      <w:tr w:rsidR="00C6448F" w:rsidRPr="00A90A4A" w:rsidTr="0078177F">
        <w:trPr>
          <w:trHeight w:val="51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5. Оцінка тендерної пропозиції</w:t>
            </w:r>
          </w:p>
        </w:tc>
      </w:tr>
      <w:tr w:rsidR="00142BAE" w:rsidRPr="008A25C7" w:rsidTr="00E2525E">
        <w:trPr>
          <w:trHeight w:val="748"/>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142BAE" w:rsidRPr="00F05F4E" w:rsidRDefault="00142BAE"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142BAE" w:rsidRPr="00DF4754" w:rsidRDefault="00142BAE" w:rsidP="00B0100D">
            <w:pPr>
              <w:widowControl w:val="0"/>
              <w:autoSpaceDE w:val="0"/>
              <w:autoSpaceDN w:val="0"/>
              <w:adjustRightInd w:val="0"/>
              <w:jc w:val="both"/>
              <w:rPr>
                <w:rFonts w:ascii="Times New Roman" w:hAnsi="Times New Roman" w:cs="Times New Roman"/>
                <w:sz w:val="24"/>
                <w:szCs w:val="24"/>
                <w:lang w:val="uk-UA" w:eastAsia="uk-UA"/>
              </w:rPr>
            </w:pPr>
            <w:r w:rsidRPr="00DF4754">
              <w:rPr>
                <w:rFonts w:ascii="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w:t>
            </w:r>
            <w:r w:rsidRPr="00905063">
              <w:rPr>
                <w:rFonts w:ascii="Times New Roman" w:hAnsi="Times New Roman" w:cs="Times New Roman"/>
                <w:sz w:val="24"/>
                <w:szCs w:val="24"/>
                <w:lang w:eastAsia="uk-UA"/>
              </w:rPr>
              <w:lastRenderedPageBreak/>
              <w:t>тендерних пропозицій. Електронний аукціон проводиться електронною системою закупівель відповідно до статті 30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разі якщо подано дві і більше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три</w:t>
            </w:r>
            <w:proofErr w:type="gramEnd"/>
            <w:r w:rsidRPr="00905063">
              <w:rPr>
                <w:rFonts w:ascii="Times New Roman" w:hAnsi="Times New Roman" w:cs="Times New Roman"/>
                <w:sz w:val="24"/>
                <w:szCs w:val="24"/>
                <w:lang w:eastAsia="uk-UA"/>
              </w:rPr>
              <w:t xml:space="preserve"> етапи в інтерактивному режимі реального часу. </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електронного аукціону ціни </w:t>
            </w:r>
            <w:proofErr w:type="gramStart"/>
            <w:r w:rsidRPr="00905063">
              <w:rPr>
                <w:rFonts w:ascii="Times New Roman" w:hAnsi="Times New Roman" w:cs="Times New Roman"/>
                <w:sz w:val="24"/>
                <w:szCs w:val="24"/>
                <w:lang w:eastAsia="uk-UA"/>
              </w:rPr>
              <w:t>вс</w:t>
            </w:r>
            <w:proofErr w:type="gramEnd"/>
            <w:r w:rsidRPr="00905063">
              <w:rPr>
                <w:rFonts w:ascii="Times New Roman" w:hAnsi="Times New Roman" w:cs="Times New Roman"/>
                <w:sz w:val="24"/>
                <w:szCs w:val="24"/>
                <w:lang w:eastAsia="uk-UA"/>
              </w:rPr>
              <w:t xml:space="preserve">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905063">
              <w:rPr>
                <w:rFonts w:ascii="Times New Roman" w:hAnsi="Times New Roman" w:cs="Times New Roman"/>
                <w:sz w:val="24"/>
                <w:szCs w:val="24"/>
                <w:lang w:eastAsia="uk-UA"/>
              </w:rPr>
              <w:t>кожного</w:t>
            </w:r>
            <w:proofErr w:type="gramEnd"/>
            <w:r w:rsidRPr="00905063">
              <w:rPr>
                <w:rFonts w:ascii="Times New Roman" w:hAnsi="Times New Roman" w:cs="Times New Roman"/>
                <w:sz w:val="24"/>
                <w:szCs w:val="24"/>
                <w:lang w:eastAsia="uk-UA"/>
              </w:rPr>
              <w:t xml:space="preserve"> наступного етапу аукціону визначається нова стартова ціна за результатами попереднього етапу аукціону.</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учасники подали тендерні пропозиції з однаковим значенням ціни, першим в електронному аукціоні пониження ціни буде </w:t>
            </w:r>
            <w:r w:rsidRPr="00142BAE">
              <w:rPr>
                <w:rFonts w:ascii="Times New Roman" w:hAnsi="Times New Roman" w:cs="Times New Roman"/>
                <w:sz w:val="24"/>
                <w:szCs w:val="24"/>
                <w:lang w:eastAsia="uk-UA"/>
              </w:rPr>
              <w:t xml:space="preserve">здійснювати учасник, який подав свою тендерну пропозицію </w:t>
            </w: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ізніше, ніж інші учасники з аналогічним значенням ціни тендерної пропозиції.</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rPr>
            </w:pPr>
            <w:r w:rsidRPr="00142BAE">
              <w:rPr>
                <w:rFonts w:ascii="Times New Roman" w:hAnsi="Times New Roman" w:cs="Times New Roman"/>
                <w:sz w:val="24"/>
                <w:szCs w:val="24"/>
              </w:rPr>
              <w:t>Розмі</w:t>
            </w:r>
            <w:proofErr w:type="gramStart"/>
            <w:r w:rsidRPr="00142BAE">
              <w:rPr>
                <w:rFonts w:ascii="Times New Roman" w:hAnsi="Times New Roman" w:cs="Times New Roman"/>
                <w:sz w:val="24"/>
                <w:szCs w:val="24"/>
              </w:rPr>
              <w:t>р</w:t>
            </w:r>
            <w:proofErr w:type="gramEnd"/>
            <w:r w:rsidRPr="00142BAE">
              <w:rPr>
                <w:rFonts w:ascii="Times New Roman" w:hAnsi="Times New Roman" w:cs="Times New Roman"/>
                <w:sz w:val="24"/>
                <w:szCs w:val="24"/>
              </w:rPr>
              <w:t xml:space="preserve"> мінімального кроку пониження ціни під час електронного аукціону – 0,5 %   </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ісля завершення електронного аукціону всі пропозиції шикуються по мірі зростання показника вартості.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Якщо була подана одна тендерна</w:t>
            </w:r>
            <w:r w:rsidRPr="00905063">
              <w:rPr>
                <w:rFonts w:ascii="Times New Roman" w:hAnsi="Times New Roman" w:cs="Times New Roman"/>
                <w:sz w:val="24"/>
                <w:szCs w:val="24"/>
                <w:lang w:eastAsia="uk-UA"/>
              </w:rPr>
              <w:t xml:space="preserve"> пропозиція, електронна система закупівель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05063">
              <w:rPr>
                <w:rFonts w:ascii="Times New Roman" w:hAnsi="Times New Roman" w:cs="Times New Roman"/>
                <w:sz w:val="24"/>
                <w:szCs w:val="24"/>
                <w:lang w:eastAsia="uk-UA"/>
              </w:rPr>
              <w:t>другого</w:t>
            </w:r>
            <w:proofErr w:type="gramEnd"/>
            <w:r w:rsidRPr="00905063">
              <w:rPr>
                <w:rFonts w:ascii="Times New Roman" w:hAnsi="Times New Roman" w:cs="Times New Roman"/>
                <w:sz w:val="24"/>
                <w:szCs w:val="24"/>
                <w:lang w:eastAsia="uk-UA"/>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 xml:space="preserve">і відповідно до цього пункту щодо її відповідності </w:t>
            </w:r>
            <w:r w:rsidRPr="00905063">
              <w:rPr>
                <w:rFonts w:ascii="Times New Roman" w:hAnsi="Times New Roman" w:cs="Times New Roman"/>
                <w:sz w:val="24"/>
                <w:szCs w:val="24"/>
                <w:lang w:eastAsia="uk-UA"/>
              </w:rPr>
              <w:lastRenderedPageBreak/>
              <w:t>вимогам тендерної документації.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05063">
              <w:rPr>
                <w:rFonts w:ascii="Times New Roman" w:hAnsi="Times New Roman" w:cs="Times New Roman"/>
                <w:sz w:val="24"/>
                <w:szCs w:val="24"/>
                <w:lang w:eastAsia="uk-UA"/>
              </w:rPr>
              <w:t>в дов</w:t>
            </w:r>
            <w:proofErr w:type="gramEnd"/>
            <w:r w:rsidRPr="00905063">
              <w:rPr>
                <w:rFonts w:ascii="Times New Roman" w:hAnsi="Times New Roman" w:cs="Times New Roman"/>
                <w:sz w:val="24"/>
                <w:szCs w:val="24"/>
                <w:lang w:eastAsia="uk-UA"/>
              </w:rPr>
              <w:t>ільній формі щодо цін або вартості відповідних товарів, робіт чи послуг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905063">
              <w:rPr>
                <w:rFonts w:ascii="Times New Roman" w:hAnsi="Times New Roman" w:cs="Times New Roman"/>
                <w:sz w:val="24"/>
                <w:szCs w:val="24"/>
                <w:lang w:eastAsia="uk-UA"/>
              </w:rPr>
              <w:t>першим</w:t>
            </w:r>
            <w:proofErr w:type="gramEnd"/>
            <w:r w:rsidRPr="00905063">
              <w:rPr>
                <w:rFonts w:ascii="Times New Roman" w:hAnsi="Times New Roman" w:cs="Times New Roman"/>
                <w:sz w:val="24"/>
                <w:szCs w:val="24"/>
                <w:lang w:eastAsia="uk-UA"/>
              </w:rPr>
              <w:t xml:space="preserve"> частини чотирнадцятої статті 29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Обґрунтування аномально низької тендерної пропозиції </w:t>
            </w:r>
            <w:proofErr w:type="gramStart"/>
            <w:r w:rsidRPr="00905063">
              <w:rPr>
                <w:rFonts w:ascii="Times New Roman" w:hAnsi="Times New Roman" w:cs="Times New Roman"/>
                <w:sz w:val="24"/>
                <w:szCs w:val="24"/>
                <w:lang w:eastAsia="uk-UA"/>
              </w:rPr>
              <w:t>може м</w:t>
            </w:r>
            <w:proofErr w:type="gramEnd"/>
            <w:r w:rsidRPr="00905063">
              <w:rPr>
                <w:rFonts w:ascii="Times New Roman" w:hAnsi="Times New Roman" w:cs="Times New Roman"/>
                <w:sz w:val="24"/>
                <w:szCs w:val="24"/>
                <w:lang w:eastAsia="uk-UA"/>
              </w:rPr>
              <w:t>істити інформацію про: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порядку надання послуг чи технології будівництва;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2) сприятливі умови, за яких учасник може поставити товари, надати послуги чи виконати роботи, зокрема </w:t>
            </w:r>
            <w:proofErr w:type="gramStart"/>
            <w:r w:rsidRPr="00905063">
              <w:rPr>
                <w:rFonts w:ascii="Times New Roman" w:hAnsi="Times New Roman" w:cs="Times New Roman"/>
                <w:sz w:val="24"/>
                <w:szCs w:val="24"/>
                <w:lang w:eastAsia="uk-UA"/>
              </w:rPr>
              <w:t>спец</w:t>
            </w:r>
            <w:proofErr w:type="gramEnd"/>
            <w:r w:rsidRPr="00905063">
              <w:rPr>
                <w:rFonts w:ascii="Times New Roman" w:hAnsi="Times New Roman" w:cs="Times New Roman"/>
                <w:sz w:val="24"/>
                <w:szCs w:val="24"/>
                <w:lang w:eastAsia="uk-UA"/>
              </w:rPr>
              <w:t>іальна цінова пропозиція (знижка) учасника;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отримання учасником державної допомоги згідно із законодавством.</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w:t>
            </w:r>
            <w:proofErr w:type="gramStart"/>
            <w:r w:rsidRPr="00905063">
              <w:rPr>
                <w:rFonts w:ascii="Times New Roman" w:hAnsi="Times New Roman" w:cs="Times New Roman"/>
                <w:sz w:val="24"/>
                <w:szCs w:val="24"/>
                <w:lang w:eastAsia="uk-UA"/>
              </w:rPr>
              <w:t>н</w:t>
            </w:r>
            <w:proofErr w:type="gramEnd"/>
            <w:r w:rsidRPr="00905063">
              <w:rPr>
                <w:rFonts w:ascii="Times New Roman" w:hAnsi="Times New Roman" w:cs="Times New Roman"/>
                <w:sz w:val="24"/>
                <w:szCs w:val="24"/>
                <w:lang w:eastAsia="uk-UA"/>
              </w:rPr>
              <w:t xml:space="preserve"> до змісту або ціни поданої тендерної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w:t>
            </w:r>
            <w:proofErr w:type="gramStart"/>
            <w:r w:rsidRPr="00905063">
              <w:rPr>
                <w:rFonts w:ascii="Times New Roman" w:hAnsi="Times New Roman" w:cs="Times New Roman"/>
                <w:sz w:val="24"/>
                <w:szCs w:val="24"/>
                <w:lang w:eastAsia="uk-UA"/>
              </w:rPr>
              <w:t>п’яти</w:t>
            </w:r>
            <w:proofErr w:type="gramEnd"/>
            <w:r w:rsidRPr="00905063">
              <w:rPr>
                <w:rFonts w:ascii="Times New Roman" w:hAnsi="Times New Roman" w:cs="Times New Roman"/>
                <w:sz w:val="24"/>
                <w:szCs w:val="24"/>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замовником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 xml:space="preserve">і, що пропонується </w:t>
            </w:r>
            <w:r w:rsidRPr="00905063">
              <w:rPr>
                <w:rFonts w:ascii="Times New Roman" w:hAnsi="Times New Roman" w:cs="Times New Roman"/>
                <w:sz w:val="24"/>
                <w:szCs w:val="24"/>
                <w:lang w:eastAsia="uk-UA"/>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Повідомлення з вимогою про усунення невідповідностей повинно </w:t>
            </w:r>
            <w:proofErr w:type="gramStart"/>
            <w:r w:rsidRPr="00905063">
              <w:rPr>
                <w:rFonts w:ascii="Times New Roman" w:hAnsi="Times New Roman" w:cs="Times New Roman"/>
                <w:sz w:val="24"/>
                <w:szCs w:val="24"/>
                <w:lang w:eastAsia="uk-UA"/>
              </w:rPr>
              <w:t>м</w:t>
            </w:r>
            <w:proofErr w:type="gramEnd"/>
            <w:r w:rsidRPr="00905063">
              <w:rPr>
                <w:rFonts w:ascii="Times New Roman" w:hAnsi="Times New Roman" w:cs="Times New Roman"/>
                <w:sz w:val="24"/>
                <w:szCs w:val="24"/>
                <w:lang w:eastAsia="uk-UA"/>
              </w:rPr>
              <w:t>істити таку інформацію:</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перелік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перелік інформації та/або документі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як</w:t>
            </w:r>
            <w:proofErr w:type="gramEnd"/>
            <w:r w:rsidRPr="00905063">
              <w:rPr>
                <w:rFonts w:ascii="Times New Roman" w:hAnsi="Times New Roman" w:cs="Times New Roman"/>
                <w:sz w:val="24"/>
                <w:szCs w:val="24"/>
                <w:lang w:eastAsia="uk-UA"/>
              </w:rPr>
              <w:t>і повинен подати учасник для усунення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5063">
              <w:rPr>
                <w:rFonts w:ascii="Times New Roman" w:hAnsi="Times New Roman" w:cs="Times New Roman"/>
                <w:sz w:val="24"/>
                <w:szCs w:val="24"/>
                <w:lang w:eastAsia="uk-UA"/>
              </w:rPr>
              <w:t>таких</w:t>
            </w:r>
            <w:proofErr w:type="gramEnd"/>
            <w:r w:rsidRPr="00905063">
              <w:rPr>
                <w:rFonts w:ascii="Times New Roman" w:hAnsi="Times New Roman" w:cs="Times New Roman"/>
                <w:sz w:val="24"/>
                <w:szCs w:val="24"/>
                <w:lang w:eastAsia="uk-UA"/>
              </w:rPr>
              <w:t xml:space="preserve">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не може розміщувати щодо одного і того ж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та приймає рішення про намір укласти договір про закупівлю відповідно до Закону з урахуванням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 про намір укласти договір про закупівлю приймається замовником відповідно до статті 33 Закону та пункту 49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Повідомлення про намі</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має право звернутися за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widowControl w:val="0"/>
              <w:jc w:val="both"/>
              <w:rPr>
                <w:rFonts w:ascii="Times New Roman" w:hAnsi="Times New Roman" w:cs="Times New Roman"/>
                <w:color w:val="FF0000"/>
                <w:sz w:val="24"/>
                <w:szCs w:val="24"/>
                <w:lang w:val="uk-UA"/>
              </w:rPr>
            </w:pPr>
            <w:r w:rsidRPr="00905063">
              <w:rPr>
                <w:rFonts w:ascii="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05063">
              <w:rPr>
                <w:rFonts w:ascii="Times New Roman" w:hAnsi="Times New Roman" w:cs="Times New Roman"/>
                <w:sz w:val="24"/>
                <w:szCs w:val="24"/>
                <w:lang w:eastAsia="uk-UA"/>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ідкритих торгів, замовник відхиляє тендерну пропозицію такого учасника процедури закупівлі.</w:t>
            </w:r>
          </w:p>
        </w:tc>
      </w:tr>
      <w:tr w:rsidR="00142BAE" w:rsidRPr="00A90A4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i/>
                <w:iCs/>
                <w:sz w:val="24"/>
                <w:szCs w:val="24"/>
                <w:u w:val="single"/>
                <w:lang w:val="uk-UA" w:eastAsia="ru-RU"/>
              </w:rPr>
              <w:t>Інші умови тендерної документації:</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4.  Відсутність документів, що не передбачені законодавством </w:t>
            </w:r>
            <w:r w:rsidRPr="002B7CDB">
              <w:rPr>
                <w:rFonts w:ascii="Times New Roman" w:eastAsia="Times New Roman" w:hAnsi="Times New Roman" w:cs="Times New Roman"/>
                <w:sz w:val="24"/>
                <w:szCs w:val="24"/>
                <w:lang w:val="uk-UA"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142BAE" w:rsidRPr="00AE3E99" w:rsidRDefault="00142BAE" w:rsidP="00B0100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eastAsia="ru-RU"/>
              </w:rPr>
            </w:pPr>
            <w:r w:rsidRPr="001F29D3">
              <w:rPr>
                <w:rFonts w:ascii="Times New Roman" w:eastAsia="Times New Roman" w:hAnsi="Times New Roman" w:cs="Times New Roman"/>
                <w:color w:val="000000"/>
                <w:sz w:val="24"/>
                <w:szCs w:val="24"/>
                <w:lang w:val="uk-UA" w:eastAsia="ru-RU"/>
              </w:rPr>
              <w:t>6. 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(власником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(в т.ч збирання, зберігання і поширення) таких персональних даних (із їх зазначенням) володільцем персональних даних.</w:t>
            </w:r>
            <w:r w:rsidRPr="00AE3E99">
              <w:rPr>
                <w:rFonts w:ascii="Times New Roman" w:eastAsia="Times New Roman" w:hAnsi="Times New Roman" w:cs="Times New Roman"/>
                <w:color w:val="000000"/>
                <w:sz w:val="24"/>
                <w:szCs w:val="24"/>
                <w:lang w:eastAsia="ru-RU"/>
              </w:rPr>
              <w:t xml:space="preserve"> </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2B7CDB">
              <w:rPr>
                <w:rFonts w:ascii="Times New Roman" w:eastAsia="Times New Roman" w:hAnsi="Times New Roman" w:cs="Times New Roman"/>
                <w:b/>
                <w:bCs/>
                <w:i/>
                <w:iCs/>
                <w:sz w:val="24"/>
                <w:szCs w:val="24"/>
                <w:lang w:val="uk-UA" w:eastAsia="ru-RU"/>
              </w:rPr>
              <w:t>Додатку 4</w:t>
            </w:r>
            <w:r w:rsidRPr="002B7CDB">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B7CDB">
              <w:rPr>
                <w:rFonts w:ascii="Times New Roman" w:eastAsia="Times New Roman" w:hAnsi="Times New Roman" w:cs="Times New Roman"/>
                <w:b/>
                <w:bCs/>
                <w:i/>
                <w:iCs/>
                <w:sz w:val="24"/>
                <w:szCs w:val="24"/>
                <w:lang w:val="uk-UA" w:eastAsia="ru-RU"/>
              </w:rPr>
              <w:t>в п. 4 Розділу 3</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2BAE" w:rsidRPr="002B6F59" w:rsidRDefault="00142BAE" w:rsidP="00B0100D">
            <w:pPr>
              <w:widowControl w:val="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10.Фактом подання тендерної пропозиції учасник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ідтверджує</w:t>
            </w:r>
            <w:r>
              <w:rPr>
                <w:rFonts w:ascii="Times New Roman" w:hAnsi="Times New Roman" w:cs="Times New Roman"/>
                <w:color w:val="000000"/>
                <w:sz w:val="24"/>
                <w:szCs w:val="24"/>
              </w:rPr>
              <w:t xml:space="preserve"> </w:t>
            </w:r>
            <w:r w:rsidRPr="006200D8">
              <w:rPr>
                <w:rFonts w:ascii="Times New Roman" w:hAnsi="Times New Roman" w:cs="Times New Roman"/>
                <w:sz w:val="24"/>
                <w:szCs w:val="24"/>
              </w:rPr>
              <w:t>(жодних окремих підтверджень не потрібно подавати в складі тендерної пропозиції),</w:t>
            </w:r>
            <w:r w:rsidRPr="002B6F59">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2BAE" w:rsidRPr="00297149" w:rsidRDefault="00142BAE" w:rsidP="00B0100D">
            <w:pPr>
              <w:widowControl w:val="0"/>
              <w:jc w:val="both"/>
              <w:rPr>
                <w:rFonts w:ascii="Times New Roman" w:hAnsi="Times New Roman" w:cs="Times New Roman"/>
                <w:color w:val="000000"/>
                <w:sz w:val="24"/>
                <w:szCs w:val="24"/>
              </w:rPr>
            </w:pPr>
            <w:r w:rsidRPr="00297149">
              <w:rPr>
                <w:rFonts w:ascii="Times New Roman" w:hAnsi="Times New Roman" w:cs="Times New Roman"/>
                <w:color w:val="000000"/>
                <w:sz w:val="24"/>
                <w:szCs w:val="24"/>
              </w:rPr>
              <w:t xml:space="preserve">11. </w:t>
            </w:r>
            <w:r w:rsidRPr="00297149">
              <w:rPr>
                <w:rFonts w:ascii="Times New Roman" w:hAnsi="Times New Roman" w:cs="Times New Roman"/>
                <w:sz w:val="24"/>
                <w:szCs w:val="24"/>
              </w:rPr>
              <w:t>Тендерна п</w:t>
            </w:r>
            <w:r w:rsidRPr="00297149">
              <w:rPr>
                <w:rFonts w:ascii="Times New Roman" w:hAnsi="Times New Roman" w:cs="Times New Roman"/>
                <w:color w:val="000000"/>
                <w:sz w:val="24"/>
                <w:szCs w:val="24"/>
              </w:rPr>
              <w:t xml:space="preserve">ропозиція учасника </w:t>
            </w:r>
            <w:proofErr w:type="gramStart"/>
            <w:r w:rsidRPr="00297149">
              <w:rPr>
                <w:rFonts w:ascii="Times New Roman" w:hAnsi="Times New Roman" w:cs="Times New Roman"/>
                <w:color w:val="000000"/>
                <w:sz w:val="24"/>
                <w:szCs w:val="24"/>
              </w:rPr>
              <w:t>може м</w:t>
            </w:r>
            <w:proofErr w:type="gramEnd"/>
            <w:r w:rsidRPr="00297149">
              <w:rPr>
                <w:rFonts w:ascii="Times New Roman" w:hAnsi="Times New Roman" w:cs="Times New Roman"/>
                <w:color w:val="000000"/>
                <w:sz w:val="24"/>
                <w:szCs w:val="24"/>
              </w:rPr>
              <w:t>істити документи з водяними знаками.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Pr>
                <w:rFonts w:ascii="Times New Roman" w:hAnsi="Times New Roman" w:cs="Times New Roman"/>
                <w:sz w:val="24"/>
                <w:szCs w:val="24"/>
              </w:rPr>
              <w:t>2</w:t>
            </w:r>
            <w:r w:rsidRPr="002B6F59">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B6F59">
              <w:rPr>
                <w:rFonts w:ascii="Times New Roman" w:hAnsi="Times New Roman" w:cs="Times New Roman"/>
                <w:sz w:val="24"/>
                <w:szCs w:val="24"/>
              </w:rPr>
              <w:t>є,</w:t>
            </w:r>
            <w:proofErr w:type="gramEnd"/>
            <w:r w:rsidRPr="002B6F59">
              <w:rPr>
                <w:rFonts w:ascii="Times New Roman" w:hAnsi="Times New Roman" w:cs="Times New Roman"/>
                <w:sz w:val="24"/>
                <w:szCs w:val="24"/>
              </w:rPr>
              <w:t xml:space="preserve"> жодні окремі підтвердження не потрібно подавати):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B6F59">
              <w:rPr>
                <w:rFonts w:ascii="Times New Roman" w:hAnsi="Times New Roman" w:cs="Times New Roman"/>
                <w:sz w:val="24"/>
                <w:szCs w:val="24"/>
              </w:rPr>
              <w:t>ієї П</w:t>
            </w:r>
            <w:proofErr w:type="gramEnd"/>
            <w:r w:rsidRPr="002B6F59">
              <w:rPr>
                <w:rFonts w:ascii="Times New Roman" w:hAnsi="Times New Roman" w:cs="Times New Roman"/>
                <w:sz w:val="24"/>
                <w:szCs w:val="24"/>
              </w:rPr>
              <w:t>останови;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lastRenderedPageBreak/>
              <w:t xml:space="preserve">—   </w:t>
            </w:r>
            <w:r w:rsidRPr="002B6F59">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hAnsi="Times New Roman" w:cs="Times New Roman"/>
                <w:sz w:val="24"/>
                <w:szCs w:val="24"/>
              </w:rPr>
              <w:t>їни» від 15.04.2014 № 1207-VII.</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6200D8">
              <w:rPr>
                <w:rFonts w:ascii="Times New Roman" w:hAnsi="Times New Roman" w:cs="Times New Roman"/>
                <w:sz w:val="24"/>
                <w:szCs w:val="24"/>
              </w:rPr>
              <w:t xml:space="preserve">А також враховувати, що в Україні </w:t>
            </w:r>
            <w:r w:rsidRPr="006200D8">
              <w:rPr>
                <w:rFonts w:ascii="Times New Roman" w:hAnsi="Times New Roman" w:cs="Times New Roman"/>
                <w:sz w:val="24"/>
                <w:szCs w:val="24"/>
                <w:highlight w:val="white"/>
              </w:rPr>
              <w:t>замовникам забороняється здійснювати публічні закупі</w:t>
            </w:r>
            <w:proofErr w:type="gramStart"/>
            <w:r w:rsidRPr="006200D8">
              <w:rPr>
                <w:rFonts w:ascii="Times New Roman" w:hAnsi="Times New Roman" w:cs="Times New Roman"/>
                <w:sz w:val="24"/>
                <w:szCs w:val="24"/>
                <w:highlight w:val="white"/>
              </w:rPr>
              <w:t>вл</w:t>
            </w:r>
            <w:proofErr w:type="gramEnd"/>
            <w:r w:rsidRPr="006200D8">
              <w:rPr>
                <w:rFonts w:ascii="Times New Roman" w:hAnsi="Times New Roman" w:cs="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200D8">
              <w:rPr>
                <w:rFonts w:ascii="Times New Roman" w:hAnsi="Times New Roman" w:cs="Times New Roman"/>
                <w:sz w:val="24"/>
                <w:szCs w:val="24"/>
                <w:highlight w:val="white"/>
              </w:rPr>
              <w:t>ї є Р</w:t>
            </w:r>
            <w:proofErr w:type="gramEnd"/>
            <w:r w:rsidRPr="006200D8">
              <w:rPr>
                <w:rFonts w:ascii="Times New Roman" w:hAnsi="Times New Roman" w:cs="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200D8">
              <w:rPr>
                <w:rFonts w:ascii="Times New Roman" w:hAnsi="Times New Roman" w:cs="Times New Roman"/>
                <w:sz w:val="24"/>
                <w:szCs w:val="24"/>
                <w:highlight w:val="white"/>
              </w:rPr>
              <w:t>в</w:t>
            </w:r>
            <w:proofErr w:type="gramEnd"/>
            <w:r w:rsidRPr="006200D8">
              <w:rPr>
                <w:rFonts w:ascii="Times New Roman" w:hAnsi="Times New Roman" w:cs="Times New Roman"/>
                <w:sz w:val="24"/>
                <w:szCs w:val="24"/>
                <w:highlight w:val="white"/>
              </w:rPr>
              <w:t>.</w:t>
            </w:r>
          </w:p>
        </w:tc>
      </w:tr>
      <w:tr w:rsidR="00B0100D" w:rsidRPr="008A25C7" w:rsidTr="00C6448F">
        <w:trPr>
          <w:trHeight w:val="336"/>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AB4F6F">
              <w:rPr>
                <w:rFonts w:ascii="Times New Roman" w:hAnsi="Times New Roman" w:cs="Times New Roman"/>
                <w:color w:val="000000"/>
                <w:sz w:val="24"/>
                <w:szCs w:val="24"/>
              </w:rPr>
              <w:t>у</w:t>
            </w:r>
            <w:proofErr w:type="gramEnd"/>
            <w:r w:rsidRPr="00AB4F6F">
              <w:rPr>
                <w:rFonts w:ascii="Times New Roman" w:hAnsi="Times New Roman" w:cs="Times New Roman"/>
                <w:color w:val="000000"/>
                <w:sz w:val="24"/>
                <w:szCs w:val="24"/>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ідпадає під підстави, встановлені пунктом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w:t>
            </w:r>
            <w:proofErr w:type="gramStart"/>
            <w:r w:rsidRPr="00AB4F6F">
              <w:rPr>
                <w:rFonts w:ascii="Times New Roman" w:hAnsi="Times New Roman" w:cs="Times New Roman"/>
                <w:color w:val="000000"/>
                <w:sz w:val="24"/>
                <w:szCs w:val="24"/>
              </w:rPr>
              <w:t>в</w:t>
            </w:r>
            <w:proofErr w:type="gramEnd"/>
            <w:r w:rsidRPr="00AB4F6F">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виправив виявлені замовником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AB4F6F">
              <w:rPr>
                <w:rFonts w:ascii="Times New Roman" w:hAnsi="Times New Roman" w:cs="Times New Roman"/>
                <w:color w:val="000000"/>
                <w:sz w:val="24"/>
                <w:szCs w:val="24"/>
              </w:rPr>
              <w:t>першим</w:t>
            </w:r>
            <w:proofErr w:type="gramEnd"/>
            <w:r w:rsidRPr="00AB4F6F">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AB4F6F">
              <w:rPr>
                <w:rFonts w:ascii="Times New Roman" w:hAnsi="Times New Roman" w:cs="Times New Roman"/>
                <w:color w:val="000000"/>
                <w:sz w:val="24"/>
                <w:szCs w:val="24"/>
              </w:rPr>
              <w:lastRenderedPageBreak/>
              <w:t>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4F6F">
              <w:rPr>
                <w:rFonts w:ascii="Times New Roman" w:hAnsi="Times New Roman" w:cs="Times New Roman"/>
                <w:color w:val="000000"/>
                <w:sz w:val="24"/>
                <w:szCs w:val="24"/>
              </w:rPr>
              <w:t>ї є Р</w:t>
            </w:r>
            <w:proofErr w:type="gramEnd"/>
            <w:r w:rsidRPr="00AB4F6F">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4F6F">
              <w:rPr>
                <w:rFonts w:ascii="Times New Roman" w:hAnsi="Times New Roman" w:cs="Times New Roman"/>
                <w:color w:val="000000"/>
                <w:sz w:val="24"/>
                <w:szCs w:val="24"/>
              </w:rPr>
              <w:t>стр</w:t>
            </w:r>
            <w:proofErr w:type="gramEnd"/>
            <w:r w:rsidRPr="00AB4F6F">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тендерна пропозиція: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відповідає умовам технічної специфікації та іншим вимогам щодо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w:t>
            </w:r>
            <w:r>
              <w:rPr>
                <w:rFonts w:ascii="Times New Roman" w:hAnsi="Times New Roman" w:cs="Times New Roman"/>
                <w:color w:val="000000"/>
                <w:sz w:val="24"/>
                <w:szCs w:val="24"/>
              </w:rPr>
              <w:t xml:space="preserve"> </w:t>
            </w:r>
            <w:r w:rsidRPr="00437667">
              <w:rPr>
                <w:rFonts w:ascii="Times New Roman" w:hAnsi="Times New Roman" w:cs="Times New Roman"/>
                <w:sz w:val="24"/>
                <w:szCs w:val="24"/>
                <w:highlight w:val="white"/>
              </w:rPr>
              <w:t xml:space="preserve">до </w:t>
            </w:r>
            <w:hyperlink r:id="rId14" w:anchor="n131">
              <w:r w:rsidRPr="00437667">
                <w:rPr>
                  <w:rFonts w:ascii="Times New Roman" w:hAnsi="Times New Roman" w:cs="Times New Roman"/>
                  <w:sz w:val="24"/>
                  <w:szCs w:val="24"/>
                  <w:highlight w:val="white"/>
                </w:rPr>
                <w:t>пункту 4</w:t>
              </w:r>
            </w:hyperlink>
            <w:r w:rsidRPr="00437667">
              <w:rPr>
                <w:rFonts w:ascii="Times New Roman" w:hAnsi="Times New Roman" w:cs="Times New Roman"/>
                <w:sz w:val="24"/>
                <w:szCs w:val="24"/>
                <w:highlight w:val="white"/>
              </w:rPr>
              <w:t>3 цих</w:t>
            </w:r>
            <w:r w:rsidRPr="00AB4F6F">
              <w:rPr>
                <w:rFonts w:ascii="Times New Roman" w:hAnsi="Times New Roman" w:cs="Times New Roman"/>
                <w:color w:val="000000"/>
                <w:sz w:val="24"/>
                <w:szCs w:val="24"/>
              </w:rPr>
              <w:t xml:space="preserve">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4F6F">
              <w:rPr>
                <w:rFonts w:ascii="Times New Roman" w:hAnsi="Times New Roman" w:cs="Times New Roman"/>
                <w:color w:val="000000"/>
                <w:sz w:val="24"/>
                <w:szCs w:val="24"/>
              </w:rPr>
              <w:t xml:space="preserve">є </w:t>
            </w:r>
            <w:proofErr w:type="gramStart"/>
            <w:r w:rsidRPr="00AB4F6F">
              <w:rPr>
                <w:rFonts w:ascii="Times New Roman" w:hAnsi="Times New Roman" w:cs="Times New Roman"/>
                <w:color w:val="000000"/>
                <w:sz w:val="24"/>
                <w:szCs w:val="24"/>
              </w:rPr>
              <w:t>такою</w:t>
            </w:r>
            <w:proofErr w:type="gramEnd"/>
            <w:r w:rsidRPr="00AB4F6F">
              <w:rPr>
                <w:rFonts w:ascii="Times New Roman" w:hAnsi="Times New Roman" w:cs="Times New Roman"/>
                <w:color w:val="000000"/>
                <w:sz w:val="24"/>
                <w:szCs w:val="24"/>
              </w:rPr>
              <w:t>, строк дії якої закінчився;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такою, ціна якої перевищує очікувану вартість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AB4F6F">
              <w:rPr>
                <w:rFonts w:ascii="Times New Roman" w:hAnsi="Times New Roman" w:cs="Times New Roman"/>
                <w:color w:val="000000"/>
                <w:sz w:val="24"/>
                <w:szCs w:val="24"/>
              </w:rPr>
              <w:t>до</w:t>
            </w:r>
            <w:proofErr w:type="gramEnd"/>
            <w:r w:rsidRPr="00AB4F6F">
              <w:rPr>
                <w:rFonts w:ascii="Times New Roman" w:hAnsi="Times New Roman" w:cs="Times New Roman"/>
                <w:color w:val="000000"/>
                <w:sz w:val="24"/>
                <w:szCs w:val="24"/>
              </w:rPr>
              <w:t xml:space="preserve"> абзацу першого частини третьої статті 22 Закону;</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3) переможець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відмовився від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lastRenderedPageBreak/>
              <w:t xml:space="preserve">— не надав у спосіб, зазначений в тендерній документації, документи, що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забезпечення виконання договору </w:t>
            </w:r>
            <w:proofErr w:type="gramStart"/>
            <w:r w:rsidRPr="00AB4F6F">
              <w:rPr>
                <w:rFonts w:ascii="Times New Roman" w:hAnsi="Times New Roman" w:cs="Times New Roman"/>
                <w:color w:val="000000"/>
                <w:sz w:val="24"/>
                <w:szCs w:val="24"/>
              </w:rPr>
              <w:t>про</w:t>
            </w:r>
            <w:proofErr w:type="gramEnd"/>
            <w:r w:rsidRPr="00AB4F6F">
              <w:rPr>
                <w:rFonts w:ascii="Times New Roman" w:hAnsi="Times New Roman" w:cs="Times New Roman"/>
                <w:color w:val="000000"/>
                <w:sz w:val="24"/>
                <w:szCs w:val="24"/>
              </w:rPr>
              <w:t xml:space="preserve"> закупівлю,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яку замовником виявлено згідно з абзацом першим пункту 42 Особливостей.</w:t>
            </w:r>
          </w:p>
          <w:p w:rsidR="00B0100D" w:rsidRPr="00437667" w:rsidRDefault="00B0100D" w:rsidP="00B0100D">
            <w:pPr>
              <w:shd w:val="clear" w:color="auto" w:fill="FFFFFF"/>
              <w:ind w:firstLine="567"/>
              <w:jc w:val="both"/>
              <w:rPr>
                <w:rFonts w:ascii="Times New Roman" w:hAnsi="Times New Roman" w:cs="Times New Roman"/>
                <w:b/>
                <w:i/>
                <w:sz w:val="24"/>
                <w:szCs w:val="24"/>
                <w:highlight w:val="white"/>
              </w:rPr>
            </w:pPr>
            <w:r w:rsidRPr="00437667">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437667">
              <w:rPr>
                <w:rFonts w:ascii="Times New Roman" w:hAnsi="Times New Roman" w:cs="Times New Roman"/>
                <w:b/>
                <w:i/>
                <w:sz w:val="24"/>
                <w:szCs w:val="24"/>
                <w:highlight w:val="white"/>
              </w:rPr>
              <w:t>у</w:t>
            </w:r>
            <w:proofErr w:type="gramEnd"/>
            <w:r w:rsidRPr="00437667">
              <w:rPr>
                <w:rFonts w:ascii="Times New Roman" w:hAnsi="Times New Roman" w:cs="Times New Roman"/>
                <w:b/>
                <w:i/>
                <w:sz w:val="24"/>
                <w:szCs w:val="24"/>
                <w:highlight w:val="white"/>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AB4F6F">
              <w:rPr>
                <w:rFonts w:ascii="Times New Roman" w:hAnsi="Times New Roman" w:cs="Times New Roman"/>
                <w:color w:val="000000"/>
                <w:sz w:val="24"/>
                <w:szCs w:val="24"/>
              </w:rPr>
              <w:t>У разі коли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448F" w:rsidRPr="00A90A4A" w:rsidTr="0078177F">
        <w:trPr>
          <w:trHeight w:val="47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6448F" w:rsidRPr="00A90A4A"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C6448F" w:rsidRPr="00A90A4A" w:rsidRDefault="00C6448F"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неможливості усунення порушень, що виникли через </w:t>
            </w:r>
            <w:r w:rsidRPr="00A90A4A">
              <w:rPr>
                <w:rFonts w:ascii="Times New Roman" w:hAnsi="Times New Roman" w:cs="Times New Roman"/>
                <w:sz w:val="24"/>
                <w:szCs w:val="24"/>
                <w:lang w:val="uk-UA"/>
              </w:rPr>
              <w:lastRenderedPageBreak/>
              <w:t>виявлені порушення вимог законодавства у сфері публічних закупівель, з описом таких порушень;</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можуть бути відмінені частково (за лотом).</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00D" w:rsidRPr="00A90A4A" w:rsidTr="009A36BA">
        <w:trPr>
          <w:trHeight w:val="620"/>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lang w:val="uk-UA" w:eastAsia="ru-RU"/>
              </w:rPr>
              <w:t>4</w:t>
            </w:r>
            <w:r w:rsidRPr="002B7CDB">
              <w:rPr>
                <w:rFonts w:ascii="Times New Roman" w:eastAsia="Times New Roman" w:hAnsi="Times New Roman" w:cs="Times New Roman"/>
                <w:sz w:val="24"/>
                <w:szCs w:val="24"/>
                <w:lang w:val="uk-UA" w:eastAsia="ru-RU"/>
              </w:rPr>
              <w:t xml:space="preserve"> цих особливостей, замовник визначає </w:t>
            </w:r>
            <w:r w:rsidRPr="002B7CDB">
              <w:rPr>
                <w:rFonts w:ascii="Times New Roman" w:eastAsia="Times New Roman" w:hAnsi="Times New Roman" w:cs="Times New Roman"/>
                <w:sz w:val="24"/>
                <w:szCs w:val="24"/>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48F" w:rsidRPr="00C6448F"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lastRenderedPageBreak/>
              <w:t>3</w:t>
            </w:r>
          </w:p>
        </w:tc>
        <w:tc>
          <w:tcPr>
            <w:tcW w:w="3119" w:type="dxa"/>
          </w:tcPr>
          <w:p w:rsidR="00C6448F" w:rsidRPr="00A90A4A" w:rsidRDefault="00C6448F" w:rsidP="00100C8C">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Проєкт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6448F" w:rsidRPr="00A90A4A" w:rsidRDefault="00C6448F"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C6448F" w:rsidRPr="00A90A4A" w:rsidRDefault="00C6448F"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6448F" w:rsidRPr="00A90A4A" w:rsidRDefault="00C6448F"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6448F" w:rsidRPr="00793231" w:rsidRDefault="00C6448F"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A90A4A">
              <w:rPr>
                <w:rFonts w:ascii="Times New Roman" w:hAnsi="Times New Roman" w:cs="Times New Roman"/>
                <w:sz w:val="24"/>
                <w:szCs w:val="24"/>
                <w:lang w:val="uk-UA"/>
              </w:rPr>
              <w:t xml:space="preserve"> на 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793231" w:rsidRPr="00A90A4A" w:rsidRDefault="00793231"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972DD5">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4"/>
      <w:tr w:rsidR="00B0100D" w:rsidRPr="008A25C7" w:rsidTr="0078177F">
        <w:trPr>
          <w:trHeight w:val="1119"/>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0100D" w:rsidRPr="00A90A4A" w:rsidRDefault="00B0100D"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2B7CDB">
              <w:rPr>
                <w:rFonts w:ascii="Times New Roman" w:hAnsi="Times New Roman" w:cs="Times New Roman"/>
                <w:sz w:val="24"/>
                <w:szCs w:val="24"/>
                <w:lang w:val="uk-UA"/>
              </w:rPr>
              <w:lastRenderedPageBreak/>
              <w:t>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5" w:name="n370"/>
            <w:bookmarkEnd w:id="5"/>
            <w:r w:rsidRPr="002B7CDB">
              <w:rPr>
                <w:rFonts w:ascii="Times New Roman" w:hAnsi="Times New Roman" w:cs="Times New Roman"/>
                <w:sz w:val="24"/>
                <w:szCs w:val="24"/>
                <w:lang w:val="uk-UA"/>
              </w:rPr>
              <w:t>- визначення грошового еквівалента зобов’язання в іноземній валюті;</w:t>
            </w:r>
          </w:p>
          <w:p w:rsidR="00B0100D" w:rsidRPr="002B7CDB" w:rsidRDefault="00B0100D" w:rsidP="00B0100D">
            <w:pPr>
              <w:widowControl w:val="0"/>
              <w:jc w:val="both"/>
              <w:rPr>
                <w:rFonts w:ascii="Times New Roman" w:hAnsi="Times New Roman" w:cs="Times New Roman"/>
                <w:sz w:val="24"/>
                <w:szCs w:val="24"/>
                <w:lang w:val="uk-UA"/>
              </w:rPr>
            </w:pPr>
            <w:bookmarkStart w:id="6" w:name="n371"/>
            <w:bookmarkEnd w:id="6"/>
            <w:r w:rsidRPr="002B7CDB">
              <w:rPr>
                <w:rFonts w:ascii="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rsidR="00B0100D" w:rsidRPr="005744A5" w:rsidRDefault="00B0100D" w:rsidP="00B0100D">
            <w:pPr>
              <w:widowControl w:val="0"/>
              <w:jc w:val="both"/>
              <w:rPr>
                <w:rFonts w:ascii="Times New Roman" w:hAnsi="Times New Roman" w:cs="Times New Roman"/>
                <w:sz w:val="24"/>
                <w:szCs w:val="24"/>
                <w:lang w:val="uk-UA"/>
              </w:rPr>
            </w:pPr>
            <w:bookmarkStart w:id="7" w:name="n372"/>
            <w:bookmarkEnd w:id="7"/>
            <w:r w:rsidRPr="002B7CDB">
              <w:rPr>
                <w:rFonts w:ascii="Times New Roman" w:hAnsi="Times New Roman" w:cs="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w:t>
            </w:r>
            <w:r w:rsidRPr="005744A5">
              <w:rPr>
                <w:rFonts w:ascii="Times New Roman" w:hAnsi="Times New Roman" w:cs="Times New Roman"/>
                <w:sz w:val="24"/>
                <w:szCs w:val="24"/>
                <w:lang w:val="uk-UA"/>
              </w:rPr>
              <w:t>упаковки.</w:t>
            </w:r>
          </w:p>
          <w:p w:rsidR="00B0100D" w:rsidRPr="002B7CDB" w:rsidRDefault="00B0100D" w:rsidP="00B0100D">
            <w:pPr>
              <w:widowControl w:val="0"/>
              <w:jc w:val="both"/>
              <w:rPr>
                <w:rFonts w:ascii="Times New Roman" w:hAnsi="Times New Roman" w:cs="Times New Roman"/>
                <w:sz w:val="24"/>
                <w:szCs w:val="24"/>
                <w:lang w:val="uk-UA"/>
              </w:rPr>
            </w:pPr>
            <w:r w:rsidRPr="005744A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w:t>
            </w:r>
            <w:r w:rsidRPr="002B7CDB">
              <w:rPr>
                <w:rFonts w:ascii="Times New Roman" w:hAnsi="Times New Roman" w:cs="Times New Roman"/>
                <w:sz w:val="24"/>
                <w:szCs w:val="24"/>
                <w:lang w:val="uk-UA"/>
              </w:rPr>
              <w:t xml:space="preserve"> в повному обсязі,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8" w:name="n278"/>
            <w:bookmarkStart w:id="9" w:name="n74"/>
            <w:bookmarkEnd w:id="8"/>
            <w:bookmarkEnd w:id="9"/>
            <w:r w:rsidRPr="002B7C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0100D" w:rsidRPr="002B7CDB" w:rsidRDefault="00B0100D" w:rsidP="00B0100D">
            <w:pPr>
              <w:widowControl w:val="0"/>
              <w:jc w:val="both"/>
              <w:rPr>
                <w:rFonts w:ascii="Times New Roman" w:hAnsi="Times New Roman" w:cs="Times New Roman"/>
                <w:sz w:val="24"/>
                <w:szCs w:val="24"/>
                <w:lang w:val="uk-UA"/>
              </w:rPr>
            </w:pPr>
            <w:bookmarkStart w:id="10" w:name="n75"/>
            <w:bookmarkEnd w:id="10"/>
            <w:r w:rsidRPr="002B7CD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100D" w:rsidRPr="002B7CDB" w:rsidRDefault="00B0100D" w:rsidP="00B0100D">
            <w:pPr>
              <w:widowControl w:val="0"/>
              <w:jc w:val="both"/>
              <w:rPr>
                <w:rFonts w:ascii="Times New Roman" w:hAnsi="Times New Roman" w:cs="Times New Roman"/>
                <w:sz w:val="24"/>
                <w:szCs w:val="24"/>
                <w:lang w:val="uk-UA"/>
              </w:rPr>
            </w:pPr>
            <w:bookmarkStart w:id="11" w:name="n76"/>
            <w:bookmarkEnd w:id="11"/>
            <w:r w:rsidRPr="002B7C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2" w:name="n77"/>
            <w:bookmarkEnd w:id="12"/>
            <w:r w:rsidRPr="002B7C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3" w:name="n374"/>
            <w:bookmarkStart w:id="14" w:name="n78"/>
            <w:bookmarkEnd w:id="13"/>
            <w:bookmarkEnd w:id="14"/>
            <w:r w:rsidRPr="002B7CD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100D" w:rsidRPr="002B7CDB" w:rsidRDefault="00B0100D" w:rsidP="00B0100D">
            <w:pPr>
              <w:widowControl w:val="0"/>
              <w:jc w:val="both"/>
              <w:rPr>
                <w:rFonts w:ascii="Times New Roman" w:hAnsi="Times New Roman" w:cs="Times New Roman"/>
                <w:sz w:val="24"/>
                <w:szCs w:val="24"/>
                <w:lang w:val="uk-UA"/>
              </w:rPr>
            </w:pPr>
            <w:bookmarkStart w:id="15" w:name="n79"/>
            <w:bookmarkEnd w:id="15"/>
            <w:r w:rsidRPr="002B7CD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100D" w:rsidRPr="005744A5" w:rsidRDefault="00B0100D" w:rsidP="00B0100D">
            <w:pPr>
              <w:widowControl w:val="0"/>
              <w:jc w:val="both"/>
              <w:rPr>
                <w:rFonts w:ascii="Times New Roman" w:hAnsi="Times New Roman" w:cs="Times New Roman"/>
                <w:sz w:val="24"/>
                <w:szCs w:val="24"/>
                <w:lang w:val="uk-UA"/>
              </w:rPr>
            </w:pPr>
            <w:bookmarkStart w:id="16" w:name="n80"/>
            <w:bookmarkEnd w:id="16"/>
            <w:r w:rsidRPr="002B7C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5744A5">
              <w:rPr>
                <w:rFonts w:ascii="Times New Roman" w:hAnsi="Times New Roman" w:cs="Times New Roman"/>
                <w:sz w:val="24"/>
                <w:szCs w:val="24"/>
                <w:lang w:val="uk-UA"/>
              </w:rPr>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100D" w:rsidRPr="005744A5" w:rsidRDefault="00B0100D" w:rsidP="00B0100D">
            <w:pPr>
              <w:widowControl w:val="0"/>
              <w:jc w:val="both"/>
              <w:rPr>
                <w:rFonts w:ascii="Times New Roman" w:hAnsi="Times New Roman" w:cs="Times New Roman"/>
                <w:sz w:val="24"/>
                <w:szCs w:val="24"/>
                <w:lang w:val="uk-UA"/>
              </w:rPr>
            </w:pPr>
            <w:bookmarkStart w:id="17" w:name="n81"/>
            <w:bookmarkEnd w:id="17"/>
            <w:r w:rsidRPr="005744A5">
              <w:rPr>
                <w:rFonts w:ascii="Times New Roman" w:hAnsi="Times New Roman" w:cs="Times New Roman"/>
                <w:sz w:val="24"/>
                <w:szCs w:val="24"/>
                <w:lang w:val="uk-UA"/>
              </w:rPr>
              <w:t>8) зміни умов у зв’язку із застосуванням положень </w:t>
            </w:r>
            <w:hyperlink r:id="rId15" w:anchor="n1778" w:tgtFrame="_blank" w:history="1">
              <w:r w:rsidRPr="005744A5">
                <w:rPr>
                  <w:rStyle w:val="a5"/>
                  <w:rFonts w:ascii="Times New Roman" w:hAnsi="Times New Roman" w:cs="Times New Roman"/>
                  <w:color w:val="auto"/>
                  <w:sz w:val="24"/>
                  <w:szCs w:val="24"/>
                  <w:u w:val="none"/>
                  <w:lang w:val="uk-UA"/>
                </w:rPr>
                <w:t xml:space="preserve">частини </w:t>
              </w:r>
              <w:r w:rsidRPr="005744A5">
                <w:rPr>
                  <w:rStyle w:val="a5"/>
                  <w:rFonts w:ascii="Times New Roman" w:hAnsi="Times New Roman" w:cs="Times New Roman"/>
                  <w:color w:val="auto"/>
                  <w:sz w:val="24"/>
                  <w:szCs w:val="24"/>
                  <w:u w:val="none"/>
                  <w:lang w:val="uk-UA"/>
                </w:rPr>
                <w:lastRenderedPageBreak/>
                <w:t>шостої</w:t>
              </w:r>
            </w:hyperlink>
            <w:r w:rsidRPr="005744A5">
              <w:rPr>
                <w:rFonts w:ascii="Times New Roman" w:hAnsi="Times New Roman" w:cs="Times New Roman"/>
                <w:sz w:val="24"/>
                <w:szCs w:val="24"/>
                <w:lang w:val="uk-UA"/>
              </w:rPr>
              <w:t> статті 41 Закону.</w:t>
            </w:r>
          </w:p>
          <w:p w:rsidR="00B0100D" w:rsidRPr="002B7CDB" w:rsidRDefault="00B0100D" w:rsidP="00B0100D">
            <w:pPr>
              <w:widowControl w:val="0"/>
              <w:jc w:val="both"/>
              <w:rPr>
                <w:rFonts w:ascii="Times New Roman" w:hAnsi="Times New Roman" w:cs="Times New Roman"/>
                <w:sz w:val="24"/>
                <w:szCs w:val="24"/>
                <w:lang w:val="uk-UA"/>
              </w:rPr>
            </w:pPr>
            <w:bookmarkStart w:id="18" w:name="n82"/>
            <w:bookmarkEnd w:id="18"/>
            <w:r w:rsidRPr="005744A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5744A5">
                <w:rPr>
                  <w:rStyle w:val="a5"/>
                  <w:rFonts w:ascii="Times New Roman" w:hAnsi="Times New Roman" w:cs="Times New Roman"/>
                  <w:color w:val="auto"/>
                  <w:sz w:val="24"/>
                  <w:szCs w:val="24"/>
                  <w:u w:val="none"/>
                  <w:lang w:val="uk-UA"/>
                </w:rPr>
                <w:t>Закону</w:t>
              </w:r>
            </w:hyperlink>
            <w:r w:rsidRPr="005744A5">
              <w:rPr>
                <w:rFonts w:ascii="Times New Roman" w:hAnsi="Times New Roman" w:cs="Times New Roman"/>
                <w:sz w:val="24"/>
                <w:szCs w:val="24"/>
                <w:lang w:val="uk-UA"/>
              </w:rPr>
              <w:t> з урахуванням цих особливостей.</w:t>
            </w:r>
          </w:p>
        </w:tc>
      </w:tr>
      <w:tr w:rsidR="00793231" w:rsidRPr="00A90A4A" w:rsidTr="00573FBB">
        <w:trPr>
          <w:trHeight w:val="336"/>
          <w:jc w:val="center"/>
        </w:trPr>
        <w:tc>
          <w:tcPr>
            <w:tcW w:w="704" w:type="dxa"/>
          </w:tcPr>
          <w:p w:rsidR="00793231" w:rsidRPr="00A90A4A" w:rsidRDefault="00793231"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793231" w:rsidRPr="00A90A4A" w:rsidRDefault="00793231" w:rsidP="008A25C7">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793231" w:rsidRPr="00A90A4A" w:rsidRDefault="00793231" w:rsidP="008A25C7">
            <w:pPr>
              <w:widowControl w:val="0"/>
              <w:jc w:val="both"/>
              <w:rPr>
                <w:rFonts w:ascii="Times New Roman" w:hAnsi="Times New Roman" w:cs="Times New Roman"/>
                <w:sz w:val="24"/>
                <w:szCs w:val="24"/>
                <w:lang w:val="uk-UA"/>
              </w:rPr>
            </w:pPr>
            <w:r w:rsidRPr="00972DD5">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C6448F" w:rsidRPr="00A90A4A" w:rsidTr="00D97EF8">
        <w:trPr>
          <w:trHeight w:val="65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C6448F" w:rsidRPr="00A90A4A" w:rsidRDefault="00C6448F"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C6448F" w:rsidRPr="00A90A4A" w:rsidRDefault="00C6448F"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19"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1. </w:t>
      </w:r>
      <w:r w:rsidR="00A13405" w:rsidRPr="00A90A4A">
        <w:rPr>
          <w:rFonts w:ascii="Times New Roman" w:hAnsi="Times New Roman" w:cs="Times New Roman"/>
          <w:sz w:val="24"/>
          <w:szCs w:val="24"/>
          <w:lang w:val="uk-UA"/>
        </w:rPr>
        <w:t>Ми погоджуємося з 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19"/>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526540"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A43AF7" w:rsidRPr="00A90A4A" w:rsidRDefault="00E67697" w:rsidP="00E67697">
            <w:pPr>
              <w:spacing w:after="0" w:line="240" w:lineRule="auto"/>
              <w:ind w:firstLine="609"/>
              <w:jc w:val="both"/>
              <w:rPr>
                <w:rFonts w:ascii="Times New Roman" w:eastAsia="Times New Roman" w:hAnsi="Times New Roman" w:cs="Times New Roman"/>
                <w:sz w:val="24"/>
                <w:szCs w:val="24"/>
                <w:lang w:val="uk-UA" w:eastAsia="ru-RU"/>
              </w:rPr>
            </w:pPr>
            <w:r w:rsidRPr="007D395F">
              <w:rPr>
                <w:rFonts w:ascii="Times New Roman" w:eastAsia="Times New Roman" w:hAnsi="Times New Roman" w:cs="Times New Roman"/>
                <w:sz w:val="24"/>
                <w:szCs w:val="24"/>
                <w:lang w:val="uk-UA" w:eastAsia="ru-RU"/>
              </w:rPr>
              <w:t xml:space="preserve">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w:t>
            </w:r>
            <w:r w:rsidRPr="007D395F">
              <w:rPr>
                <w:rFonts w:ascii="Times New Roman" w:eastAsia="Times New Roman" w:hAnsi="Times New Roman" w:cs="Times New Roman"/>
                <w:sz w:val="24"/>
                <w:szCs w:val="24"/>
                <w:lang w:val="uk-UA" w:eastAsia="ru-RU"/>
              </w:rPr>
              <w:lastRenderedPageBreak/>
              <w:t>надають інформаційну довідку, складену в довільній формі, із обґрунтованими причинами та зазначенням законодавчих підстав.</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t xml:space="preserve">субпідрядника(ів)/співвиконавця(ів)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526540" w:rsidTr="00825013">
        <w:trPr>
          <w:trHeight w:val="5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825013">
            <w:pPr>
              <w:spacing w:after="0" w:line="240" w:lineRule="auto"/>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825013" w:rsidRDefault="00E67697" w:rsidP="00471CD7">
            <w:pPr>
              <w:spacing w:after="0" w:line="240" w:lineRule="auto"/>
              <w:ind w:firstLine="609"/>
              <w:jc w:val="both"/>
              <w:rPr>
                <w:rFonts w:ascii="Times New Roman" w:eastAsia="Times New Roman" w:hAnsi="Times New Roman" w:cs="Times New Roman"/>
                <w:sz w:val="24"/>
                <w:szCs w:val="24"/>
                <w:lang w:val="uk-UA" w:eastAsia="uk-UA"/>
              </w:rPr>
            </w:pPr>
            <w:r w:rsidRPr="007D395F">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 xml:space="preserve">аналогічним  договором в розумінні даної тендерної </w:t>
            </w:r>
            <w:r w:rsidRPr="00A90A4A">
              <w:rPr>
                <w:rFonts w:ascii="Times New Roman" w:eastAsia="Calibri" w:hAnsi="Times New Roman" w:cs="Times New Roman"/>
                <w:i/>
                <w:sz w:val="24"/>
                <w:szCs w:val="24"/>
                <w:lang w:val="uk-UA" w:eastAsia="uk-UA"/>
              </w:rPr>
              <w:lastRenderedPageBreak/>
              <w:t>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2 статті 16 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На підтвердження досвіду виконання аналогічного (аналогічних) за предметом </w:t>
            </w:r>
            <w:r w:rsidRPr="00A90A4A">
              <w:rPr>
                <w:rFonts w:ascii="Times New Roman" w:eastAsia="Times New Roman" w:hAnsi="Times New Roman" w:cs="Times New Roman"/>
                <w:sz w:val="24"/>
                <w:szCs w:val="24"/>
                <w:lang w:val="uk-UA" w:eastAsia="ru-RU"/>
              </w:rPr>
              <w:lastRenderedPageBreak/>
              <w:t>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A90A4A">
        <w:rPr>
          <w:rFonts w:ascii="Times New Roman" w:eastAsia="Times New Roman" w:hAnsi="Times New Roman" w:cs="Times New Roman"/>
          <w:b/>
          <w:bCs/>
          <w:sz w:val="24"/>
          <w:szCs w:val="24"/>
          <w:lang w:val="uk-UA" w:eastAsia="ru-RU"/>
        </w:rPr>
        <w:t>ічні закупівлі”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100D" w:rsidRPr="00291018" w:rsidRDefault="00B0100D" w:rsidP="00B0100D">
      <w:pPr>
        <w:widowControl w:val="0"/>
        <w:spacing w:after="0" w:line="240" w:lineRule="auto"/>
        <w:ind w:firstLine="567"/>
        <w:jc w:val="both"/>
        <w:rPr>
          <w:rFonts w:ascii="Times New Roman" w:hAnsi="Times New Roman" w:cs="Times New Roman"/>
          <w:sz w:val="24"/>
          <w:szCs w:val="24"/>
          <w:lang w:val="uk-UA"/>
        </w:rPr>
      </w:pPr>
      <w:r w:rsidRPr="00291018">
        <w:rPr>
          <w:rFonts w:ascii="Times New Roman" w:hAnsi="Times New Roman" w:cs="Times New Roman"/>
          <w:sz w:val="24"/>
          <w:szCs w:val="24"/>
          <w:lang w:val="uk-UA"/>
        </w:rPr>
        <w:t xml:space="preserve">Учасник  повинен надати </w:t>
      </w:r>
      <w:r w:rsidRPr="00291018">
        <w:rPr>
          <w:rFonts w:ascii="Times New Roman" w:hAnsi="Times New Roman" w:cs="Times New Roman"/>
          <w:b/>
          <w:sz w:val="24"/>
          <w:szCs w:val="24"/>
          <w:lang w:val="uk-UA"/>
        </w:rPr>
        <w:t>довідку у довільній формі</w:t>
      </w:r>
      <w:r w:rsidRPr="00291018">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hAnsi="Times New Roman" w:cs="Times New Roman"/>
          <w:sz w:val="24"/>
          <w:szCs w:val="24"/>
          <w:lang w:val="uk-UA"/>
        </w:rPr>
        <w:t>чотирнадцятому</w:t>
      </w:r>
      <w:r w:rsidRPr="00291018">
        <w:rPr>
          <w:rFonts w:ascii="Times New Roman" w:hAnsi="Times New Roman" w:cs="Times New Roman"/>
          <w:sz w:val="24"/>
          <w:szCs w:val="24"/>
          <w:lang w:val="uk-UA"/>
        </w:rPr>
        <w:t xml:space="preserve"> пункту </w:t>
      </w:r>
      <w:r w:rsidRPr="00291018">
        <w:rPr>
          <w:rFonts w:ascii="Times New Roman" w:hAnsi="Times New Roman" w:cs="Times New Roman"/>
          <w:sz w:val="24"/>
          <w:szCs w:val="24"/>
          <w:highlight w:val="white"/>
          <w:lang w:val="uk-UA"/>
        </w:rPr>
        <w:t xml:space="preserve">47 </w:t>
      </w:r>
      <w:r w:rsidRPr="00291018">
        <w:rPr>
          <w:rFonts w:ascii="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100D" w:rsidRPr="00291018" w:rsidRDefault="00B0100D" w:rsidP="00B0100D">
      <w:pPr>
        <w:widowControl w:val="0"/>
        <w:spacing w:after="0" w:line="240" w:lineRule="auto"/>
        <w:ind w:firstLine="567"/>
        <w:jc w:val="both"/>
        <w:rPr>
          <w:rFonts w:ascii="Times New Roman" w:hAnsi="Times New Roman" w:cs="Times New Roman"/>
          <w:i/>
          <w:sz w:val="24"/>
          <w:szCs w:val="24"/>
          <w:lang w:val="uk-UA"/>
        </w:rPr>
      </w:pPr>
      <w:r w:rsidRPr="00291018">
        <w:rPr>
          <w:rFonts w:ascii="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291018">
        <w:rPr>
          <w:rFonts w:ascii="Times New Roman" w:hAnsi="Times New Roman" w:cs="Times New Roman"/>
          <w:i/>
          <w:sz w:val="24"/>
          <w:szCs w:val="24"/>
          <w:lang w:val="uk-UA"/>
        </w:rPr>
        <w:lastRenderedPageBreak/>
        <w:t>пункту 47 Особливостей.</w:t>
      </w:r>
    </w:p>
    <w:p w:rsidR="00B0100D" w:rsidRPr="002B7CDB" w:rsidRDefault="00B0100D" w:rsidP="00B0100D">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Розділ 3. Перелік документів та інформації  для підтвердження відповідності ПЕРЕМОЖЦЯ вимогам, визначених у пункті 4</w:t>
      </w:r>
      <w:r>
        <w:rPr>
          <w:rFonts w:ascii="Times New Roman" w:eastAsia="Times New Roman" w:hAnsi="Times New Roman" w:cs="Times New Roman"/>
          <w:b/>
          <w:bCs/>
          <w:sz w:val="24"/>
          <w:szCs w:val="24"/>
          <w:lang w:val="uk-UA" w:eastAsia="ru-RU"/>
        </w:rPr>
        <w:t>7</w:t>
      </w:r>
      <w:r w:rsidRPr="002B7CDB">
        <w:rPr>
          <w:rFonts w:ascii="Times New Roman" w:eastAsia="Times New Roman" w:hAnsi="Times New Roman" w:cs="Times New Roman"/>
          <w:b/>
          <w:bCs/>
          <w:sz w:val="24"/>
          <w:szCs w:val="24"/>
          <w:lang w:val="uk-UA" w:eastAsia="ru-RU"/>
        </w:rPr>
        <w:t xml:space="preserve"> Постанови № 1178  “Про публічні закупівлі”:</w:t>
      </w:r>
    </w:p>
    <w:p w:rsidR="00B0100D" w:rsidRPr="00291018" w:rsidRDefault="00B0100D" w:rsidP="00B0100D">
      <w:pPr>
        <w:widowControl w:val="0"/>
        <w:spacing w:after="0" w:line="240" w:lineRule="auto"/>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 xml:space="preserve">Переможець процедури закупівлі у строк, що </w:t>
      </w:r>
      <w:r w:rsidRPr="00291018">
        <w:rPr>
          <w:rFonts w:ascii="Times New Roman" w:hAnsi="Times New Roman" w:cs="Times New Roman"/>
          <w:b/>
          <w:i/>
          <w:sz w:val="24"/>
          <w:szCs w:val="24"/>
          <w:highlight w:val="white"/>
          <w:lang w:val="uk-UA"/>
        </w:rPr>
        <w:t xml:space="preserve">не перевищує чотири дні </w:t>
      </w:r>
      <w:r w:rsidRPr="00291018">
        <w:rPr>
          <w:rFonts w:ascii="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100D" w:rsidRPr="00291018" w:rsidRDefault="00B0100D" w:rsidP="00B0100D">
      <w:pPr>
        <w:widowControl w:val="0"/>
        <w:spacing w:after="0" w:line="240" w:lineRule="auto"/>
        <w:ind w:firstLine="567"/>
        <w:jc w:val="both"/>
        <w:rPr>
          <w:rFonts w:ascii="Times New Roman" w:hAnsi="Times New Roman" w:cs="Times New Roman"/>
          <w:b/>
          <w:sz w:val="24"/>
          <w:szCs w:val="24"/>
          <w:lang w:val="uk-UA"/>
        </w:rPr>
      </w:pPr>
      <w:r w:rsidRPr="00291018">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100D" w:rsidRPr="00AF7092" w:rsidRDefault="00B0100D" w:rsidP="00B0100D">
      <w:pPr>
        <w:spacing w:after="0" w:line="240" w:lineRule="auto"/>
        <w:rPr>
          <w:rFonts w:ascii="Times New Roman" w:hAnsi="Times New Roman" w:cs="Times New Roman"/>
          <w:color w:val="000000"/>
          <w:sz w:val="20"/>
          <w:szCs w:val="20"/>
          <w:lang w:val="uk-UA"/>
        </w:rPr>
      </w:pPr>
    </w:p>
    <w:p w:rsidR="00B0100D" w:rsidRPr="00291018" w:rsidRDefault="00B0100D" w:rsidP="00B0100D">
      <w:pPr>
        <w:spacing w:after="0" w:line="240" w:lineRule="auto"/>
        <w:rPr>
          <w:rFonts w:ascii="Times New Roman" w:hAnsi="Times New Roman" w:cs="Times New Roman"/>
          <w:b/>
          <w:sz w:val="24"/>
          <w:szCs w:val="24"/>
          <w:lang w:val="uk-UA"/>
        </w:rPr>
      </w:pPr>
      <w:r w:rsidRPr="00AF7092">
        <w:rPr>
          <w:rFonts w:ascii="Times New Roman" w:hAnsi="Times New Roman" w:cs="Times New Roman"/>
          <w:sz w:val="20"/>
          <w:szCs w:val="20"/>
          <w:lang w:val="uk-UA"/>
        </w:rPr>
        <w:t> </w:t>
      </w:r>
      <w:r w:rsidRPr="00291018">
        <w:rPr>
          <w:rFonts w:ascii="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B0100D" w:rsidRPr="00AF7092" w:rsidTr="00B010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Вимоги згідно п.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0100D" w:rsidRPr="00526540" w:rsidTr="00B010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right="140"/>
              <w:jc w:val="both"/>
              <w:rPr>
                <w:rFonts w:ascii="Times New Roman" w:hAnsi="Times New Roman" w:cs="Times New Roman"/>
                <w:b/>
                <w:i/>
                <w:sz w:val="20"/>
                <w:szCs w:val="20"/>
                <w:lang w:val="uk-UA"/>
              </w:rPr>
            </w:pPr>
            <w:r w:rsidRPr="00AF7092">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18"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19"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0"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1"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цього пункту.</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23"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24"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5"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6"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пункту 47 Особливостей.</w:t>
            </w:r>
          </w:p>
          <w:p w:rsidR="00B0100D" w:rsidRPr="00AF7092" w:rsidRDefault="00B0100D" w:rsidP="00B0100D">
            <w:pPr>
              <w:spacing w:after="0" w:line="25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AF7092">
              <w:rPr>
                <w:rFonts w:ascii="Times New Roman" w:hAnsi="Times New Roman" w:cs="Times New Roman"/>
                <w:i/>
                <w:sz w:val="20"/>
                <w:szCs w:val="20"/>
                <w:lang w:val="uk-UA"/>
              </w:rPr>
              <w:lastRenderedPageBreak/>
              <w:t>системи, публічні електронні реєстри можуть як зупиняти, обмежувати</w:t>
            </w:r>
            <w:r w:rsidRPr="00AF7092">
              <w:rPr>
                <w:rFonts w:ascii="Times New Roman" w:hAnsi="Times New Roman" w:cs="Times New Roman"/>
                <w:b/>
                <w:i/>
                <w:sz w:val="20"/>
                <w:szCs w:val="20"/>
                <w:lang w:val="uk-UA"/>
              </w:rPr>
              <w:t xml:space="preserve"> </w:t>
            </w:r>
            <w:r w:rsidRPr="00AF7092">
              <w:rPr>
                <w:rFonts w:ascii="Times New Roman" w:hAnsi="Times New Roman" w:cs="Times New Roman"/>
                <w:i/>
                <w:sz w:val="20"/>
                <w:szCs w:val="20"/>
                <w:lang w:val="uk-UA"/>
              </w:rPr>
              <w:t>свою роботу, так і відкриватись, поновлюватись у період воєнного стану.</w:t>
            </w:r>
          </w:p>
          <w:p w:rsidR="00B0100D" w:rsidRPr="00AF7092" w:rsidRDefault="00B0100D" w:rsidP="00B0100D">
            <w:pPr>
              <w:spacing w:after="0" w:line="256" w:lineRule="auto"/>
              <w:ind w:right="140"/>
              <w:jc w:val="both"/>
              <w:rPr>
                <w:rFonts w:ascii="Times New Roman" w:hAnsi="Times New Roman" w:cs="Times New Roman"/>
                <w:b/>
                <w:sz w:val="20"/>
                <w:szCs w:val="20"/>
                <w:lang w:val="uk-UA"/>
              </w:rPr>
            </w:pPr>
            <w:r w:rsidRPr="00AF709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0100D" w:rsidRPr="00AF7092" w:rsidTr="00B010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w:t>
            </w:r>
            <w:r w:rsidRPr="00AF7092">
              <w:rPr>
                <w:rFonts w:ascii="Times New Roman" w:hAnsi="Times New Roman" w:cs="Times New Roman"/>
                <w:b/>
                <w:sz w:val="20"/>
                <w:szCs w:val="20"/>
                <w:lang w:val="uk-UA"/>
              </w:rPr>
              <w:t>.</w:t>
            </w:r>
            <w:r w:rsidRPr="00AF7092">
              <w:rPr>
                <w:rFonts w:ascii="Times New Roman" w:hAnsi="Times New Roman" w:cs="Times New Roman"/>
                <w:sz w:val="20"/>
                <w:szCs w:val="20"/>
                <w:lang w:val="uk-UA"/>
              </w:rPr>
              <w:t> </w:t>
            </w:r>
          </w:p>
        </w:tc>
      </w:tr>
      <w:tr w:rsidR="00B0100D" w:rsidRPr="00AF7092" w:rsidTr="00B0100D">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b/>
                <w:sz w:val="20"/>
                <w:szCs w:val="20"/>
                <w:lang w:val="uk-UA"/>
              </w:rPr>
            </w:pPr>
          </w:p>
        </w:tc>
      </w:tr>
      <w:tr w:rsidR="00B0100D" w:rsidRPr="00526540" w:rsidTr="00B0100D">
        <w:trPr>
          <w:trHeight w:val="3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0100D" w:rsidRPr="00B07587" w:rsidRDefault="00B0100D" w:rsidP="00B0100D">
      <w:pPr>
        <w:spacing w:after="0" w:line="240" w:lineRule="auto"/>
        <w:rPr>
          <w:rFonts w:ascii="Times New Roman" w:hAnsi="Times New Roman" w:cs="Times New Roman"/>
          <w:b/>
          <w:sz w:val="20"/>
          <w:szCs w:val="20"/>
          <w:lang w:val="uk-UA"/>
        </w:rPr>
      </w:pPr>
    </w:p>
    <w:p w:rsidR="00B0100D" w:rsidRPr="00291018" w:rsidRDefault="00B0100D" w:rsidP="00B0100D">
      <w:pPr>
        <w:spacing w:before="240" w:after="0" w:line="240" w:lineRule="auto"/>
        <w:rPr>
          <w:rFonts w:ascii="Times New Roman" w:hAnsi="Times New Roman" w:cs="Times New Roman"/>
          <w:sz w:val="24"/>
          <w:szCs w:val="24"/>
          <w:lang w:val="uk-UA"/>
        </w:rPr>
      </w:pPr>
      <w:r w:rsidRPr="00291018">
        <w:rPr>
          <w:rFonts w:ascii="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B0100D" w:rsidRPr="00AF7092" w:rsidTr="00B010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Вимоги </w:t>
            </w:r>
            <w:r w:rsidRPr="00AF7092">
              <w:rPr>
                <w:rFonts w:ascii="Times New Roman" w:hAnsi="Times New Roman" w:cs="Times New Roman"/>
                <w:sz w:val="20"/>
                <w:szCs w:val="20"/>
                <w:lang w:val="uk-UA"/>
              </w:rPr>
              <w:t>з</w:t>
            </w:r>
            <w:r w:rsidRPr="00AF7092">
              <w:rPr>
                <w:rFonts w:ascii="Times New Roman" w:hAnsi="Times New Roman" w:cs="Times New Roman"/>
                <w:b/>
                <w:sz w:val="20"/>
                <w:szCs w:val="20"/>
                <w:lang w:val="uk-UA"/>
              </w:rPr>
              <w:t>гідно пункту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0100D" w:rsidRPr="00526540" w:rsidTr="00B0100D">
        <w:trPr>
          <w:trHeight w:val="33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76753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28"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29"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0"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1"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цього пункту.</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33"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34"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5"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6"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пункту 47 Особливостей.</w:t>
            </w:r>
          </w:p>
          <w:p w:rsidR="00B0100D" w:rsidRPr="00767532" w:rsidRDefault="00B0100D" w:rsidP="00B0100D">
            <w:pPr>
              <w:spacing w:after="0" w:line="25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0100D" w:rsidRPr="00AF7092" w:rsidTr="00B010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00D" w:rsidRPr="00AF7092" w:rsidRDefault="00B0100D" w:rsidP="00B0100D">
            <w:pPr>
              <w:widowControl w:val="0"/>
              <w:spacing w:before="120"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0100D" w:rsidRPr="00AF7092" w:rsidTr="00B010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sz w:val="20"/>
                <w:szCs w:val="20"/>
                <w:lang w:val="uk-UA"/>
              </w:rPr>
            </w:pPr>
          </w:p>
        </w:tc>
      </w:tr>
      <w:tr w:rsidR="00B0100D" w:rsidRPr="00526540" w:rsidTr="00B0100D">
        <w:trPr>
          <w:trHeight w:val="3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highlight w:val="yellow"/>
                <w:lang w:val="uk-UA"/>
              </w:rPr>
            </w:pPr>
            <w:r w:rsidRPr="00AF7092">
              <w:rPr>
                <w:rFonts w:ascii="Times New Roman" w:hAnsi="Times New Roman" w:cs="Times New Roman"/>
                <w:b/>
                <w:sz w:val="20"/>
                <w:szCs w:val="20"/>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highlight w:val="yellow"/>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3231" w:rsidRPr="00B0100D" w:rsidRDefault="00793231" w:rsidP="00793231">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0828C5"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0828C5">
        <w:rPr>
          <w:rFonts w:ascii="Times New Roman" w:eastAsia="Times New Roman" w:hAnsi="Times New Roman" w:cs="Times New Roman"/>
          <w:b/>
          <w:bCs/>
          <w:sz w:val="24"/>
          <w:szCs w:val="24"/>
          <w:lang w:val="uk-UA" w:eastAsia="ru-RU"/>
        </w:rPr>
        <w:t xml:space="preserve">Розділ </w:t>
      </w:r>
      <w:r w:rsidR="008C6E7F" w:rsidRPr="000828C5">
        <w:rPr>
          <w:rFonts w:ascii="Times New Roman" w:eastAsia="Times New Roman" w:hAnsi="Times New Roman" w:cs="Times New Roman"/>
          <w:b/>
          <w:bCs/>
          <w:sz w:val="24"/>
          <w:szCs w:val="24"/>
          <w:lang w:val="uk-UA" w:eastAsia="ru-RU"/>
        </w:rPr>
        <w:t xml:space="preserve">4. </w:t>
      </w:r>
      <w:r w:rsidR="001922A9" w:rsidRPr="000828C5">
        <w:rPr>
          <w:rFonts w:ascii="Times New Roman" w:hAnsi="Times New Roman" w:cs="Times New Roman"/>
          <w:b/>
          <w:sz w:val="24"/>
          <w:szCs w:val="24"/>
          <w:lang w:val="uk-UA"/>
        </w:rPr>
        <w:t xml:space="preserve"> Інші документи </w:t>
      </w:r>
      <w:r w:rsidR="001922A9" w:rsidRPr="000828C5">
        <w:rPr>
          <w:rFonts w:ascii="Times New Roman" w:hAnsi="Times New Roman" w:cs="Times New Roman"/>
          <w:b/>
          <w:sz w:val="24"/>
          <w:szCs w:val="24"/>
          <w:shd w:val="clear" w:color="auto" w:fill="FFFFFF"/>
          <w:lang w:val="uk-UA"/>
        </w:rPr>
        <w:t xml:space="preserve"> відповідно до </w:t>
      </w:r>
      <w:hyperlink r:id="rId37" w:anchor="n1422" w:history="1">
        <w:r w:rsidR="001922A9" w:rsidRPr="000828C5">
          <w:rPr>
            <w:rStyle w:val="a5"/>
            <w:rFonts w:ascii="Times New Roman" w:hAnsi="Times New Roman" w:cs="Times New Roman"/>
            <w:b/>
            <w:color w:val="auto"/>
            <w:sz w:val="24"/>
            <w:szCs w:val="24"/>
            <w:u w:val="none"/>
            <w:shd w:val="clear" w:color="auto" w:fill="FFFFFF"/>
            <w:lang w:val="uk-UA"/>
          </w:rPr>
          <w:t>абзацу першог</w:t>
        </w:r>
        <w:r w:rsidR="001922A9" w:rsidRPr="007005A0">
          <w:rPr>
            <w:rStyle w:val="a5"/>
            <w:rFonts w:ascii="Times New Roman" w:hAnsi="Times New Roman" w:cs="Times New Roman"/>
            <w:b/>
            <w:color w:val="auto"/>
            <w:sz w:val="24"/>
            <w:szCs w:val="24"/>
            <w:u w:val="none"/>
            <w:shd w:val="clear" w:color="auto" w:fill="FFFFFF"/>
            <w:lang w:val="uk-UA"/>
          </w:rPr>
          <w:t>о</w:t>
        </w:r>
      </w:hyperlink>
      <w:r w:rsidR="001922A9" w:rsidRPr="000828C5">
        <w:rPr>
          <w:rFonts w:ascii="Times New Roman" w:hAnsi="Times New Roman" w:cs="Times New Roman"/>
          <w:b/>
          <w:sz w:val="24"/>
          <w:szCs w:val="24"/>
          <w:shd w:val="clear" w:color="auto" w:fill="FFFFFF"/>
          <w:lang w:val="uk-UA"/>
        </w:rPr>
        <w:t> частини третьої статті 22 цього Закону:</w:t>
      </w:r>
    </w:p>
    <w:p w:rsidR="001922A9" w:rsidRPr="000828C5"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Учасники у складі</w:t>
      </w:r>
      <w:r w:rsidR="007D2B41" w:rsidRPr="000828C5">
        <w:rPr>
          <w:rStyle w:val="a8"/>
          <w:rFonts w:ascii="Times New Roman" w:hAnsi="Times New Roman" w:cs="Times New Roman"/>
          <w:b w:val="0"/>
          <w:bCs w:val="0"/>
          <w:sz w:val="24"/>
          <w:szCs w:val="24"/>
          <w:lang w:val="uk-UA"/>
        </w:rPr>
        <w:t xml:space="preserve"> тендерної</w:t>
      </w:r>
      <w:r w:rsidRPr="000828C5">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0828C5"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0828C5">
        <w:rPr>
          <w:rStyle w:val="a8"/>
          <w:rFonts w:ascii="Times New Roman" w:hAnsi="Times New Roman" w:cs="Times New Roman"/>
          <w:bCs w:val="0"/>
          <w:i/>
          <w:sz w:val="24"/>
          <w:szCs w:val="24"/>
          <w:lang w:val="uk-UA"/>
        </w:rPr>
        <w:t xml:space="preserve">Додатку </w:t>
      </w:r>
      <w:r w:rsidR="00383A3B" w:rsidRPr="000828C5">
        <w:rPr>
          <w:rStyle w:val="a8"/>
          <w:rFonts w:ascii="Times New Roman" w:hAnsi="Times New Roman" w:cs="Times New Roman"/>
          <w:bCs w:val="0"/>
          <w:i/>
          <w:sz w:val="24"/>
          <w:szCs w:val="24"/>
          <w:lang w:val="uk-UA"/>
        </w:rPr>
        <w:t>1</w:t>
      </w:r>
      <w:r w:rsidR="005F7DD5" w:rsidRPr="000828C5">
        <w:rPr>
          <w:rStyle w:val="a8"/>
          <w:rFonts w:ascii="Times New Roman" w:hAnsi="Times New Roman" w:cs="Times New Roman"/>
          <w:b w:val="0"/>
          <w:bCs w:val="0"/>
          <w:sz w:val="24"/>
          <w:szCs w:val="24"/>
          <w:lang w:val="uk-UA"/>
        </w:rPr>
        <w:t xml:space="preserve"> до тендерної документації.</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0828C5" w:rsidRDefault="00686ED1" w:rsidP="00686ED1">
      <w:pPr>
        <w:widowControl w:val="0"/>
        <w:spacing w:after="0" w:line="240" w:lineRule="auto"/>
        <w:ind w:firstLine="567"/>
        <w:jc w:val="both"/>
        <w:rPr>
          <w:rFonts w:ascii="Times New Roman" w:hAnsi="Times New Roman" w:cs="Times New Roman"/>
          <w:sz w:val="24"/>
          <w:szCs w:val="24"/>
          <w:lang w:val="uk-UA"/>
        </w:rPr>
      </w:pPr>
      <w:r w:rsidRPr="00001C1A">
        <w:rPr>
          <w:rFonts w:ascii="Times New Roman" w:hAnsi="Times New Roman" w:cs="Times New Roman"/>
          <w:sz w:val="24"/>
          <w:szCs w:val="24"/>
          <w:lang w:val="uk-UA"/>
        </w:rPr>
        <w:t>- Оригінал відомостей з ЄДРПОУ</w:t>
      </w:r>
      <w:r>
        <w:rPr>
          <w:rFonts w:ascii="Times New Roman" w:hAnsi="Times New Roman" w:cs="Times New Roman"/>
          <w:sz w:val="24"/>
          <w:szCs w:val="24"/>
          <w:lang w:val="uk-UA"/>
        </w:rPr>
        <w:t xml:space="preserve"> / про визначення класифікаційних даних</w:t>
      </w:r>
      <w:r w:rsidRPr="00001C1A">
        <w:rPr>
          <w:rFonts w:ascii="Times New Roman" w:hAnsi="Times New Roman" w:cs="Times New Roman"/>
          <w:sz w:val="24"/>
          <w:szCs w:val="24"/>
          <w:lang w:val="uk-UA"/>
        </w:rPr>
        <w:t>, які отримані не раніше 30 днів до дати оголошення даної закупівлі.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Оригінал або нотаріально завірена копія або у вигляді електронного документа із накладанням кваліфікованого електронного підпису (КЕП) д</w:t>
      </w:r>
      <w:r w:rsidRPr="000828C5">
        <w:rPr>
          <w:rFonts w:ascii="Times New Roman" w:hAnsi="Times New Roman" w:cs="Times New Roman"/>
          <w:sz w:val="24"/>
          <w:szCs w:val="24"/>
          <w:lang w:val="uk-UA"/>
        </w:rPr>
        <w:t xml:space="preserve">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FE74DA" w:rsidRPr="000828C5">
        <w:rPr>
          <w:rFonts w:ascii="Times New Roman" w:hAnsi="Times New Roman" w:cs="Times New Roman"/>
          <w:sz w:val="24"/>
          <w:szCs w:val="24"/>
          <w:lang w:val="uk-UA"/>
        </w:rPr>
        <w:t xml:space="preserve">Довідка/довідки повинні бути надані з </w:t>
      </w:r>
      <w:r w:rsidR="00FE74DA" w:rsidRPr="000828C5">
        <w:rPr>
          <w:rFonts w:ascii="Times New Roman" w:hAnsi="Times New Roman" w:cs="Times New Roman"/>
          <w:sz w:val="24"/>
          <w:szCs w:val="24"/>
          <w:lang w:val="uk-UA"/>
        </w:rPr>
        <w:lastRenderedPageBreak/>
        <w:t>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0828C5" w:rsidRDefault="00D97EF8" w:rsidP="00D97EF8">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7005A0" w:rsidRPr="00526540" w:rsidRDefault="00526540" w:rsidP="00006F9A">
      <w:pPr>
        <w:pStyle w:val="ae"/>
        <w:ind w:firstLine="567"/>
        <w:jc w:val="center"/>
        <w:rPr>
          <w:rFonts w:ascii="Times New Roman" w:hAnsi="Times New Roman"/>
          <w:b/>
          <w:i/>
          <w:sz w:val="24"/>
          <w:szCs w:val="24"/>
          <w:lang w:val="uk-UA"/>
        </w:rPr>
      </w:pPr>
      <w:r w:rsidRPr="00526540">
        <w:rPr>
          <w:rFonts w:ascii="Times New Roman" w:hAnsi="Times New Roman"/>
          <w:b/>
          <w:i/>
          <w:sz w:val="24"/>
          <w:szCs w:val="24"/>
          <w:lang w:val="uk-UA"/>
        </w:rPr>
        <w:t>Послуги з передавання даних і повідомлень - Інтернет - електронні комунікаційні послуги ( ГУ ДПС у Дніпропетровській області, за адресою: 50074, Дніпропетровська область, м. Кривий Ріг, вул.Героїв-підпільників, 42) (код ДК 021:2015: 72410000-7 - Послуги провайдерів)</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 xml:space="preserve">Виконавець повинен надати Замовнику </w:t>
      </w:r>
      <w:r w:rsidRPr="00907937">
        <w:rPr>
          <w:rFonts w:ascii="Times New Roman" w:eastAsia="Times New Roman" w:hAnsi="Times New Roman" w:cs="Times New Roman"/>
          <w:color w:val="000000"/>
          <w:sz w:val="24"/>
          <w:szCs w:val="24"/>
          <w:lang w:val="uk-UA" w:eastAsia="uk-UA"/>
        </w:rPr>
        <w:t>послуги з надання доступу до мережі INTERNET</w:t>
      </w:r>
      <w:r w:rsidRPr="00907937">
        <w:rPr>
          <w:rFonts w:ascii="Times New Roman" w:eastAsia="Times New Roman" w:hAnsi="Times New Roman" w:cs="Times New Roman"/>
          <w:color w:val="000000"/>
          <w:sz w:val="24"/>
          <w:szCs w:val="24"/>
          <w:lang w:val="uk-UA"/>
        </w:rPr>
        <w:t>, якість яких відповідає порядку та умовам визначених діючим законодавством України.</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bCs/>
          <w:color w:val="000000"/>
          <w:sz w:val="24"/>
          <w:szCs w:val="24"/>
          <w:shd w:val="clear" w:color="auto" w:fill="FFFFFF"/>
          <w:lang w:val="uk-UA" w:eastAsia="uk-UA"/>
        </w:rPr>
        <w:t xml:space="preserve">Виконавець (оператор/провайдер) </w:t>
      </w:r>
      <w:r w:rsidR="006E134E">
        <w:rPr>
          <w:rFonts w:ascii="Times New Roman" w:eastAsia="Times New Roman" w:hAnsi="Times New Roman" w:cs="Times New Roman"/>
          <w:bCs/>
          <w:color w:val="000000"/>
          <w:sz w:val="24"/>
          <w:szCs w:val="24"/>
          <w:shd w:val="clear" w:color="auto" w:fill="FFFFFF"/>
          <w:lang w:val="uk-UA" w:eastAsia="uk-UA"/>
        </w:rPr>
        <w:t>електронних комунікацій</w:t>
      </w:r>
      <w:r w:rsidRPr="00907937">
        <w:rPr>
          <w:rFonts w:ascii="Times New Roman" w:eastAsia="Times New Roman" w:hAnsi="Times New Roman" w:cs="Times New Roman"/>
          <w:bCs/>
          <w:color w:val="000000"/>
          <w:sz w:val="24"/>
          <w:szCs w:val="24"/>
          <w:shd w:val="clear" w:color="auto" w:fill="FFFFFF"/>
          <w:lang w:val="uk-UA" w:eastAsia="uk-UA"/>
        </w:rPr>
        <w:t xml:space="preserve"> повинен мати чинний атестат відповідності систем захист</w:t>
      </w:r>
      <w:r w:rsidR="006E134E">
        <w:rPr>
          <w:rFonts w:ascii="Times New Roman" w:eastAsia="Times New Roman" w:hAnsi="Times New Roman" w:cs="Times New Roman"/>
          <w:bCs/>
          <w:color w:val="000000"/>
          <w:sz w:val="24"/>
          <w:szCs w:val="24"/>
          <w:shd w:val="clear" w:color="auto" w:fill="FFFFFF"/>
          <w:lang w:val="uk-UA" w:eastAsia="uk-UA"/>
        </w:rPr>
        <w:t>у</w:t>
      </w:r>
      <w:r w:rsidRPr="00907937">
        <w:rPr>
          <w:rFonts w:ascii="Times New Roman" w:eastAsia="Times New Roman" w:hAnsi="Times New Roman" w:cs="Times New Roman"/>
          <w:bCs/>
          <w:color w:val="000000"/>
          <w:sz w:val="24"/>
          <w:szCs w:val="24"/>
          <w:shd w:val="clear" w:color="auto" w:fill="FFFFFF"/>
          <w:lang w:val="uk-UA" w:eastAsia="uk-UA"/>
        </w:rPr>
        <w:t xml:space="preserve"> ЗВІД.  Атестат відповідності засвідчує, що система захисту інформації об’єкта експертизи (ЗВІД) побудована відповідно до НД ТЗІ 3.7-003-05 та відповідає вимогам нормативних документів з технічного захисту інформації в обсязі функцій, зазначених у технічному завданні на ЗВІД.</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які надаються повинні відповідати вимогам якості передачі </w:t>
      </w:r>
      <w:r w:rsidR="006E134E" w:rsidRPr="00907937">
        <w:rPr>
          <w:rFonts w:ascii="Times New Roman" w:eastAsia="Times New Roman" w:hAnsi="Times New Roman" w:cs="Times New Roman"/>
          <w:color w:val="000000"/>
          <w:sz w:val="24"/>
          <w:szCs w:val="24"/>
          <w:lang w:val="uk-UA" w:eastAsia="uk-UA"/>
        </w:rPr>
        <w:t>дани</w:t>
      </w:r>
      <w:r w:rsidR="006E134E">
        <w:rPr>
          <w:rFonts w:ascii="Times New Roman" w:eastAsia="Times New Roman" w:hAnsi="Times New Roman" w:cs="Times New Roman"/>
          <w:color w:val="000000"/>
          <w:sz w:val="24"/>
          <w:szCs w:val="24"/>
          <w:lang w:val="uk-UA" w:eastAsia="uk-UA"/>
        </w:rPr>
        <w:t>х</w:t>
      </w:r>
      <w:r w:rsidRPr="00907937">
        <w:rPr>
          <w:rFonts w:ascii="Times New Roman" w:eastAsia="Times New Roman" w:hAnsi="Times New Roman" w:cs="Times New Roman"/>
          <w:color w:val="000000"/>
          <w:sz w:val="24"/>
          <w:szCs w:val="24"/>
          <w:lang w:val="uk-UA" w:eastAsia="uk-UA"/>
        </w:rPr>
        <w:t xml:space="preserve"> та доступу до Інтернет, згідно </w:t>
      </w:r>
      <w:bookmarkStart w:id="20" w:name="__DdeLink__648_3888117680"/>
      <w:r w:rsidRPr="00907937">
        <w:rPr>
          <w:rFonts w:ascii="Times New Roman" w:eastAsia="Times New Roman" w:hAnsi="Times New Roman" w:cs="Times New Roman"/>
          <w:color w:val="000000"/>
          <w:sz w:val="24"/>
          <w:szCs w:val="24"/>
          <w:lang w:val="uk-UA" w:eastAsia="uk-UA"/>
        </w:rPr>
        <w:t>протоколу вимірювання якості Центральної філії УДЦР.</w:t>
      </w:r>
      <w:bookmarkEnd w:id="20"/>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lastRenderedPageBreak/>
        <w:t xml:space="preserve">Відповідно до </w:t>
      </w:r>
      <w:hyperlink r:id="rId38">
        <w:r w:rsidRPr="00907937">
          <w:rPr>
            <w:rFonts w:ascii="Times New Roman" w:eastAsia="Times New Roman" w:hAnsi="Times New Roman" w:cs="Times New Roman"/>
            <w:color w:val="000000"/>
            <w:sz w:val="24"/>
            <w:lang w:val="uk-UA" w:eastAsia="ru-RU"/>
          </w:rPr>
          <w:t>абзацу б) підпункту 5 пункту 1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907937">
        <w:rPr>
          <w:rFonts w:ascii="Times New Roman" w:eastAsia="Times New Roman" w:hAnsi="Times New Roman" w:cs="Times New Roman"/>
          <w:color w:val="000000"/>
          <w:sz w:val="24"/>
          <w:szCs w:val="24"/>
          <w:lang w:val="uk-UA" w:eastAsia="uk-UA"/>
        </w:rPr>
        <w:t xml:space="preserve"> державним органам, підприємствам, установам і організаціям державної форми власності заборонено закуповувати послуги (укладати договори) з доступу до мережі Інтернет у операторів (провайдерів) телекомунікації, у яких відсутні документи про підтвердження відповідності системи захисту інформації встановленим вимогам у сфері захисту інформації.</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Підтвердження відповідності системи захисту інформації встановленим до неї вимогам здійснюється в рамках проведення державної експертизи в сфері технічного захисту інформації, порядок проведення якої визначається Положенням про державну експертизу в сфері технічного захисту інформації, затвердженим наказом Адміністрації Державної служби спеціального зв'язку та захисту інформації України від 16.05.2007 № 93, зареєстрованим в Міністерстві юстиції України 16 липня 2007 р. за № 820/14087.</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bCs/>
          <w:color w:val="000000"/>
          <w:spacing w:val="-1"/>
          <w:sz w:val="24"/>
          <w:szCs w:val="24"/>
          <w:lang w:val="uk-UA" w:eastAsia="uk-UA"/>
        </w:rPr>
        <w:t>Відповідно до Закону України від 18 вересня 2019 року </w:t>
      </w:r>
      <w:hyperlink r:id="rId39" w:tgtFrame="_blank">
        <w:r w:rsidRPr="00907937">
          <w:rPr>
            <w:rFonts w:ascii="Times New Roman" w:eastAsia="Times New Roman" w:hAnsi="Times New Roman" w:cs="Times New Roman"/>
            <w:color w:val="000000"/>
            <w:spacing w:val="-1"/>
            <w:sz w:val="24"/>
            <w:lang w:val="uk-UA"/>
          </w:rPr>
          <w:t>№ 102-IX</w:t>
        </w:r>
      </w:hyperlink>
      <w:r w:rsidRPr="00907937">
        <w:rPr>
          <w:rFonts w:ascii="Times New Roman" w:eastAsia="Times New Roman" w:hAnsi="Times New Roman" w:cs="Times New Roman"/>
          <w:bCs/>
          <w:color w:val="000000"/>
          <w:spacing w:val="-1"/>
          <w:sz w:val="24"/>
          <w:szCs w:val="24"/>
          <w:lang w:val="uk-UA" w:eastAsia="uk-UA"/>
        </w:rPr>
        <w:t> «Про внесення змін до деяких законодавчих актів України щодо скорочення переліку видів господарської діяльності, що підлягають ліцензуванню», </w:t>
      </w:r>
      <w:hyperlink r:id="rId40" w:tgtFrame="_blank">
        <w:r w:rsidRPr="00907937">
          <w:rPr>
            <w:rFonts w:ascii="Times New Roman" w:eastAsia="Times New Roman" w:hAnsi="Times New Roman" w:cs="Times New Roman"/>
            <w:color w:val="000000"/>
            <w:spacing w:val="-1"/>
            <w:sz w:val="24"/>
            <w:lang w:val="uk-UA"/>
          </w:rPr>
          <w:t>Закону України</w:t>
        </w:r>
      </w:hyperlink>
      <w:r w:rsidRPr="00907937">
        <w:rPr>
          <w:rFonts w:ascii="Times New Roman" w:eastAsia="Times New Roman" w:hAnsi="Times New Roman" w:cs="Times New Roman"/>
          <w:bCs/>
          <w:color w:val="000000"/>
          <w:spacing w:val="-1"/>
          <w:sz w:val="24"/>
          <w:szCs w:val="24"/>
          <w:lang w:val="uk-UA" w:eastAsia="uk-UA"/>
        </w:rPr>
        <w:t xml:space="preserve"> «Про </w:t>
      </w:r>
      <w:r w:rsidR="006E134E">
        <w:rPr>
          <w:rFonts w:ascii="Times New Roman" w:eastAsia="Times New Roman" w:hAnsi="Times New Roman" w:cs="Times New Roman"/>
          <w:bCs/>
          <w:color w:val="000000"/>
          <w:spacing w:val="-1"/>
          <w:sz w:val="24"/>
          <w:szCs w:val="24"/>
          <w:lang w:val="uk-UA" w:eastAsia="uk-UA"/>
        </w:rPr>
        <w:t xml:space="preserve">електронні </w:t>
      </w:r>
      <w:r w:rsidRPr="00907937">
        <w:rPr>
          <w:rFonts w:ascii="Times New Roman" w:eastAsia="Times New Roman" w:hAnsi="Times New Roman" w:cs="Times New Roman"/>
          <w:bCs/>
          <w:color w:val="000000"/>
          <w:spacing w:val="-1"/>
          <w:sz w:val="24"/>
          <w:szCs w:val="24"/>
          <w:lang w:val="uk-UA" w:eastAsia="uk-UA"/>
        </w:rPr>
        <w:t>комунікації» та рішення Національної комісії, що здійснює державне регулювання у сфері зв’язку та інформатизації від 17.12.2019 № 610 «Питання ведення реєстру операторів, провайдерів телекомунікацій», зареєстрованого в</w:t>
      </w:r>
      <w:r w:rsidRPr="00907937">
        <w:rPr>
          <w:rFonts w:ascii="Times New Roman" w:eastAsia="Times New Roman" w:hAnsi="Times New Roman" w:cs="Times New Roman"/>
          <w:color w:val="000000"/>
          <w:spacing w:val="-1"/>
          <w:sz w:val="24"/>
          <w:szCs w:val="24"/>
          <w:lang w:val="uk-UA" w:eastAsia="uk-UA"/>
        </w:rPr>
        <w:t xml:space="preserve"> Міністерстві юстиції України 05 серпня 2016 р. за № 1097/29227, </w:t>
      </w:r>
      <w:r w:rsidRPr="00907937">
        <w:rPr>
          <w:rFonts w:ascii="Times New Roman" w:eastAsia="Times New Roman" w:hAnsi="Times New Roman" w:cs="Times New Roman"/>
          <w:bCs/>
          <w:color w:val="000000"/>
          <w:spacing w:val="-1"/>
          <w:sz w:val="24"/>
          <w:szCs w:val="24"/>
          <w:lang w:val="uk-UA" w:eastAsia="uk-UA"/>
        </w:rPr>
        <w:t xml:space="preserve">інформація про вид та опис виду телекомунікаційних послуг, що надаються Виконавцем і є предметом закупівлі цієї закупівлі, а також територія, на якій здійснюється діяльність у сфері телекомунікацій та будуть надаватись Послуги, повинні бути внесені до Реєстру операторів, провайдерів телекомунікацій, що ведеться Національною комісією, що здійснює державне регулювання у сфері </w:t>
      </w:r>
      <w:r w:rsidR="006E134E" w:rsidRPr="00907937">
        <w:rPr>
          <w:rFonts w:ascii="Times New Roman" w:eastAsia="Times New Roman" w:hAnsi="Times New Roman" w:cs="Times New Roman"/>
          <w:bCs/>
          <w:color w:val="000000"/>
          <w:spacing w:val="-1"/>
          <w:sz w:val="24"/>
          <w:szCs w:val="24"/>
          <w:lang w:val="uk-UA" w:eastAsia="uk-UA"/>
        </w:rPr>
        <w:t>зв’язку</w:t>
      </w:r>
      <w:r w:rsidRPr="00907937">
        <w:rPr>
          <w:rFonts w:ascii="Times New Roman" w:eastAsia="Times New Roman" w:hAnsi="Times New Roman" w:cs="Times New Roman"/>
          <w:bCs/>
          <w:color w:val="000000"/>
          <w:spacing w:val="-1"/>
          <w:sz w:val="24"/>
          <w:szCs w:val="24"/>
          <w:lang w:val="uk-UA" w:eastAsia="uk-UA"/>
        </w:rPr>
        <w:t xml:space="preserve">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відповідно до </w:t>
      </w:r>
      <w:r w:rsidRPr="00907937">
        <w:rPr>
          <w:rFonts w:ascii="Times New Roman" w:eastAsia="Times New Roman" w:hAnsi="Times New Roman" w:cs="Times New Roman"/>
          <w:color w:val="000000"/>
          <w:sz w:val="24"/>
          <w:szCs w:val="24"/>
          <w:lang w:val="uk-UA" w:eastAsia="uk-UA"/>
        </w:rPr>
        <w:t xml:space="preserve">ст. </w:t>
      </w:r>
      <w:r w:rsidR="00170C2D">
        <w:rPr>
          <w:rFonts w:ascii="Times New Roman" w:eastAsia="Times New Roman" w:hAnsi="Times New Roman" w:cs="Times New Roman"/>
          <w:color w:val="000000"/>
          <w:sz w:val="24"/>
          <w:szCs w:val="24"/>
          <w:lang w:val="uk-UA" w:eastAsia="uk-UA"/>
        </w:rPr>
        <w:t>17</w:t>
      </w:r>
      <w:r w:rsidRPr="00907937">
        <w:rPr>
          <w:rFonts w:ascii="Times New Roman" w:eastAsia="Times New Roman" w:hAnsi="Times New Roman" w:cs="Times New Roman"/>
          <w:color w:val="000000"/>
          <w:sz w:val="24"/>
          <w:szCs w:val="24"/>
          <w:lang w:val="uk-UA" w:eastAsia="uk-UA"/>
        </w:rPr>
        <w:t xml:space="preserve"> Закону України «Про </w:t>
      </w:r>
      <w:r w:rsidR="00170C2D">
        <w:rPr>
          <w:rFonts w:ascii="Times New Roman" w:eastAsia="Times New Roman" w:hAnsi="Times New Roman" w:cs="Times New Roman"/>
          <w:color w:val="000000"/>
          <w:sz w:val="24"/>
          <w:szCs w:val="24"/>
          <w:lang w:val="uk-UA" w:eastAsia="uk-UA"/>
        </w:rPr>
        <w:t xml:space="preserve">електронні </w:t>
      </w:r>
      <w:r w:rsidRPr="00907937">
        <w:rPr>
          <w:rFonts w:ascii="Times New Roman" w:eastAsia="Times New Roman" w:hAnsi="Times New Roman" w:cs="Times New Roman"/>
          <w:color w:val="000000"/>
          <w:sz w:val="24"/>
          <w:szCs w:val="24"/>
          <w:lang w:val="uk-UA" w:eastAsia="uk-UA"/>
        </w:rPr>
        <w:t xml:space="preserve">комунікації» </w:t>
      </w:r>
      <w:r w:rsidRPr="00907937">
        <w:rPr>
          <w:rFonts w:ascii="Times New Roman" w:eastAsia="Times New Roman" w:hAnsi="Times New Roman" w:cs="Times New Roman"/>
          <w:color w:val="000000"/>
          <w:spacing w:val="-1"/>
          <w:sz w:val="24"/>
          <w:szCs w:val="24"/>
          <w:lang w:val="uk-UA" w:eastAsia="uk-UA"/>
        </w:rPr>
        <w:t xml:space="preserve">повинен бути </w:t>
      </w:r>
      <w:r w:rsidRPr="00907937">
        <w:rPr>
          <w:rFonts w:ascii="Times New Roman" w:eastAsia="Times New Roman" w:hAnsi="Times New Roman" w:cs="Times New Roman"/>
          <w:color w:val="000000"/>
          <w:sz w:val="24"/>
          <w:szCs w:val="24"/>
          <w:shd w:val="clear" w:color="auto" w:fill="FFFFFF"/>
          <w:lang w:val="uk-UA" w:eastAsia="uk-UA"/>
        </w:rPr>
        <w:t>включений до</w:t>
      </w:r>
      <w:r w:rsidRPr="00907937">
        <w:rPr>
          <w:rFonts w:ascii="Times New Roman" w:eastAsia="Times New Roman" w:hAnsi="Times New Roman" w:cs="Times New Roman"/>
          <w:color w:val="000000"/>
          <w:sz w:val="24"/>
          <w:szCs w:val="24"/>
          <w:lang w:val="uk-UA"/>
        </w:rPr>
        <w:t xml:space="preserve"> </w:t>
      </w:r>
      <w:r w:rsidR="00170C2D" w:rsidRPr="00170C2D">
        <w:rPr>
          <w:rFonts w:ascii="Times New Roman" w:eastAsia="Times New Roman" w:hAnsi="Times New Roman" w:cs="Times New Roman"/>
          <w:color w:val="000000"/>
          <w:sz w:val="24"/>
          <w:szCs w:val="24"/>
          <w:lang w:val="uk-UA"/>
        </w:rPr>
        <w:t>Реєстр</w:t>
      </w:r>
      <w:r w:rsidR="00170C2D">
        <w:rPr>
          <w:rFonts w:ascii="Times New Roman" w:eastAsia="Times New Roman" w:hAnsi="Times New Roman" w:cs="Times New Roman"/>
          <w:color w:val="000000"/>
          <w:sz w:val="24"/>
          <w:szCs w:val="24"/>
          <w:lang w:val="uk-UA"/>
        </w:rPr>
        <w:t>у</w:t>
      </w:r>
      <w:r w:rsidR="00170C2D" w:rsidRPr="00170C2D">
        <w:rPr>
          <w:rFonts w:ascii="Times New Roman" w:eastAsia="Times New Roman" w:hAnsi="Times New Roman" w:cs="Times New Roman"/>
          <w:color w:val="000000"/>
          <w:sz w:val="24"/>
          <w:szCs w:val="24"/>
          <w:lang w:val="uk-UA"/>
        </w:rPr>
        <w:t xml:space="preserve"> постачальників електронних комунікаційних мереж та послуг</w:t>
      </w:r>
      <w:r w:rsidRPr="00907937">
        <w:rPr>
          <w:rFonts w:ascii="Times New Roman" w:eastAsia="Times New Roman" w:hAnsi="Times New Roman" w:cs="Times New Roman"/>
          <w:color w:val="000000"/>
          <w:sz w:val="24"/>
          <w:szCs w:val="24"/>
          <w:lang w:val="uk-UA"/>
        </w:rPr>
        <w:t xml:space="preserve"> Національною комісією, що здійснює державне регулювання у сфері зв’язку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здійснює цілодобовий прийом/передачу трафіка  по адресам, які вказані в заявці, обсяг передачі інформації не обмежується;</w:t>
      </w:r>
    </w:p>
    <w:p w:rsidR="00907937" w:rsidRPr="00907937" w:rsidRDefault="00907937" w:rsidP="00907937">
      <w:pPr>
        <w:spacing w:after="0" w:line="240" w:lineRule="auto"/>
        <w:ind w:firstLine="851"/>
        <w:contextualSpacing/>
        <w:jc w:val="both"/>
        <w:rPr>
          <w:rFonts w:ascii="Times New Roman" w:eastAsia="Times New Roman" w:hAnsi="Times New Roman" w:cs="Times New Roman"/>
          <w:bCs/>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 xml:space="preserve">забезпечує цілодобове управління та моніторинг </w:t>
      </w:r>
      <w:r w:rsidRPr="00907937">
        <w:rPr>
          <w:rFonts w:ascii="Times New Roman" w:eastAsia="Times New Roman" w:hAnsi="Times New Roman" w:cs="Times New Roman"/>
          <w:color w:val="000000"/>
          <w:sz w:val="24"/>
          <w:szCs w:val="24"/>
          <w:lang w:val="uk-UA"/>
        </w:rPr>
        <w:t>телекомунікаційних каналів зв’язку, виявлення та усунення причин відхилення від заданих технічних характеристик</w:t>
      </w:r>
      <w:r w:rsidRPr="00907937">
        <w:rPr>
          <w:rFonts w:ascii="Times New Roman" w:eastAsia="Times New Roman" w:hAnsi="Times New Roman" w:cs="Times New Roman"/>
          <w:bCs/>
          <w:color w:val="000000"/>
          <w:sz w:val="24"/>
          <w:szCs w:val="24"/>
          <w:lang w:val="uk-UA" w:eastAsia="uk-UA"/>
        </w:rPr>
        <w:t>.</w:t>
      </w:r>
    </w:p>
    <w:p w:rsidR="00907937" w:rsidRPr="00907937" w:rsidRDefault="00907937" w:rsidP="00907937">
      <w:pPr>
        <w:shd w:val="clear" w:color="auto" w:fill="FFFFFF"/>
        <w:tabs>
          <w:tab w:val="left" w:pos="1134"/>
        </w:tabs>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повинен мати власний центр технічної підтримки з україномовною службою, з можливістю цілодобового та щоденного звернення (протягом 24 години на добу, 7 днів на тиждень) за телефоном або електронною поштою.</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rPr>
        <w:t>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r w:rsidR="004D23C4">
        <w:rPr>
          <w:rFonts w:ascii="Times New Roman" w:eastAsia="Times New Roman" w:hAnsi="Times New Roman" w:cs="Times New Roman"/>
          <w:color w:val="000000"/>
          <w:sz w:val="24"/>
          <w:szCs w:val="24"/>
          <w:lang w:val="uk-UA"/>
        </w:rPr>
        <w:t xml:space="preserve"> </w:t>
      </w:r>
      <w:r w:rsidRPr="00907937">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3 години – логічний рівень та 24 години – фізичний рівень.</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 xml:space="preserve">З метою забезпечення безперервної роботи структурних підрозділів Замовника, технічна можливість надання послуг  доступу до мережі INTERNET за адресами Замовника повинна бути забезпечена Виконавцем до </w:t>
      </w:r>
      <w:r w:rsidR="004D23C4">
        <w:rPr>
          <w:rFonts w:ascii="Times New Roman" w:eastAsia="Times New Roman" w:hAnsi="Times New Roman" w:cs="Times New Roman"/>
          <w:color w:val="000000"/>
          <w:sz w:val="24"/>
          <w:szCs w:val="24"/>
          <w:lang w:val="uk-UA"/>
        </w:rPr>
        <w:t>01</w:t>
      </w:r>
      <w:r w:rsidR="004D23C4"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004D23C4"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У разі відсутності такої технічної можливості станом на </w:t>
      </w:r>
      <w:r w:rsidR="004D23C4">
        <w:rPr>
          <w:rFonts w:ascii="Times New Roman" w:eastAsia="Times New Roman" w:hAnsi="Times New Roman" w:cs="Times New Roman"/>
          <w:color w:val="000000"/>
          <w:sz w:val="24"/>
          <w:szCs w:val="24"/>
          <w:lang w:val="uk-UA"/>
        </w:rPr>
        <w:t>01</w:t>
      </w:r>
      <w:r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Договір про закупівлю послуг може бути розірваний Замовником в односторонньому порядку. </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lastRenderedPageBreak/>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організацію доступу підрозділів Замовника до мережі Інтернет зі швидкістю від 6 до 24 Мбіт/с;</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доступу до мережі Інтернет надаються за допомогою обладнання </w:t>
      </w:r>
      <w:r w:rsidRPr="00907937">
        <w:rPr>
          <w:rFonts w:ascii="Times New Roman" w:eastAsia="Times New Roman" w:hAnsi="Times New Roman" w:cs="Times New Roman"/>
          <w:color w:val="000000"/>
          <w:sz w:val="24"/>
          <w:szCs w:val="24"/>
          <w:lang w:val="uk-UA"/>
        </w:rPr>
        <w:t>Виконавця</w:t>
      </w:r>
      <w:r w:rsidRPr="00907937">
        <w:rPr>
          <w:rFonts w:ascii="Times New Roman" w:eastAsia="Times New Roman" w:hAnsi="Times New Roman" w:cs="Times New Roman"/>
          <w:color w:val="000000"/>
          <w:sz w:val="24"/>
          <w:szCs w:val="24"/>
          <w:lang w:val="uk-UA" w:eastAsia="uk-UA"/>
        </w:rPr>
        <w:t xml:space="preserve"> (маршрутизатор, медіаконвертер, ONU та ін.), </w:t>
      </w: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заміну обладнання у разі виходу його з ладу протягом трьох годин з дати прийняття заявки в роботу;</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що здійснює монтаж і наладку обладнання, повинен проводити технічне обслуговування за свій рахунок;</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Під час надання Послуг Виконавець повинен надати Замовнику для використання </w:t>
      </w:r>
      <w:r w:rsidRPr="00907937">
        <w:rPr>
          <w:rFonts w:ascii="Times New Roman" w:eastAsia="Times New Roman" w:hAnsi="Times New Roman" w:cs="Times New Roman"/>
          <w:b/>
          <w:color w:val="000000"/>
          <w:sz w:val="24"/>
          <w:szCs w:val="24"/>
          <w:lang w:val="uk-UA" w:eastAsia="uk-UA"/>
        </w:rPr>
        <w:t>23</w:t>
      </w:r>
      <w:r w:rsidRPr="00907937">
        <w:rPr>
          <w:rFonts w:ascii="Times New Roman" w:eastAsia="Times New Roman" w:hAnsi="Times New Roman" w:cs="Times New Roman"/>
          <w:color w:val="000000"/>
          <w:sz w:val="24"/>
          <w:szCs w:val="24"/>
          <w:lang w:val="uk-UA" w:eastAsia="uk-UA"/>
        </w:rPr>
        <w:t xml:space="preserve"> статичні IP-адреси.</w:t>
      </w:r>
    </w:p>
    <w:p w:rsidR="00225A8B" w:rsidRDefault="00907937"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цілодобовий доступ до мережі Інтернет за технологією ТСР/ІР за </w:t>
      </w:r>
      <w:r w:rsidR="004D23C4">
        <w:rPr>
          <w:rFonts w:ascii="Times New Roman" w:eastAsia="Times New Roman" w:hAnsi="Times New Roman" w:cs="Times New Roman"/>
          <w:color w:val="000000"/>
          <w:sz w:val="24"/>
          <w:szCs w:val="24"/>
          <w:lang w:val="uk-UA" w:eastAsia="uk-UA"/>
        </w:rPr>
        <w:t>вказаними у лоті адресами.</w:t>
      </w:r>
      <w:r w:rsidRPr="00907937">
        <w:rPr>
          <w:rFonts w:ascii="Times New Roman" w:eastAsia="Times New Roman" w:hAnsi="Times New Roman" w:cs="Times New Roman"/>
          <w:color w:val="000000"/>
          <w:sz w:val="24"/>
          <w:szCs w:val="24"/>
          <w:lang w:val="uk-UA" w:eastAsia="uk-UA"/>
        </w:rPr>
        <w:t xml:space="preserve"> </w:t>
      </w:r>
    </w:p>
    <w:p w:rsidR="00225A8B" w:rsidRDefault="00225A8B"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lastRenderedPageBreak/>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субпідрядника(ів)</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/співвиконавця(ів)</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E57EA">
      <w:pPr>
        <w:spacing w:after="0" w:line="240" w:lineRule="auto"/>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4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0D" w:rsidRDefault="00B0100D">
      <w:pPr>
        <w:spacing w:after="0" w:line="240" w:lineRule="auto"/>
      </w:pPr>
      <w:r>
        <w:separator/>
      </w:r>
    </w:p>
  </w:endnote>
  <w:endnote w:type="continuationSeparator" w:id="0">
    <w:p w:rsidR="00B0100D" w:rsidRDefault="00B0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0D" w:rsidRDefault="00B0100D">
      <w:pPr>
        <w:spacing w:after="0" w:line="240" w:lineRule="auto"/>
      </w:pPr>
      <w:r>
        <w:separator/>
      </w:r>
    </w:p>
  </w:footnote>
  <w:footnote w:type="continuationSeparator" w:id="0">
    <w:p w:rsidR="00B0100D" w:rsidRDefault="00B0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0D" w:rsidRDefault="00B0100D" w:rsidP="00C93DF0">
    <w:pPr>
      <w:tabs>
        <w:tab w:val="center" w:pos="4565"/>
        <w:tab w:val="right" w:pos="7979"/>
      </w:tabs>
      <w:autoSpaceDE w:val="0"/>
      <w:autoSpaceDN w:val="0"/>
      <w:jc w:val="center"/>
      <w:rPr>
        <w:sz w:val="16"/>
        <w:szCs w:val="16"/>
        <w:lang w:val="en-US"/>
      </w:rPr>
    </w:pPr>
    <w:r>
      <w:rPr>
        <w:sz w:val="16"/>
        <w:szCs w:val="16"/>
        <w:lang w:val="en-US"/>
      </w:rPr>
      <w:t xml:space="preserve">- </w:t>
    </w:r>
    <w:r w:rsidR="00E9409F">
      <w:rPr>
        <w:sz w:val="16"/>
        <w:szCs w:val="16"/>
      </w:rPr>
      <w:fldChar w:fldCharType="begin"/>
    </w:r>
    <w:r>
      <w:rPr>
        <w:sz w:val="16"/>
        <w:szCs w:val="16"/>
      </w:rPr>
      <w:instrText xml:space="preserve"> PAGE </w:instrText>
    </w:r>
    <w:r w:rsidR="00E9409F">
      <w:rPr>
        <w:sz w:val="16"/>
        <w:szCs w:val="16"/>
      </w:rPr>
      <w:fldChar w:fldCharType="separate"/>
    </w:r>
    <w:r w:rsidR="00526540">
      <w:rPr>
        <w:noProof/>
        <w:sz w:val="16"/>
        <w:szCs w:val="16"/>
      </w:rPr>
      <w:t>39</w:t>
    </w:r>
    <w:r w:rsidR="00E9409F">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57AB8"/>
    <w:rsid w:val="00070713"/>
    <w:rsid w:val="00077F68"/>
    <w:rsid w:val="000828C5"/>
    <w:rsid w:val="000834DC"/>
    <w:rsid w:val="00087BC7"/>
    <w:rsid w:val="000966F0"/>
    <w:rsid w:val="000B1221"/>
    <w:rsid w:val="000B56D9"/>
    <w:rsid w:val="000C0778"/>
    <w:rsid w:val="000C210A"/>
    <w:rsid w:val="000C228C"/>
    <w:rsid w:val="000C7906"/>
    <w:rsid w:val="000D01A3"/>
    <w:rsid w:val="000D1E6B"/>
    <w:rsid w:val="000E09F0"/>
    <w:rsid w:val="000E0EED"/>
    <w:rsid w:val="000E4884"/>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2BAE"/>
    <w:rsid w:val="001448C1"/>
    <w:rsid w:val="00144B1C"/>
    <w:rsid w:val="00152186"/>
    <w:rsid w:val="0017031D"/>
    <w:rsid w:val="00170C2D"/>
    <w:rsid w:val="001750A7"/>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1F7530"/>
    <w:rsid w:val="00204C6C"/>
    <w:rsid w:val="002073A0"/>
    <w:rsid w:val="002079C2"/>
    <w:rsid w:val="0021067D"/>
    <w:rsid w:val="00211E0A"/>
    <w:rsid w:val="00214190"/>
    <w:rsid w:val="00215F9C"/>
    <w:rsid w:val="002231F2"/>
    <w:rsid w:val="00225A8B"/>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6544"/>
    <w:rsid w:val="00397995"/>
    <w:rsid w:val="003A0352"/>
    <w:rsid w:val="003A1137"/>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0AB"/>
    <w:rsid w:val="0047099A"/>
    <w:rsid w:val="00471CD7"/>
    <w:rsid w:val="00472F4C"/>
    <w:rsid w:val="00474965"/>
    <w:rsid w:val="00476218"/>
    <w:rsid w:val="0048427F"/>
    <w:rsid w:val="0048527D"/>
    <w:rsid w:val="0049311F"/>
    <w:rsid w:val="00496EA3"/>
    <w:rsid w:val="00497803"/>
    <w:rsid w:val="0049783B"/>
    <w:rsid w:val="004A1594"/>
    <w:rsid w:val="004A2816"/>
    <w:rsid w:val="004A7195"/>
    <w:rsid w:val="004B0B3B"/>
    <w:rsid w:val="004B0C47"/>
    <w:rsid w:val="004B2EA6"/>
    <w:rsid w:val="004C0761"/>
    <w:rsid w:val="004C728B"/>
    <w:rsid w:val="004D23C4"/>
    <w:rsid w:val="004D2C7C"/>
    <w:rsid w:val="004D3F86"/>
    <w:rsid w:val="004D7939"/>
    <w:rsid w:val="004E0112"/>
    <w:rsid w:val="004E3B75"/>
    <w:rsid w:val="004E54CD"/>
    <w:rsid w:val="004E55F8"/>
    <w:rsid w:val="004E5978"/>
    <w:rsid w:val="004E65E3"/>
    <w:rsid w:val="004F3557"/>
    <w:rsid w:val="004F4045"/>
    <w:rsid w:val="004F73B7"/>
    <w:rsid w:val="00501021"/>
    <w:rsid w:val="005013FC"/>
    <w:rsid w:val="00505781"/>
    <w:rsid w:val="005067C9"/>
    <w:rsid w:val="00511B1B"/>
    <w:rsid w:val="005174A3"/>
    <w:rsid w:val="005200B2"/>
    <w:rsid w:val="00520E70"/>
    <w:rsid w:val="00524382"/>
    <w:rsid w:val="005256C1"/>
    <w:rsid w:val="00526540"/>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12E"/>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3164"/>
    <w:rsid w:val="006638FA"/>
    <w:rsid w:val="006676FD"/>
    <w:rsid w:val="006713AC"/>
    <w:rsid w:val="00676347"/>
    <w:rsid w:val="00686C70"/>
    <w:rsid w:val="00686ED1"/>
    <w:rsid w:val="00693C57"/>
    <w:rsid w:val="006950A2"/>
    <w:rsid w:val="006A4DC6"/>
    <w:rsid w:val="006B0AD4"/>
    <w:rsid w:val="006B488C"/>
    <w:rsid w:val="006B4E13"/>
    <w:rsid w:val="006B7E42"/>
    <w:rsid w:val="006C0629"/>
    <w:rsid w:val="006C7700"/>
    <w:rsid w:val="006D109C"/>
    <w:rsid w:val="006D3A94"/>
    <w:rsid w:val="006E134E"/>
    <w:rsid w:val="006E24EC"/>
    <w:rsid w:val="006E4E9C"/>
    <w:rsid w:val="006E5587"/>
    <w:rsid w:val="006F512B"/>
    <w:rsid w:val="006F5472"/>
    <w:rsid w:val="006F6A93"/>
    <w:rsid w:val="007005A0"/>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5568"/>
    <w:rsid w:val="00776ACB"/>
    <w:rsid w:val="0078177F"/>
    <w:rsid w:val="007833DC"/>
    <w:rsid w:val="007850E3"/>
    <w:rsid w:val="00792FE6"/>
    <w:rsid w:val="00793231"/>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831"/>
    <w:rsid w:val="00813B02"/>
    <w:rsid w:val="008175C9"/>
    <w:rsid w:val="00821FE0"/>
    <w:rsid w:val="00825013"/>
    <w:rsid w:val="008319B8"/>
    <w:rsid w:val="00836FB9"/>
    <w:rsid w:val="00837927"/>
    <w:rsid w:val="00841836"/>
    <w:rsid w:val="00842014"/>
    <w:rsid w:val="00843AEC"/>
    <w:rsid w:val="00845E14"/>
    <w:rsid w:val="0085504E"/>
    <w:rsid w:val="008550BC"/>
    <w:rsid w:val="00855FC1"/>
    <w:rsid w:val="00857BC8"/>
    <w:rsid w:val="00863709"/>
    <w:rsid w:val="00863D1F"/>
    <w:rsid w:val="00864976"/>
    <w:rsid w:val="0087013F"/>
    <w:rsid w:val="00872809"/>
    <w:rsid w:val="00873DBC"/>
    <w:rsid w:val="0088107E"/>
    <w:rsid w:val="008811A4"/>
    <w:rsid w:val="00881F3D"/>
    <w:rsid w:val="00884C88"/>
    <w:rsid w:val="00887012"/>
    <w:rsid w:val="00891679"/>
    <w:rsid w:val="008941FB"/>
    <w:rsid w:val="00895DB0"/>
    <w:rsid w:val="008A25C7"/>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4759"/>
    <w:rsid w:val="008F5176"/>
    <w:rsid w:val="008F6418"/>
    <w:rsid w:val="0090360D"/>
    <w:rsid w:val="009043AD"/>
    <w:rsid w:val="0090793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B5D30"/>
    <w:rsid w:val="009C2D94"/>
    <w:rsid w:val="009C6A85"/>
    <w:rsid w:val="009D22BC"/>
    <w:rsid w:val="009D7BBE"/>
    <w:rsid w:val="009E0EDA"/>
    <w:rsid w:val="009E1E9D"/>
    <w:rsid w:val="009E37B8"/>
    <w:rsid w:val="009E3874"/>
    <w:rsid w:val="009E70CE"/>
    <w:rsid w:val="009F5CF2"/>
    <w:rsid w:val="00A0391D"/>
    <w:rsid w:val="00A0409F"/>
    <w:rsid w:val="00A106DD"/>
    <w:rsid w:val="00A1091B"/>
    <w:rsid w:val="00A12829"/>
    <w:rsid w:val="00A13405"/>
    <w:rsid w:val="00A16ECB"/>
    <w:rsid w:val="00A26FFC"/>
    <w:rsid w:val="00A33CC1"/>
    <w:rsid w:val="00A368A7"/>
    <w:rsid w:val="00A43AF7"/>
    <w:rsid w:val="00A54B95"/>
    <w:rsid w:val="00A556C7"/>
    <w:rsid w:val="00A60644"/>
    <w:rsid w:val="00A65491"/>
    <w:rsid w:val="00A66823"/>
    <w:rsid w:val="00A70341"/>
    <w:rsid w:val="00A72F22"/>
    <w:rsid w:val="00A81629"/>
    <w:rsid w:val="00A839D5"/>
    <w:rsid w:val="00A87C6C"/>
    <w:rsid w:val="00A90A4A"/>
    <w:rsid w:val="00A920E2"/>
    <w:rsid w:val="00A92BD4"/>
    <w:rsid w:val="00A9329C"/>
    <w:rsid w:val="00A942EB"/>
    <w:rsid w:val="00AA1A9E"/>
    <w:rsid w:val="00AA1D02"/>
    <w:rsid w:val="00AA2B13"/>
    <w:rsid w:val="00AA620C"/>
    <w:rsid w:val="00AB1912"/>
    <w:rsid w:val="00AB1EE3"/>
    <w:rsid w:val="00AB6F9A"/>
    <w:rsid w:val="00AC0063"/>
    <w:rsid w:val="00AC610E"/>
    <w:rsid w:val="00AC653E"/>
    <w:rsid w:val="00AE57EA"/>
    <w:rsid w:val="00AE6DA8"/>
    <w:rsid w:val="00AF48C3"/>
    <w:rsid w:val="00AF7DE4"/>
    <w:rsid w:val="00B00330"/>
    <w:rsid w:val="00B0100D"/>
    <w:rsid w:val="00B0321F"/>
    <w:rsid w:val="00B0336D"/>
    <w:rsid w:val="00B04BA9"/>
    <w:rsid w:val="00B04D4A"/>
    <w:rsid w:val="00B052C6"/>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189F"/>
    <w:rsid w:val="00B67FA4"/>
    <w:rsid w:val="00B703BE"/>
    <w:rsid w:val="00B72E2F"/>
    <w:rsid w:val="00B73241"/>
    <w:rsid w:val="00B75341"/>
    <w:rsid w:val="00B765C8"/>
    <w:rsid w:val="00B77134"/>
    <w:rsid w:val="00B84537"/>
    <w:rsid w:val="00B86876"/>
    <w:rsid w:val="00B86A91"/>
    <w:rsid w:val="00B90099"/>
    <w:rsid w:val="00B9185B"/>
    <w:rsid w:val="00B91C53"/>
    <w:rsid w:val="00B925C6"/>
    <w:rsid w:val="00B92A04"/>
    <w:rsid w:val="00B97700"/>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1AC5"/>
    <w:rsid w:val="00C34D4F"/>
    <w:rsid w:val="00C35813"/>
    <w:rsid w:val="00C37859"/>
    <w:rsid w:val="00C51459"/>
    <w:rsid w:val="00C51F21"/>
    <w:rsid w:val="00C57A72"/>
    <w:rsid w:val="00C60E52"/>
    <w:rsid w:val="00C6365C"/>
    <w:rsid w:val="00C64044"/>
    <w:rsid w:val="00C6448F"/>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939"/>
    <w:rsid w:val="00CC2AC7"/>
    <w:rsid w:val="00CC3D0D"/>
    <w:rsid w:val="00CC6F4D"/>
    <w:rsid w:val="00CD1561"/>
    <w:rsid w:val="00CD188E"/>
    <w:rsid w:val="00CD4E1F"/>
    <w:rsid w:val="00CD72A1"/>
    <w:rsid w:val="00CE0BE3"/>
    <w:rsid w:val="00CE663A"/>
    <w:rsid w:val="00CE70FB"/>
    <w:rsid w:val="00CF0D48"/>
    <w:rsid w:val="00CF2B8A"/>
    <w:rsid w:val="00CF4D18"/>
    <w:rsid w:val="00CF7329"/>
    <w:rsid w:val="00D026DF"/>
    <w:rsid w:val="00D065A2"/>
    <w:rsid w:val="00D067E1"/>
    <w:rsid w:val="00D1193B"/>
    <w:rsid w:val="00D123AC"/>
    <w:rsid w:val="00D12429"/>
    <w:rsid w:val="00D12D12"/>
    <w:rsid w:val="00D1334F"/>
    <w:rsid w:val="00D140ED"/>
    <w:rsid w:val="00D15765"/>
    <w:rsid w:val="00D16882"/>
    <w:rsid w:val="00D17AED"/>
    <w:rsid w:val="00D25754"/>
    <w:rsid w:val="00D25B55"/>
    <w:rsid w:val="00D361D7"/>
    <w:rsid w:val="00D3771C"/>
    <w:rsid w:val="00D46087"/>
    <w:rsid w:val="00D56B83"/>
    <w:rsid w:val="00D5724C"/>
    <w:rsid w:val="00D5746E"/>
    <w:rsid w:val="00D62AA7"/>
    <w:rsid w:val="00D63A5B"/>
    <w:rsid w:val="00D716A6"/>
    <w:rsid w:val="00D7275E"/>
    <w:rsid w:val="00D74836"/>
    <w:rsid w:val="00D762FA"/>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DF7F1F"/>
    <w:rsid w:val="00E00223"/>
    <w:rsid w:val="00E01008"/>
    <w:rsid w:val="00E041C4"/>
    <w:rsid w:val="00E07088"/>
    <w:rsid w:val="00E127E7"/>
    <w:rsid w:val="00E16A13"/>
    <w:rsid w:val="00E20854"/>
    <w:rsid w:val="00E20F19"/>
    <w:rsid w:val="00E213D4"/>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697"/>
    <w:rsid w:val="00E679B9"/>
    <w:rsid w:val="00E7043D"/>
    <w:rsid w:val="00E70919"/>
    <w:rsid w:val="00E717FA"/>
    <w:rsid w:val="00E7630F"/>
    <w:rsid w:val="00E80464"/>
    <w:rsid w:val="00E8092B"/>
    <w:rsid w:val="00E83CD1"/>
    <w:rsid w:val="00E9409F"/>
    <w:rsid w:val="00EA7113"/>
    <w:rsid w:val="00EB145E"/>
    <w:rsid w:val="00EB1D71"/>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E74DA"/>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02-20"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www.rnbo.gov.ua/documents/447.html"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1280-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7DD1-0103-4DDF-8BEB-CE472A7D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68950</Words>
  <Characters>39303</Characters>
  <Application>Microsoft Office Word</Application>
  <DocSecurity>0</DocSecurity>
  <Lines>327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35</cp:revision>
  <cp:lastPrinted>2021-07-02T05:52:00Z</cp:lastPrinted>
  <dcterms:created xsi:type="dcterms:W3CDTF">2023-01-25T11:44:00Z</dcterms:created>
  <dcterms:modified xsi:type="dcterms:W3CDTF">2023-11-24T13:02:00Z</dcterms:modified>
</cp:coreProperties>
</file>