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0B30BE" w:rsidP="007E2428">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w:t>
      </w:r>
      <w:r w:rsidR="007E2428">
        <w:rPr>
          <w:rFonts w:ascii="Times New Roman" w:eastAsia="Times New Roman" w:hAnsi="Times New Roman" w:cs="Times New Roman"/>
          <w:b/>
          <w:sz w:val="22"/>
          <w:szCs w:val="22"/>
        </w:rPr>
        <w:t xml:space="preserve"> _________</w:t>
      </w:r>
      <w:r w:rsidR="00E64549" w:rsidRPr="00060AAD">
        <w:rPr>
          <w:rFonts w:ascii="Times New Roman" w:eastAsia="Times New Roman" w:hAnsi="Times New Roman" w:cs="Times New Roman"/>
          <w:b/>
          <w:sz w:val="22"/>
          <w:szCs w:val="22"/>
        </w:rPr>
        <w:t xml:space="preserve">                                                             </w:t>
      </w:r>
      <w:r w:rsidR="007E2428">
        <w:rPr>
          <w:rFonts w:ascii="Times New Roman" w:eastAsia="Times New Roman" w:hAnsi="Times New Roman" w:cs="Times New Roman"/>
          <w:b/>
          <w:sz w:val="22"/>
          <w:szCs w:val="22"/>
        </w:rPr>
        <w:t xml:space="preserve">                             </w:t>
      </w:r>
      <w:r w:rsidR="00E64549" w:rsidRPr="00060AAD">
        <w:rPr>
          <w:rFonts w:ascii="Times New Roman" w:eastAsia="Times New Roman" w:hAnsi="Times New Roman" w:cs="Times New Roman"/>
          <w:b/>
          <w:sz w:val="22"/>
          <w:szCs w:val="22"/>
        </w:rPr>
        <w:t>«___»___________20___року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FD74BC" w:rsidRDefault="007E2428"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00E64549" w:rsidRPr="00060AAD">
        <w:rPr>
          <w:rFonts w:ascii="Times New Roman" w:eastAsia="Times New Roman" w:hAnsi="Times New Roman" w:cs="Times New Roman"/>
          <w:b/>
          <w:sz w:val="22"/>
          <w:szCs w:val="22"/>
          <w:u w:val="single"/>
        </w:rPr>
        <w:t>_________</w:t>
      </w:r>
      <w:r w:rsidR="00E64549"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w:t>
      </w:r>
      <w:r w:rsidR="00902D00">
        <w:rPr>
          <w:rFonts w:ascii="Times New Roman" w:eastAsia="Times New Roman" w:hAnsi="Times New Roman" w:cs="Times New Roman"/>
          <w:sz w:val="22"/>
          <w:szCs w:val="22"/>
        </w:rPr>
        <w:t>тановою НКРЕКП від _______</w:t>
      </w:r>
      <w:r w:rsidR="00E64549" w:rsidRPr="00060AAD">
        <w:rPr>
          <w:rFonts w:ascii="Times New Roman" w:eastAsia="Times New Roman" w:hAnsi="Times New Roman" w:cs="Times New Roman"/>
          <w:sz w:val="22"/>
          <w:szCs w:val="22"/>
        </w:rPr>
        <w:t xml:space="preserve"> за № _________, в особі </w:t>
      </w:r>
      <w:r w:rsidR="00902D00">
        <w:rPr>
          <w:rFonts w:ascii="Times New Roman" w:eastAsia="Times New Roman" w:hAnsi="Times New Roman" w:cs="Times New Roman"/>
          <w:sz w:val="22"/>
          <w:szCs w:val="22"/>
          <w:u w:val="single"/>
        </w:rPr>
        <w:t>_____________</w:t>
      </w:r>
      <w:r w:rsidR="00E64549" w:rsidRPr="007E2428">
        <w:rPr>
          <w:rFonts w:ascii="Times New Roman" w:eastAsia="Times New Roman" w:hAnsi="Times New Roman" w:cs="Times New Roman"/>
          <w:sz w:val="22"/>
          <w:szCs w:val="22"/>
          <w:u w:val="single"/>
        </w:rPr>
        <w:t>_________________________</w:t>
      </w:r>
      <w:r w:rsidR="00E64549" w:rsidRPr="00060AAD">
        <w:rPr>
          <w:rFonts w:ascii="Times New Roman" w:eastAsia="Times New Roman" w:hAnsi="Times New Roman" w:cs="Times New Roman"/>
          <w:sz w:val="22"/>
          <w:szCs w:val="22"/>
        </w:rPr>
        <w:t xml:space="preserve">, що діють на підставі </w:t>
      </w:r>
      <w:r w:rsidR="00E64549" w:rsidRPr="00902D00">
        <w:rPr>
          <w:rFonts w:ascii="Times New Roman" w:eastAsia="Times New Roman" w:hAnsi="Times New Roman" w:cs="Times New Roman"/>
          <w:sz w:val="22"/>
          <w:szCs w:val="22"/>
          <w:u w:val="single"/>
        </w:rPr>
        <w:t>____________</w:t>
      </w:r>
      <w:r w:rsidR="00E64549" w:rsidRPr="00060AAD">
        <w:rPr>
          <w:rFonts w:ascii="Times New Roman" w:eastAsia="Times New Roman" w:hAnsi="Times New Roman" w:cs="Times New Roman"/>
          <w:sz w:val="22"/>
          <w:szCs w:val="22"/>
        </w:rPr>
        <w:t>, та</w:t>
      </w:r>
      <w:r w:rsidR="00253B49">
        <w:rPr>
          <w:rFonts w:ascii="Times New Roman" w:eastAsia="Times New Roman" w:hAnsi="Times New Roman" w:cs="Times New Roman"/>
          <w:sz w:val="22"/>
          <w:szCs w:val="22"/>
        </w:rPr>
        <w:t xml:space="preserve"> </w:t>
      </w:r>
    </w:p>
    <w:p w:rsidR="00E64549" w:rsidRPr="00253B49" w:rsidRDefault="00FD74BC" w:rsidP="00E6454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_________</w:t>
      </w:r>
      <w:r w:rsidRPr="00060AAD">
        <w:rPr>
          <w:rFonts w:ascii="Times New Roman" w:eastAsia="Times New Roman" w:hAnsi="Times New Roman" w:cs="Times New Roman"/>
          <w:b/>
          <w:sz w:val="22"/>
          <w:szCs w:val="22"/>
          <w:u w:val="single"/>
        </w:rPr>
        <w:t>_________</w:t>
      </w:r>
      <w:r w:rsidRPr="007E2428">
        <w:rPr>
          <w:rFonts w:ascii="Times New Roman" w:eastAsia="Times New Roman" w:hAnsi="Times New Roman" w:cs="Times New Roman"/>
          <w:b/>
          <w:sz w:val="22"/>
          <w:szCs w:val="22"/>
        </w:rPr>
        <w:t xml:space="preserve">_____, </w:t>
      </w:r>
      <w:r w:rsidR="00E64549" w:rsidRPr="00060AAD">
        <w:rPr>
          <w:rFonts w:ascii="Times New Roman" w:eastAsia="Times New Roman" w:hAnsi="Times New Roman" w:cs="Times New Roman"/>
          <w:sz w:val="22"/>
          <w:szCs w:val="22"/>
        </w:rPr>
        <w:t>(далі – Споживач) в особі ___________, що діє на підставі</w:t>
      </w:r>
      <w:r w:rsidR="00902D00">
        <w:rPr>
          <w:rFonts w:ascii="Times New Roman" w:eastAsia="Times New Roman" w:hAnsi="Times New Roman" w:cs="Times New Roman"/>
          <w:sz w:val="22"/>
          <w:szCs w:val="22"/>
        </w:rPr>
        <w:t>_______________</w:t>
      </w:r>
      <w:r w:rsidR="007E2428" w:rsidRPr="00060AAD">
        <w:rPr>
          <w:rFonts w:ascii="Times New Roman" w:eastAsia="Times New Roman" w:hAnsi="Times New Roman" w:cs="Times New Roman"/>
          <w:sz w:val="22"/>
          <w:szCs w:val="22"/>
        </w:rPr>
        <w:t xml:space="preserve"> </w:t>
      </w:r>
      <w:r w:rsidR="001B15CE">
        <w:rPr>
          <w:rFonts w:ascii="Times New Roman" w:eastAsia="Times New Roman" w:hAnsi="Times New Roman" w:cs="Times New Roman"/>
          <w:sz w:val="22"/>
          <w:szCs w:val="22"/>
        </w:rPr>
        <w:t>(</w:t>
      </w:r>
      <w:r w:rsidR="00E64549" w:rsidRPr="00060AAD">
        <w:rPr>
          <w:rFonts w:ascii="Times New Roman" w:eastAsia="Times New Roman" w:hAnsi="Times New Roman" w:cs="Times New Roman"/>
          <w:sz w:val="22"/>
          <w:szCs w:val="22"/>
        </w:rPr>
        <w:t xml:space="preserve">разом іменовані – </w:t>
      </w:r>
      <w:r w:rsidR="00E64549" w:rsidRPr="00060AAD">
        <w:rPr>
          <w:rFonts w:ascii="Times New Roman" w:eastAsia="Times New Roman" w:hAnsi="Times New Roman" w:cs="Times New Roman"/>
          <w:bCs/>
          <w:sz w:val="22"/>
          <w:szCs w:val="22"/>
        </w:rPr>
        <w:t>Сторони</w:t>
      </w:r>
      <w:r w:rsidR="00E64549"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2.1. За цим Договором Постачальник продає електричну енер</w:t>
      </w:r>
      <w:r w:rsidR="001B15CE">
        <w:rPr>
          <w:rFonts w:ascii="Times New Roman" w:eastAsia="Times New Roman" w:hAnsi="Times New Roman" w:cs="Times New Roman"/>
          <w:sz w:val="22"/>
          <w:szCs w:val="22"/>
        </w:rPr>
        <w:t>гію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w:t>
      </w:r>
      <w:proofErr w:type="spellStart"/>
      <w:r w:rsidRPr="00B64902">
        <w:rPr>
          <w:rFonts w:ascii="Times New Roman" w:eastAsia="Times New Roman" w:hAnsi="Times New Roman" w:cs="Times New Roman"/>
          <w:sz w:val="22"/>
          <w:szCs w:val="22"/>
          <w:lang w:eastAsia="ru-RU"/>
        </w:rPr>
        <w:t>ДК</w:t>
      </w:r>
      <w:proofErr w:type="spellEnd"/>
      <w:r w:rsidRPr="00B64902">
        <w:rPr>
          <w:rFonts w:ascii="Times New Roman" w:eastAsia="Times New Roman" w:hAnsi="Times New Roman" w:cs="Times New Roman"/>
          <w:sz w:val="22"/>
          <w:szCs w:val="22"/>
          <w:lang w:eastAsia="ru-RU"/>
        </w:rPr>
        <w:t xml:space="preserve">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1B15CE">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proofErr w:type="spellStart"/>
      <w:r w:rsidRPr="00B64902">
        <w:rPr>
          <w:rFonts w:ascii="Times New Roman" w:eastAsia="Times New Roman" w:hAnsi="Times New Roman" w:cs="Times New Roman"/>
          <w:sz w:val="22"/>
          <w:szCs w:val="22"/>
          <w:lang w:eastAsia="ru-RU"/>
        </w:rPr>
        <w:t>___</w:t>
      </w:r>
      <w:r w:rsidR="001B15CE">
        <w:rPr>
          <w:rFonts w:ascii="Times New Roman" w:eastAsia="Times New Roman" w:hAnsi="Times New Roman" w:cs="Times New Roman"/>
          <w:sz w:val="22"/>
          <w:szCs w:val="22"/>
          <w:lang w:eastAsia="ru-RU"/>
        </w:rPr>
        <w:t>___</w:t>
      </w:r>
      <w:r w:rsidRPr="00B64902">
        <w:rPr>
          <w:rFonts w:ascii="Times New Roman" w:eastAsia="Times New Roman" w:hAnsi="Times New Roman" w:cs="Times New Roman"/>
          <w:sz w:val="22"/>
          <w:szCs w:val="22"/>
          <w:lang w:eastAsia="ru-RU"/>
        </w:rPr>
        <w:t>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w:t>
      </w:r>
      <w:proofErr w:type="spellEnd"/>
      <w:r w:rsidRPr="00B64902">
        <w:rPr>
          <w:rFonts w:ascii="Times New Roman" w:eastAsia="Times New Roman" w:hAnsi="Times New Roman" w:cs="Times New Roman"/>
          <w:sz w:val="22"/>
          <w:szCs w:val="22"/>
          <w:lang w:eastAsia="ru-RU"/>
        </w:rPr>
        <w:t>од та відповідає очікуваному обсягу закупівлі послуг з розподілу (передачі) електричної енергії у оператора системи.</w:t>
      </w:r>
      <w:r w:rsidR="001B15CE">
        <w:rPr>
          <w:rFonts w:ascii="Times New Roman" w:eastAsia="Times New Roman" w:hAnsi="Times New Roman" w:cs="Times New Roman"/>
          <w:sz w:val="22"/>
          <w:szCs w:val="22"/>
          <w:lang w:eastAsia="ru-RU"/>
        </w:rPr>
        <w:t xml:space="preserve"> </w:t>
      </w: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2379" w:rsidRDefault="00E62379" w:rsidP="00E64549">
      <w:pPr>
        <w:jc w:val="center"/>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lastRenderedPageBreak/>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71385A">
        <w:rPr>
          <w:rFonts w:ascii="Times New Roman" w:eastAsia="Times New Roman" w:hAnsi="Times New Roman" w:cs="Times New Roman"/>
          <w:sz w:val="22"/>
          <w:szCs w:val="22"/>
        </w:rPr>
        <w:t>5.4. Ціна</w:t>
      </w:r>
      <w:r w:rsidRPr="00060AAD">
        <w:rPr>
          <w:rFonts w:ascii="Times New Roman" w:eastAsia="Times New Roman" w:hAnsi="Times New Roman" w:cs="Times New Roman"/>
          <w:sz w:val="22"/>
          <w:szCs w:val="22"/>
        </w:rPr>
        <w:t xml:space="preserve">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71385A" w:rsidP="00E64549">
      <w:pPr>
        <w:jc w:val="both"/>
        <w:rPr>
          <w:rFonts w:ascii="Times New Roman" w:eastAsia="Times New Roman" w:hAnsi="Times New Roman" w:cs="Times New Roman"/>
          <w:sz w:val="22"/>
          <w:szCs w:val="22"/>
        </w:rPr>
      </w:pPr>
      <w:r>
        <w:rPr>
          <w:rFonts w:ascii="Times New Roman" w:hAnsi="Times New Roman" w:cs="Times New Roman"/>
          <w:iCs/>
          <w:sz w:val="22"/>
          <w:szCs w:val="22"/>
          <w:highlight w:val="white"/>
          <w:lang w:eastAsia="en-US"/>
        </w:rPr>
        <w:t>5.5</w:t>
      </w:r>
      <w:r w:rsidR="00E64549" w:rsidRPr="00060AAD">
        <w:rPr>
          <w:rFonts w:ascii="Times New Roman" w:hAnsi="Times New Roman" w:cs="Times New Roman"/>
          <w:i/>
          <w:iCs/>
          <w:sz w:val="22"/>
          <w:szCs w:val="22"/>
          <w:highlight w:val="white"/>
          <w:lang w:eastAsia="en-US"/>
        </w:rPr>
        <w:t>.</w:t>
      </w:r>
      <w:r w:rsidR="00E64549"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w:t>
      </w:r>
      <w:r w:rsidR="00445A0C">
        <w:rPr>
          <w:rFonts w:ascii="Times New Roman" w:hAnsi="Times New Roman" w:cs="Times New Roman"/>
          <w:iCs/>
          <w:sz w:val="22"/>
          <w:szCs w:val="22"/>
          <w:highlight w:val="white"/>
          <w:lang w:eastAsia="en-US"/>
        </w:rPr>
        <w:t xml:space="preserve">зміщена на офіційному сайті </w:t>
      </w:r>
      <w:proofErr w:type="spellStart"/>
      <w:r w:rsidR="00445A0C">
        <w:rPr>
          <w:rFonts w:ascii="Times New Roman" w:hAnsi="Times New Roman" w:cs="Times New Roman"/>
          <w:iCs/>
          <w:sz w:val="22"/>
          <w:szCs w:val="22"/>
          <w:highlight w:val="white"/>
          <w:lang w:eastAsia="en-US"/>
        </w:rPr>
        <w:t>ДП</w:t>
      </w:r>
      <w:proofErr w:type="spellEnd"/>
      <w:r w:rsidR="00445A0C">
        <w:rPr>
          <w:rFonts w:ascii="Times New Roman" w:hAnsi="Times New Roman" w:cs="Times New Roman"/>
          <w:iCs/>
          <w:sz w:val="22"/>
          <w:szCs w:val="22"/>
          <w:highlight w:val="white"/>
          <w:lang w:eastAsia="en-US"/>
        </w:rPr>
        <w:t xml:space="preserve"> «Оператор ринку»</w:t>
      </w:r>
      <w:r w:rsidR="00E64549" w:rsidRPr="00060AAD">
        <w:rPr>
          <w:rFonts w:ascii="Times New Roman" w:hAnsi="Times New Roman" w:cs="Times New Roman"/>
          <w:iCs/>
          <w:sz w:val="22"/>
          <w:szCs w:val="22"/>
          <w:highlight w:val="white"/>
          <w:lang w:eastAsia="en-US"/>
        </w:rPr>
        <w:t xml:space="preserve"> (</w:t>
      </w:r>
      <w:hyperlink r:id="rId8" w:history="1">
        <w:r w:rsidR="00E64549" w:rsidRPr="00060AAD">
          <w:rPr>
            <w:rFonts w:ascii="Times New Roman" w:hAnsi="Times New Roman" w:cs="Times New Roman"/>
            <w:color w:val="0000FF"/>
            <w:sz w:val="22"/>
            <w:szCs w:val="22"/>
            <w:highlight w:val="white"/>
            <w:u w:val="single"/>
          </w:rPr>
          <w:t>https://www.oree.com.ua/</w:t>
        </w:r>
      </w:hyperlink>
      <w:r w:rsidR="00E64549"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w:t>
      </w:r>
      <w:r w:rsidR="00445A0C">
        <w:rPr>
          <w:rFonts w:ascii="Times New Roman" w:hAnsi="Times New Roman" w:cs="Times New Roman"/>
          <w:iCs/>
          <w:sz w:val="22"/>
          <w:szCs w:val="22"/>
          <w:lang w:eastAsia="en-US"/>
        </w:rPr>
        <w:t xml:space="preserve">зміщена на офіційному сайті </w:t>
      </w:r>
      <w:proofErr w:type="spellStart"/>
      <w:r w:rsidR="00445A0C">
        <w:rPr>
          <w:rFonts w:ascii="Times New Roman" w:hAnsi="Times New Roman" w:cs="Times New Roman"/>
          <w:iCs/>
          <w:sz w:val="22"/>
          <w:szCs w:val="22"/>
          <w:lang w:eastAsia="en-US"/>
        </w:rPr>
        <w:t>ДП</w:t>
      </w:r>
      <w:proofErr w:type="spellEnd"/>
      <w:r w:rsidR="00445A0C">
        <w:rPr>
          <w:rFonts w:ascii="Times New Roman" w:hAnsi="Times New Roman" w:cs="Times New Roman"/>
          <w:iCs/>
          <w:sz w:val="22"/>
          <w:szCs w:val="22"/>
          <w:lang w:eastAsia="en-US"/>
        </w:rPr>
        <w:t xml:space="preserve"> «Оператор ринку»</w:t>
      </w:r>
      <w:r w:rsidRPr="00060AAD">
        <w:rPr>
          <w:rFonts w:ascii="Times New Roman" w:hAnsi="Times New Roman" w:cs="Times New Roman"/>
          <w:iCs/>
          <w:sz w:val="22"/>
          <w:szCs w:val="22"/>
          <w:lang w:eastAsia="en-US"/>
        </w:rPr>
        <w:t xml:space="preserve">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71385A"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w:t>
      </w:r>
      <w:r w:rsidR="00E64549" w:rsidRPr="00060AAD">
        <w:rPr>
          <w:rFonts w:ascii="Times New Roman" w:eastAsia="Times New Roman" w:hAnsi="Times New Roman" w:cs="Times New Roman"/>
          <w:sz w:val="22"/>
          <w:szCs w:val="22"/>
        </w:rPr>
        <w:t xml:space="preserve">.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w:t>
      </w:r>
      <w:r w:rsidR="0071385A">
        <w:rPr>
          <w:rFonts w:ascii="Times New Roman" w:eastAsia="Times New Roman" w:hAnsi="Times New Roman" w:cs="Times New Roman"/>
          <w:sz w:val="22"/>
          <w:szCs w:val="22"/>
        </w:rPr>
        <w:t>8</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0071385A">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xml:space="preserve">.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електропостачальника </w:t>
      </w:r>
      <w:proofErr w:type="spellStart"/>
      <w:r w:rsidRPr="00060AAD">
        <w:rPr>
          <w:rFonts w:ascii="Times New Roman" w:eastAsia="Times New Roman" w:hAnsi="Times New Roman" w:cs="Times New Roman"/>
          <w:sz w:val="22"/>
          <w:szCs w:val="22"/>
          <w:lang w:val="ru-RU"/>
        </w:rPr>
        <w:t>або</w:t>
      </w:r>
      <w:proofErr w:type="spellEnd"/>
      <w:r w:rsidR="00E4313F">
        <w:rPr>
          <w:rFonts w:ascii="Times New Roman" w:eastAsia="Times New Roman" w:hAnsi="Times New Roman" w:cs="Times New Roman"/>
          <w:sz w:val="22"/>
          <w:szCs w:val="22"/>
          <w:lang w:val="ru-RU"/>
        </w:rPr>
        <w:t xml:space="preserve"> </w:t>
      </w:r>
      <w:proofErr w:type="spellStart"/>
      <w:r w:rsidR="00E4313F">
        <w:rPr>
          <w:rFonts w:ascii="Times New Roman" w:eastAsia="Times New Roman" w:hAnsi="Times New Roman" w:cs="Times New Roman"/>
          <w:sz w:val="22"/>
          <w:szCs w:val="22"/>
          <w:lang w:val="ru-RU"/>
        </w:rPr>
        <w:t>н</w:t>
      </w:r>
      <w:r w:rsidRPr="00060AAD">
        <w:rPr>
          <w:rFonts w:ascii="Times New Roman" w:eastAsia="Times New Roman" w:hAnsi="Times New Roman" w:cs="Times New Roman"/>
          <w:sz w:val="22"/>
          <w:szCs w:val="22"/>
          <w:lang w:val="ru-RU"/>
        </w:rPr>
        <w:t>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00E4313F">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lang w:val="ru-RU"/>
        </w:rPr>
        <w:t>процедури</w:t>
      </w:r>
      <w:r w:rsidR="00E4313F">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електропостачальника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sidR="0071385A">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b/>
          <w:sz w:val="22"/>
          <w:szCs w:val="22"/>
        </w:rPr>
        <w:t>-кваліфікована</w:t>
      </w:r>
      <w:proofErr w:type="spellEnd"/>
      <w:r w:rsidRPr="00060AAD">
        <w:rPr>
          <w:rFonts w:ascii="Times New Roman" w:eastAsia="Times New Roman" w:hAnsi="Times New Roman" w:cs="Times New Roman"/>
          <w:b/>
          <w:sz w:val="22"/>
          <w:szCs w:val="22"/>
        </w:rPr>
        <w:t xml:space="preserve">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sz w:val="22"/>
          <w:szCs w:val="22"/>
        </w:rPr>
        <w:lastRenderedPageBreak/>
        <w:t>-</w:t>
      </w:r>
      <w:r w:rsidRPr="00060AAD">
        <w:rPr>
          <w:rFonts w:ascii="Times New Roman" w:eastAsia="Times New Roman" w:hAnsi="Times New Roman" w:cs="Times New Roman"/>
          <w:b/>
          <w:sz w:val="22"/>
          <w:szCs w:val="22"/>
        </w:rPr>
        <w:t>Система</w:t>
      </w:r>
      <w:proofErr w:type="spellEnd"/>
      <w:r w:rsidRPr="00060AAD">
        <w:rPr>
          <w:rFonts w:ascii="Times New Roman" w:eastAsia="Times New Roman" w:hAnsi="Times New Roman" w:cs="Times New Roman"/>
          <w:b/>
          <w:sz w:val="22"/>
          <w:szCs w:val="22"/>
        </w:rPr>
        <w:t xml:space="preserve"> електронного документообігу ( </w:t>
      </w:r>
      <w:proofErr w:type="spellStart"/>
      <w:r w:rsidRPr="00060AAD">
        <w:rPr>
          <w:rFonts w:ascii="Times New Roman" w:eastAsia="Times New Roman" w:hAnsi="Times New Roman" w:cs="Times New Roman"/>
          <w:b/>
          <w:sz w:val="22"/>
          <w:szCs w:val="22"/>
        </w:rPr>
        <w:t>веб-сервіс</w:t>
      </w:r>
      <w:proofErr w:type="spellEnd"/>
      <w:r w:rsidRPr="00060AAD">
        <w:rPr>
          <w:rFonts w:ascii="Times New Roman" w:eastAsia="Times New Roman" w:hAnsi="Times New Roman" w:cs="Times New Roman"/>
          <w:b/>
          <w:sz w:val="22"/>
          <w:szCs w:val="22"/>
        </w:rPr>
        <w:t xml:space="preserve">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proofErr w:type="spellStart"/>
      <w:r w:rsidRPr="00060AAD">
        <w:rPr>
          <w:rFonts w:ascii="Times New Roman" w:eastAsia="Times New Roman" w:hAnsi="Times New Roman" w:cs="Times New Roman"/>
          <w:b/>
          <w:sz w:val="22"/>
          <w:szCs w:val="22"/>
          <w:lang w:eastAsia="ru-RU"/>
        </w:rPr>
        <w:t>всистемі</w:t>
      </w:r>
      <w:proofErr w:type="spellEnd"/>
      <w:r w:rsidRPr="00060AAD">
        <w:rPr>
          <w:rFonts w:ascii="Times New Roman" w:eastAsia="Times New Roman" w:hAnsi="Times New Roman" w:cs="Times New Roman"/>
          <w:b/>
          <w:sz w:val="22"/>
          <w:szCs w:val="22"/>
          <w:lang w:eastAsia="ru-RU"/>
        </w:rPr>
        <w:t xml:space="preserve">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 xml:space="preserve">Системі електронного </w:t>
      </w:r>
      <w:proofErr w:type="spellStart"/>
      <w:r w:rsidRPr="00060AAD">
        <w:rPr>
          <w:rFonts w:ascii="Times New Roman" w:eastAsia="Times New Roman" w:hAnsi="Times New Roman" w:cs="Times New Roman"/>
          <w:b/>
          <w:sz w:val="22"/>
          <w:szCs w:val="22"/>
        </w:rPr>
        <w:t>документообігу</w:t>
      </w:r>
      <w:r w:rsidRPr="00060AAD">
        <w:rPr>
          <w:rFonts w:ascii="Times New Roman" w:eastAsia="Times New Roman" w:hAnsi="Times New Roman" w:cs="Times New Roman"/>
          <w:sz w:val="22"/>
          <w:szCs w:val="22"/>
          <w:lang w:eastAsia="ru-RU"/>
        </w:rPr>
        <w:t>електронні</w:t>
      </w:r>
      <w:proofErr w:type="spellEnd"/>
      <w:r w:rsidRPr="00060AAD">
        <w:rPr>
          <w:rFonts w:ascii="Times New Roman" w:eastAsia="Times New Roman" w:hAnsi="Times New Roman" w:cs="Times New Roman"/>
          <w:sz w:val="22"/>
          <w:szCs w:val="22"/>
          <w:lang w:eastAsia="ru-RU"/>
        </w:rPr>
        <w:t xml:space="preserve">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w:t>
      </w:r>
      <w:proofErr w:type="spellEnd"/>
      <w:r w:rsidRPr="00060AAD">
        <w:rPr>
          <w:rFonts w:ascii="Times New Roman" w:eastAsia="Times New Roman" w:hAnsi="Times New Roman" w:cs="Times New Roman"/>
          <w:b/>
          <w:sz w:val="22"/>
          <w:szCs w:val="22"/>
          <w:lang w:eastAsia="ru-RU"/>
        </w:rPr>
        <w:t xml:space="preserve">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E4313F" w:rsidRDefault="00E64549" w:rsidP="00E4313F">
      <w:pPr>
        <w:jc w:val="both"/>
        <w:rPr>
          <w:rFonts w:ascii="Times New Roman CYR" w:eastAsia="SimSun" w:hAnsi="Times New Roman CYR" w:cs="Times New Roman CYR"/>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w:t>
      </w:r>
      <w:r w:rsidR="00E4313F" w:rsidRPr="00E4313F">
        <w:rPr>
          <w:rFonts w:ascii="Times New Roman" w:eastAsia="SimSun" w:hAnsi="Times New Roman"/>
          <w:sz w:val="24"/>
          <w:szCs w:val="24"/>
          <w:lang w:eastAsia="ru-RU"/>
        </w:rPr>
        <w:t xml:space="preserve"> </w:t>
      </w:r>
      <w:r w:rsidR="00445A0C">
        <w:rPr>
          <w:rFonts w:ascii="Times New Roman" w:eastAsia="SimSun" w:hAnsi="Times New Roman"/>
          <w:sz w:val="24"/>
          <w:szCs w:val="24"/>
          <w:lang w:eastAsia="ru-RU"/>
        </w:rPr>
        <w:t>______________________</w:t>
      </w:r>
      <w:r w:rsidRPr="00060AAD">
        <w:rPr>
          <w:rFonts w:ascii="Times New Roman" w:eastAsia="SimSun" w:hAnsi="Times New Roman" w:cs="Times New Roman"/>
          <w:sz w:val="22"/>
          <w:szCs w:val="22"/>
          <w:lang w:eastAsia="ru-RU"/>
        </w:rPr>
        <w:t>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6.4.3. Сторони підтверджують, що вжили всіх підготовчих та організаційних заходів для переходу на обмін Е-документами, забезпечили виготовлення необхідних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6.4.4. Споживач зобов’язаний щоденно слідкувати за надходженням Е-документів та своєчасно здійснювати їх приймання, перевірку, підписання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та направити Споживачу.  Е-документи, що передає/направляє Постачальник, підписуються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 xml:space="preserve">6.4.9. Сторони домовилися, що Е-документи, які відправлені та підписані Постачальником з використанням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6.4.10. Сторони погоджуються, що використання засобів криптографічного захисту інформації(далі за текстом –ЗКЗІ), які реалізують шифрування і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нищити та/або не змінювати архіви відкритих ключів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proofErr w:type="spellStart"/>
      <w:r w:rsidRPr="00060AAD">
        <w:rPr>
          <w:rFonts w:ascii="Times New Roman" w:eastAsia="Times New Roman" w:hAnsi="Times New Roman" w:cs="Times New Roman"/>
          <w:sz w:val="22"/>
          <w:szCs w:val="22"/>
          <w:lang w:eastAsia="ru-RU"/>
        </w:rPr>
        <w:t>-не</w:t>
      </w:r>
      <w:proofErr w:type="spellEnd"/>
      <w:r w:rsidRPr="00060AAD">
        <w:rPr>
          <w:rFonts w:ascii="Times New Roman" w:eastAsia="Times New Roman" w:hAnsi="Times New Roman" w:cs="Times New Roman"/>
          <w:sz w:val="22"/>
          <w:szCs w:val="22"/>
          <w:lang w:eastAsia="ru-RU"/>
        </w:rPr>
        <w:t xml:space="preserve">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 xml:space="preserve">та згоден з відправкою йому розрахункових документів (рахунок, акт, тощо) Постачальником в електронному вигляді з </w:t>
      </w:r>
      <w:proofErr w:type="spellStart"/>
      <w:r w:rsidRPr="00060AAD">
        <w:rPr>
          <w:rFonts w:ascii="Times New Roman" w:eastAsia="Times New Roman" w:hAnsi="Times New Roman" w:cs="Times New Roman"/>
          <w:sz w:val="22"/>
          <w:szCs w:val="22"/>
          <w:lang w:eastAsia="ru-RU"/>
        </w:rPr>
        <w:t>ЕП</w:t>
      </w:r>
      <w:proofErr w:type="spellEnd"/>
      <w:r w:rsidRPr="00060AAD">
        <w:rPr>
          <w:rFonts w:ascii="Times New Roman" w:eastAsia="Times New Roman" w:hAnsi="Times New Roman" w:cs="Times New Roman"/>
          <w:sz w:val="22"/>
          <w:szCs w:val="22"/>
          <w:lang w:eastAsia="ru-RU"/>
        </w:rPr>
        <w:t xml:space="preserve">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електричну енергію на умовах, зазначених у цьому Договорі;</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E64549" w:rsidRPr="00060AAD">
        <w:rPr>
          <w:rFonts w:ascii="Times New Roman" w:eastAsia="Times New Roman" w:hAnsi="Times New Roman" w:cs="Times New Roman"/>
          <w:sz w:val="22"/>
          <w:szCs w:val="22"/>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E64549" w:rsidRPr="00060AAD">
        <w:rPr>
          <w:rFonts w:ascii="Times New Roman" w:eastAsia="Times New Roman" w:hAnsi="Times New Roman" w:cs="Times New Roman"/>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безоплатно отримувати інформацію про обсяги та інші параметри власного споживання електричної енергії;</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звертатися до Постачальника для вирішення будь-яких питань, пов'язаних з виконанням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w:t>
      </w:r>
      <w:r w:rsidR="00E64549" w:rsidRPr="00060AAD">
        <w:rPr>
          <w:rFonts w:ascii="Times New Roman" w:eastAsia="Times New Roman" w:hAnsi="Times New Roman" w:cs="Times New Roman"/>
          <w:sz w:val="22"/>
          <w:szCs w:val="22"/>
        </w:rPr>
        <w:t>) вимагати від Постачальника надання письмової форми цього Договору;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проводити звіряння фактичних розрахунків в установленому ПРРЕЕ порядку з підписанням відповідного акту;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E64549" w:rsidRPr="00060AAD">
        <w:rPr>
          <w:rFonts w:ascii="Times New Roman" w:eastAsia="Times New Roman" w:hAnsi="Times New Roman" w:cs="Times New Roman"/>
          <w:sz w:val="22"/>
          <w:szCs w:val="22"/>
        </w:rPr>
        <w:t>)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0</w:t>
      </w:r>
      <w:r w:rsidRPr="00060AAD">
        <w:rPr>
          <w:rFonts w:ascii="Times New Roman" w:eastAsia="Times New Roman" w:hAnsi="Times New Roman" w:cs="Times New Roman"/>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006F3A10">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6F3A10"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xml:space="preserve">) відшкодовувати Постачальнику збитки, </w:t>
      </w:r>
      <w:proofErr w:type="gramStart"/>
      <w:r w:rsidRPr="00060AAD">
        <w:rPr>
          <w:rFonts w:ascii="Times New Roman" w:eastAsia="Times New Roman" w:hAnsi="Times New Roman" w:cs="Times New Roman"/>
          <w:sz w:val="22"/>
          <w:szCs w:val="22"/>
        </w:rPr>
        <w:t>понесен</w:t>
      </w:r>
      <w:proofErr w:type="gramEnd"/>
      <w:r w:rsidRPr="00060AAD">
        <w:rPr>
          <w:rFonts w:ascii="Times New Roman" w:eastAsia="Times New Roman" w:hAnsi="Times New Roman" w:cs="Times New Roman"/>
          <w:sz w:val="22"/>
          <w:szCs w:val="22"/>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w:t>
      </w:r>
      <w:proofErr w:type="gramStart"/>
      <w:r w:rsidRPr="00060AAD">
        <w:rPr>
          <w:rFonts w:ascii="Times New Roman" w:eastAsia="Times New Roman" w:hAnsi="Times New Roman" w:cs="Times New Roman"/>
          <w:sz w:val="22"/>
          <w:szCs w:val="22"/>
        </w:rPr>
        <w:t>п</w:t>
      </w:r>
      <w:proofErr w:type="gramEnd"/>
      <w:r w:rsidRPr="00060AAD">
        <w:rPr>
          <w:rFonts w:ascii="Times New Roman" w:eastAsia="Times New Roman" w:hAnsi="Times New Roman" w:cs="Times New Roman"/>
          <w:sz w:val="22"/>
          <w:szCs w:val="22"/>
        </w:rPr>
        <w:t>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lastRenderedPageBreak/>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6) отримувати відшкодування збитків від Споживача, що понесені Постачальником у </w:t>
      </w:r>
      <w:proofErr w:type="spellStart"/>
      <w:r w:rsidRPr="00060AAD">
        <w:rPr>
          <w:rFonts w:ascii="Times New Roman" w:eastAsia="Times New Roman" w:hAnsi="Times New Roman" w:cs="Times New Roman"/>
          <w:sz w:val="22"/>
          <w:szCs w:val="22"/>
        </w:rPr>
        <w:t>зв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FD6C85"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64549" w:rsidRPr="00060AAD">
        <w:rPr>
          <w:rFonts w:ascii="Times New Roman" w:eastAsia="Times New Roman" w:hAnsi="Times New Roman" w:cs="Times New Roman"/>
          <w:sz w:val="22"/>
          <w:szCs w:val="22"/>
        </w:rPr>
        <w:t>) видавати Споживачу безоплатно платіжні документи та форми звернень;</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E64549" w:rsidRPr="00060AAD">
        <w:rPr>
          <w:rFonts w:ascii="Times New Roman" w:eastAsia="Times New Roman" w:hAnsi="Times New Roman" w:cs="Times New Roman"/>
          <w:sz w:val="22"/>
          <w:szCs w:val="22"/>
        </w:rPr>
        <w:t>) приймати оплату наданих за цим Договором послуг будь-яким способом, що передбачений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E64549" w:rsidRPr="00060AAD">
        <w:rPr>
          <w:rFonts w:ascii="Times New Roman" w:eastAsia="Times New Roman" w:hAnsi="Times New Roman" w:cs="Times New Roman"/>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w:t>
      </w:r>
      <w:r w:rsidR="00E64549" w:rsidRPr="00060AAD">
        <w:rPr>
          <w:rFonts w:ascii="Times New Roman" w:eastAsia="Times New Roman" w:hAnsi="Times New Roman" w:cs="Times New Roman"/>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E64549" w:rsidRPr="00060AAD">
        <w:rPr>
          <w:rFonts w:ascii="Times New Roman" w:eastAsia="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r w:rsidR="00E64549" w:rsidRPr="00060AAD">
        <w:rPr>
          <w:rFonts w:ascii="Times New Roman" w:eastAsia="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r w:rsidR="00E64549" w:rsidRPr="00060AAD">
        <w:rPr>
          <w:rFonts w:ascii="Times New Roman" w:eastAsia="Times New Roman" w:hAnsi="Times New Roman" w:cs="Times New Roman"/>
          <w:sz w:val="22"/>
          <w:szCs w:val="22"/>
        </w:rPr>
        <w:t>) забезпечувати конфіденційність даних, отриманих від Споживача;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00E64549" w:rsidRPr="00060AAD">
        <w:rPr>
          <w:rFonts w:ascii="Times New Roman" w:eastAsia="Times New Roman" w:hAnsi="Times New Roman" w:cs="Times New Roman"/>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E64549" w:rsidRPr="00060AAD">
        <w:rPr>
          <w:rFonts w:ascii="Times New Roman" w:eastAsia="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87229C"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00E64549" w:rsidRPr="00060AAD">
        <w:rPr>
          <w:rFonts w:ascii="Times New Roman" w:eastAsia="Times New Roman" w:hAnsi="Times New Roman" w:cs="Times New Roman"/>
          <w:sz w:val="22"/>
          <w:szCs w:val="22"/>
        </w:rPr>
        <w:t xml:space="preserve">) виконувати інші </w:t>
      </w:r>
      <w:proofErr w:type="spellStart"/>
      <w:r w:rsidR="00E64549" w:rsidRPr="00060AAD">
        <w:rPr>
          <w:rFonts w:ascii="Times New Roman" w:eastAsia="Times New Roman" w:hAnsi="Times New Roman" w:cs="Times New Roman"/>
          <w:sz w:val="22"/>
          <w:szCs w:val="22"/>
        </w:rPr>
        <w:t>обов</w:t>
      </w:r>
      <w:proofErr w:type="spellEnd"/>
      <w:r w:rsidR="00E64549" w:rsidRPr="00060AAD">
        <w:rPr>
          <w:rFonts w:ascii="Times New Roman" w:eastAsia="Times New Roman" w:hAnsi="Times New Roman" w:cs="Times New Roman"/>
          <w:sz w:val="22"/>
          <w:szCs w:val="22"/>
          <w:lang w:val="ru-RU"/>
        </w:rPr>
        <w:t>’</w:t>
      </w:r>
      <w:proofErr w:type="spellStart"/>
      <w:r w:rsidR="00E64549" w:rsidRPr="00060AAD">
        <w:rPr>
          <w:rFonts w:ascii="Times New Roman" w:eastAsia="Times New Roman" w:hAnsi="Times New Roman" w:cs="Times New Roman"/>
          <w:sz w:val="22"/>
          <w:szCs w:val="22"/>
        </w:rPr>
        <w:t>язки</w:t>
      </w:r>
      <w:proofErr w:type="spellEnd"/>
      <w:r w:rsidR="00E64549"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sidR="00033D73">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2"/>
          <w:szCs w:val="22"/>
        </w:rPr>
        <w:t>Platts</w:t>
      </w:r>
      <w:proofErr w:type="spellEnd"/>
      <w:r>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2"/>
          <w:szCs w:val="22"/>
        </w:rPr>
        <w:t>“на</w:t>
      </w:r>
      <w:proofErr w:type="spellEnd"/>
      <w:r>
        <w:rPr>
          <w:rFonts w:ascii="Times New Roman" w:eastAsia="Times New Roman" w:hAnsi="Times New Roman" w:cs="Times New Roman"/>
          <w:sz w:val="22"/>
          <w:szCs w:val="22"/>
        </w:rPr>
        <w:t xml:space="preserve"> добу </w:t>
      </w:r>
      <w:proofErr w:type="spellStart"/>
      <w:r>
        <w:rPr>
          <w:rFonts w:ascii="Times New Roman" w:eastAsia="Times New Roman" w:hAnsi="Times New Roman" w:cs="Times New Roman"/>
          <w:sz w:val="22"/>
          <w:szCs w:val="22"/>
        </w:rPr>
        <w:t>наперед”</w:t>
      </w:r>
      <w:proofErr w:type="spellEnd"/>
      <w:r>
        <w:rPr>
          <w:rFonts w:ascii="Times New Roman" w:eastAsia="Times New Roman" w:hAnsi="Times New Roman" w:cs="Times New Roman"/>
          <w:sz w:val="22"/>
          <w:szCs w:val="22"/>
        </w:rPr>
        <w:t>,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008377A4">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A85684">
            <w:pPr>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976B63" w:rsidRPr="00E00949" w:rsidRDefault="00976B63" w:rsidP="00A85684">
            <w:pPr>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w:t>
            </w:r>
            <w:proofErr w:type="spellEnd"/>
            <w:r w:rsidRPr="00E00949">
              <w:rPr>
                <w:rFonts w:ascii="Times New Roman CYR" w:eastAsia="SimSun" w:hAnsi="Times New Roman CYR" w:cs="Times New Roman CYR"/>
                <w:bCs/>
                <w:lang w:eastAsia="ru-RU"/>
              </w:rPr>
              <w:t>:_________________________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976B63" w:rsidRPr="00E00949" w:rsidRDefault="00976B63" w:rsidP="00976B6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976B63" w:rsidRPr="00E00949" w:rsidRDefault="00976B63" w:rsidP="00976B63">
            <w:pPr>
              <w:rPr>
                <w:rFonts w:ascii="Times New Roman CYR" w:eastAsia="SimSun" w:hAnsi="Times New Roman CYR" w:cs="Times New Roman CYR"/>
                <w:lang w:eastAsia="ru-RU"/>
              </w:rPr>
            </w:pP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976B63" w:rsidRPr="00E00949" w:rsidRDefault="00976B63" w:rsidP="00976B6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976B63" w:rsidRPr="00E00949" w:rsidRDefault="00976B63" w:rsidP="00976B6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976B63" w:rsidRPr="00E00949" w:rsidRDefault="00976B63" w:rsidP="00976B6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976B63" w:rsidRPr="00E00949" w:rsidRDefault="00976B63" w:rsidP="00976B63">
            <w:pPr>
              <w:jc w:val="both"/>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w:t>
            </w:r>
            <w:proofErr w:type="spellEnd"/>
            <w:r w:rsidRPr="00E00949">
              <w:rPr>
                <w:rFonts w:ascii="Times New Roman CYR" w:eastAsia="SimSun" w:hAnsi="Times New Roman CYR" w:cs="Times New Roman CYR"/>
                <w:bCs/>
                <w:lang w:eastAsia="ru-RU"/>
              </w:rPr>
              <w:t>:_________________________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976B63" w:rsidRPr="00E00949" w:rsidRDefault="00976B63" w:rsidP="00976B6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976B63" w:rsidRPr="00E00949" w:rsidRDefault="00976B63" w:rsidP="00976B6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3C06" w:rsidRDefault="003B3C0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5D4F62" w:rsidRDefault="005D4F62"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CC1FB6" w:rsidRDefault="00CC1FB6" w:rsidP="00D3383B">
      <w:pPr>
        <w:ind w:left="5670"/>
        <w:rPr>
          <w:rFonts w:ascii="Times New Roman" w:eastAsia="SimSun" w:hAnsi="Times New Roman" w:cs="Times New Roman"/>
          <w:lang w:eastAsia="ru-RU"/>
        </w:rPr>
      </w:pPr>
    </w:p>
    <w:p w:rsidR="007E3CFC" w:rsidRDefault="009C5CDD"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5B1AB9">
        <w:rPr>
          <w:rFonts w:ascii="Times New Roman" w:eastAsia="SimSun" w:hAnsi="Times New Roman" w:cs="Times New Roman"/>
          <w:lang w:eastAsia="ru-RU"/>
        </w:rPr>
        <w:t xml:space="preserve">                              </w:t>
      </w:r>
      <w:r>
        <w:rPr>
          <w:rFonts w:ascii="Times New Roman" w:eastAsia="SimSun" w:hAnsi="Times New Roman" w:cs="Times New Roman"/>
          <w:lang w:eastAsia="ru-RU"/>
        </w:rPr>
        <w:t xml:space="preserve">  </w:t>
      </w: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7E3CFC" w:rsidRDefault="007E3CFC" w:rsidP="009C5CDD">
      <w:pPr>
        <w:rPr>
          <w:rFonts w:ascii="Times New Roman" w:eastAsia="SimSun" w:hAnsi="Times New Roman" w:cs="Times New Roman"/>
          <w:lang w:eastAsia="ru-RU"/>
        </w:rPr>
      </w:pPr>
    </w:p>
    <w:p w:rsidR="00CB2256" w:rsidRDefault="007E3CFC" w:rsidP="009C5CDD">
      <w:pPr>
        <w:rPr>
          <w:rFonts w:ascii="Times New Roman" w:eastAsia="SimSun" w:hAnsi="Times New Roman" w:cs="Times New Roman"/>
          <w:lang w:eastAsia="ru-RU"/>
        </w:rPr>
      </w:pPr>
      <w:r>
        <w:rPr>
          <w:rFonts w:ascii="Times New Roman" w:eastAsia="SimSun" w:hAnsi="Times New Roman" w:cs="Times New Roman"/>
          <w:lang w:eastAsia="ru-RU"/>
        </w:rPr>
        <w:t xml:space="preserve">                                                                                                               </w:t>
      </w:r>
      <w:r w:rsidR="009C5CDD">
        <w:rPr>
          <w:rFonts w:ascii="Times New Roman" w:eastAsia="SimSun" w:hAnsi="Times New Roman" w:cs="Times New Roman"/>
          <w:lang w:eastAsia="ru-RU"/>
        </w:rPr>
        <w:t xml:space="preserve">  </w:t>
      </w:r>
    </w:p>
    <w:p w:rsidR="00CB2256" w:rsidRDefault="00CB2256" w:rsidP="009C5CDD">
      <w:pPr>
        <w:rPr>
          <w:rFonts w:ascii="Times New Roman" w:eastAsia="SimSun" w:hAnsi="Times New Roman" w:cs="Times New Roman"/>
          <w:lang w:eastAsia="ru-RU"/>
        </w:rPr>
      </w:pPr>
    </w:p>
    <w:p w:rsidR="00CB2256" w:rsidRDefault="00CB2256" w:rsidP="009C5CDD">
      <w:pPr>
        <w:rPr>
          <w:rFonts w:ascii="Times New Roman" w:eastAsia="SimSun" w:hAnsi="Times New Roman" w:cs="Times New Roman"/>
          <w:lang w:eastAsia="ru-RU"/>
        </w:rPr>
      </w:pPr>
    </w:p>
    <w:p w:rsidR="00E64549" w:rsidRPr="00E00949" w:rsidRDefault="00CB2256" w:rsidP="009C5CDD">
      <w:pPr>
        <w:rPr>
          <w:rFonts w:ascii="Times New Roman" w:eastAsia="SimSun" w:hAnsi="Times New Roman" w:cs="Times New Roman"/>
          <w:lang w:eastAsia="ru-RU"/>
        </w:rPr>
      </w:pPr>
      <w:r>
        <w:rPr>
          <w:rFonts w:ascii="Times New Roman" w:eastAsia="SimSun" w:hAnsi="Times New Roman" w:cs="Times New Roman"/>
          <w:lang w:eastAsia="ru-RU"/>
        </w:rPr>
        <w:lastRenderedPageBreak/>
        <w:t xml:space="preserve">                                                                                                                 </w:t>
      </w:r>
      <w:bookmarkStart w:id="0" w:name="_GoBack"/>
      <w:bookmarkEnd w:id="0"/>
      <w:r w:rsidR="00E64549"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7E3CFC" w:rsidRPr="00E00949" w:rsidRDefault="007E3CFC" w:rsidP="00D3383B">
      <w:pPr>
        <w:ind w:left="5670"/>
        <w:rPr>
          <w:rFonts w:ascii="Times New Roman" w:eastAsia="SimSun" w:hAnsi="Times New Roman" w:cs="Times New Roman"/>
          <w:lang w:eastAsia="ru-RU"/>
        </w:rPr>
      </w:pP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2800A2" w:rsidRDefault="002800A2" w:rsidP="009C5CDD">
      <w:pPr>
        <w:jc w:val="both"/>
        <w:rPr>
          <w:rFonts w:ascii="Times New Roman" w:eastAsia="SimSun" w:hAnsi="Times New Roman" w:cs="Times New Roman"/>
          <w:sz w:val="23"/>
          <w:szCs w:val="23"/>
          <w:lang w:eastAsia="ru-RU"/>
        </w:rPr>
      </w:pPr>
    </w:p>
    <w:p w:rsidR="00E64549" w:rsidRPr="00E00949" w:rsidRDefault="00442022" w:rsidP="009C5CDD">
      <w:pPr>
        <w:jc w:val="both"/>
        <w:rPr>
          <w:rFonts w:ascii="Times New Roman" w:eastAsia="SimSun" w:hAnsi="Times New Roman" w:cs="Times New Roman"/>
          <w:sz w:val="23"/>
          <w:szCs w:val="23"/>
          <w:lang w:eastAsia="ru-RU"/>
        </w:rPr>
      </w:pPr>
      <w:r w:rsidRPr="00442022">
        <w:rPr>
          <w:rFonts w:ascii="Times New Roman" w:eastAsia="SimSun" w:hAnsi="Times New Roman" w:cs="Times New Roman"/>
          <w:sz w:val="23"/>
          <w:szCs w:val="23"/>
          <w:lang w:eastAsia="ru-RU"/>
        </w:rPr>
        <w:t>Керуючись Правилами роздрібного ринку електричної енергії, затвердженими постановою НКРЕКП від 14.03.2018 № 312 (далі – Правила роздрібного ринк</w:t>
      </w:r>
      <w:r>
        <w:rPr>
          <w:rFonts w:ascii="Times New Roman" w:eastAsia="SimSun" w:hAnsi="Times New Roman" w:cs="Times New Roman"/>
          <w:sz w:val="23"/>
          <w:szCs w:val="23"/>
          <w:lang w:eastAsia="ru-RU"/>
        </w:rPr>
        <w:t>у), та ознайомившись з умовами Д</w:t>
      </w:r>
      <w:r w:rsidRPr="00442022">
        <w:rPr>
          <w:rFonts w:ascii="Times New Roman" w:eastAsia="SimSun" w:hAnsi="Times New Roman" w:cs="Times New Roman"/>
          <w:sz w:val="23"/>
          <w:szCs w:val="23"/>
          <w:lang w:eastAsia="ru-RU"/>
        </w:rPr>
        <w:t>оговору про постачання електричної енергії споживачу №__________ від «__» ___________ 20__р. (далі – Договір), приєднуюсь до умов вказаного Договору з нижченаведеними персоніфікованими даними</w:t>
      </w:r>
      <w:r w:rsidR="00E64549" w:rsidRPr="00E00949">
        <w:rPr>
          <w:rFonts w:ascii="Times New Roman" w:eastAsia="SimSun" w:hAnsi="Times New Roman" w:cs="Times New Roman"/>
          <w:sz w:val="23"/>
          <w:szCs w:val="23"/>
          <w:lang w:eastAsia="ru-RU"/>
        </w:rPr>
        <w:t>.</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Адреса об’єкта, </w:t>
            </w:r>
            <w:proofErr w:type="spellStart"/>
            <w:r w:rsidRPr="00E00949">
              <w:rPr>
                <w:rFonts w:ascii="Times New Roman" w:eastAsia="SimSun" w:hAnsi="Times New Roman" w:cs="Times New Roman"/>
                <w:sz w:val="23"/>
                <w:szCs w:val="23"/>
                <w:lang w:eastAsia="ru-RU"/>
              </w:rPr>
              <w:t>ЕІС-код</w:t>
            </w:r>
            <w:proofErr w:type="spellEnd"/>
            <w:r w:rsidRPr="00E00949">
              <w:rPr>
                <w:rFonts w:ascii="Times New Roman" w:eastAsia="SimSun" w:hAnsi="Times New Roman" w:cs="Times New Roman"/>
                <w:sz w:val="23"/>
                <w:szCs w:val="23"/>
                <w:lang w:eastAsia="ru-RU"/>
              </w:rPr>
              <w:t xml:space="preserve">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105A15" w:rsidP="00191173">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6</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C25B3A" w:rsidRDefault="00D3383B" w:rsidP="00C25B3A">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w:t>
      </w:r>
      <w:r w:rsidRPr="00C25B3A">
        <w:rPr>
          <w:rFonts w:ascii="Times New Roman" w:eastAsia="SimSun" w:hAnsi="Times New Roman" w:cs="Times New Roman"/>
          <w:sz w:val="23"/>
          <w:szCs w:val="23"/>
          <w:lang w:eastAsia="ru-RU"/>
        </w:rPr>
        <w:t xml:space="preserve">постачання з </w:t>
      </w:r>
      <w:r w:rsidR="00C25B3A" w:rsidRPr="00C25B3A">
        <w:rPr>
          <w:rFonts w:ascii="Times New Roman" w:eastAsia="SimSun" w:hAnsi="Times New Roman" w:cs="Times New Roman"/>
          <w:sz w:val="23"/>
          <w:szCs w:val="23"/>
          <w:lang w:eastAsia="ru-RU"/>
        </w:rPr>
        <w:t>_________</w:t>
      </w:r>
      <w:r w:rsidR="00E64549" w:rsidRPr="00C25B3A">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За кожним об’єктом споживача надаються окремі </w:t>
      </w:r>
      <w:proofErr w:type="spellStart"/>
      <w:r w:rsidRPr="00E00949">
        <w:rPr>
          <w:rFonts w:ascii="Times New Roman" w:eastAsia="SimSun" w:hAnsi="Times New Roman" w:cs="Times New Roman"/>
          <w:sz w:val="23"/>
          <w:szCs w:val="23"/>
          <w:lang w:eastAsia="ru-RU"/>
        </w:rPr>
        <w:t>ЕІС-коди</w:t>
      </w:r>
      <w:proofErr w:type="spellEnd"/>
      <w:r w:rsidRPr="00E00949">
        <w:rPr>
          <w:rFonts w:ascii="Times New Roman" w:eastAsia="SimSun" w:hAnsi="Times New Roman" w:cs="Times New Roman"/>
          <w:sz w:val="23"/>
          <w:szCs w:val="23"/>
          <w:lang w:eastAsia="ru-RU"/>
        </w:rPr>
        <w:t xml:space="preserve">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5B1AB9">
            <w:pPr>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9C5CDD" w:rsidRPr="005B1AB9" w:rsidRDefault="00E64549" w:rsidP="005B1AB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7E3CFC" w:rsidRDefault="00E64549" w:rsidP="009C5CDD">
      <w:pPr>
        <w:jc w:val="both"/>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p>
    <w:p w:rsidR="007E3CFC" w:rsidRDefault="007E3CFC" w:rsidP="009C5CDD">
      <w:pPr>
        <w:jc w:val="both"/>
        <w:rPr>
          <w:rFonts w:ascii="Times New Roman" w:eastAsia="SimSun" w:hAnsi="Times New Roman" w:cs="Times New Roman"/>
          <w:lang w:eastAsia="ru-RU"/>
        </w:rPr>
      </w:pPr>
    </w:p>
    <w:p w:rsidR="00E64549" w:rsidRPr="009C5CDD" w:rsidRDefault="00E64549" w:rsidP="009C5CDD">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lang w:eastAsia="ru-RU"/>
        </w:rPr>
        <w:lastRenderedPageBreak/>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5B1AB9">
      <w:headerReference w:type="default" r:id="rId10"/>
      <w:pgSz w:w="11906" w:h="16838"/>
      <w:pgMar w:top="568"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6A" w:rsidRDefault="0070366A">
      <w:r>
        <w:separator/>
      </w:r>
    </w:p>
  </w:endnote>
  <w:endnote w:type="continuationSeparator" w:id="0">
    <w:p w:rsidR="0070366A" w:rsidRDefault="00703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6A" w:rsidRDefault="0070366A">
      <w:r>
        <w:separator/>
      </w:r>
    </w:p>
  </w:footnote>
  <w:footnote w:type="continuationSeparator" w:id="0">
    <w:p w:rsidR="0070366A" w:rsidRDefault="00703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F43D0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45A0C">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549"/>
    <w:rsid w:val="00033D73"/>
    <w:rsid w:val="000B30BE"/>
    <w:rsid w:val="000C1415"/>
    <w:rsid w:val="00105A15"/>
    <w:rsid w:val="001667CC"/>
    <w:rsid w:val="00177E16"/>
    <w:rsid w:val="001B15CE"/>
    <w:rsid w:val="00210080"/>
    <w:rsid w:val="00253B49"/>
    <w:rsid w:val="002800A2"/>
    <w:rsid w:val="003B3C06"/>
    <w:rsid w:val="003C456B"/>
    <w:rsid w:val="003E18EF"/>
    <w:rsid w:val="00427F3B"/>
    <w:rsid w:val="00442022"/>
    <w:rsid w:val="00445A0C"/>
    <w:rsid w:val="005B1AB9"/>
    <w:rsid w:val="005D4F62"/>
    <w:rsid w:val="005D6BB3"/>
    <w:rsid w:val="006C1027"/>
    <w:rsid w:val="006F3A10"/>
    <w:rsid w:val="0070366A"/>
    <w:rsid w:val="0070570F"/>
    <w:rsid w:val="0071385A"/>
    <w:rsid w:val="007147A9"/>
    <w:rsid w:val="007E2428"/>
    <w:rsid w:val="007E3CFC"/>
    <w:rsid w:val="008377A4"/>
    <w:rsid w:val="0087229C"/>
    <w:rsid w:val="00902D00"/>
    <w:rsid w:val="00976B63"/>
    <w:rsid w:val="00985BC9"/>
    <w:rsid w:val="009C5CDD"/>
    <w:rsid w:val="009D7ACF"/>
    <w:rsid w:val="00A85684"/>
    <w:rsid w:val="00B36AF9"/>
    <w:rsid w:val="00B45ABB"/>
    <w:rsid w:val="00B64902"/>
    <w:rsid w:val="00BA2496"/>
    <w:rsid w:val="00BD5663"/>
    <w:rsid w:val="00C1668D"/>
    <w:rsid w:val="00C25B3A"/>
    <w:rsid w:val="00C82737"/>
    <w:rsid w:val="00C92895"/>
    <w:rsid w:val="00CB2256"/>
    <w:rsid w:val="00CC1FB6"/>
    <w:rsid w:val="00CC59AD"/>
    <w:rsid w:val="00CE1D05"/>
    <w:rsid w:val="00CF4721"/>
    <w:rsid w:val="00D3383B"/>
    <w:rsid w:val="00E041D1"/>
    <w:rsid w:val="00E4313F"/>
    <w:rsid w:val="00E513AE"/>
    <w:rsid w:val="00E62379"/>
    <w:rsid w:val="00E64549"/>
    <w:rsid w:val="00E649D7"/>
    <w:rsid w:val="00E8683A"/>
    <w:rsid w:val="00EC4CD5"/>
    <w:rsid w:val="00ED28DA"/>
    <w:rsid w:val="00F266AF"/>
    <w:rsid w:val="00F43D01"/>
    <w:rsid w:val="00FD6C85"/>
    <w:rsid w:val="00FD7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paragraph" w:styleId="a3">
    <w:name w:val="header"/>
    <w:basedOn w:val="a"/>
    <w:link w:val="a4"/>
    <w:uiPriority w:val="99"/>
    <w:semiHidden/>
    <w:unhideWhenUsed/>
    <w:rsid w:val="00E649D7"/>
    <w:pPr>
      <w:tabs>
        <w:tab w:val="center" w:pos="4677"/>
        <w:tab w:val="right" w:pos="9355"/>
      </w:tabs>
    </w:pPr>
  </w:style>
  <w:style w:type="character" w:customStyle="1" w:styleId="a4">
    <w:name w:val="Верхний колонтитул Знак"/>
    <w:basedOn w:val="a0"/>
    <w:link w:val="a3"/>
    <w:uiPriority w:val="99"/>
    <w:semiHidden/>
    <w:rsid w:val="00E649D7"/>
    <w:rPr>
      <w:rFonts w:ascii="Calibri" w:eastAsia="Calibri" w:hAnsi="Calibri" w:cs="Calibri"/>
      <w:sz w:val="20"/>
      <w:szCs w:val="20"/>
      <w:lang w:val="uk-UA" w:eastAsia="uk-UA"/>
    </w:rPr>
  </w:style>
  <w:style w:type="paragraph" w:styleId="a5">
    <w:name w:val="footer"/>
    <w:basedOn w:val="a"/>
    <w:link w:val="a6"/>
    <w:uiPriority w:val="99"/>
    <w:semiHidden/>
    <w:unhideWhenUsed/>
    <w:rsid w:val="00E649D7"/>
    <w:pPr>
      <w:tabs>
        <w:tab w:val="center" w:pos="4677"/>
        <w:tab w:val="right" w:pos="9355"/>
      </w:tabs>
    </w:pPr>
  </w:style>
  <w:style w:type="character" w:customStyle="1" w:styleId="a6">
    <w:name w:val="Нижний колонтитул Знак"/>
    <w:basedOn w:val="a0"/>
    <w:link w:val="a5"/>
    <w:uiPriority w:val="99"/>
    <w:semiHidden/>
    <w:rsid w:val="00E649D7"/>
    <w:rPr>
      <w:rFonts w:ascii="Calibri" w:eastAsia="Calibri" w:hAnsi="Calibri" w:cs="Calibri"/>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3612-4384-44E9-88AA-E9B1427C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6502</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Glavbuh</cp:lastModifiedBy>
  <cp:revision>16</cp:revision>
  <dcterms:created xsi:type="dcterms:W3CDTF">2023-11-09T16:08:00Z</dcterms:created>
  <dcterms:modified xsi:type="dcterms:W3CDTF">2023-12-18T08:38:00Z</dcterms:modified>
</cp:coreProperties>
</file>