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E" w:rsidRPr="003C5FBE" w:rsidRDefault="003C5FBE" w:rsidP="003C5F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</w:pPr>
      <w:r w:rsidRPr="003C5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Додаток 2</w:t>
      </w:r>
    </w:p>
    <w:p w:rsidR="003C5FBE" w:rsidRPr="003C5FBE" w:rsidRDefault="003C5FBE" w:rsidP="003C5FBE">
      <w:pPr>
        <w:shd w:val="clear" w:color="auto" w:fill="FFFFFF"/>
        <w:spacing w:after="0" w:line="240" w:lineRule="auto"/>
        <w:ind w:left="708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3C5FB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до тендерної документації </w:t>
      </w:r>
    </w:p>
    <w:p w:rsidR="003C5FBE" w:rsidRPr="003C5FBE" w:rsidRDefault="003C5FBE" w:rsidP="003C5FB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Процедура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закупівлі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–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відкриті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торги з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особливостями</w:t>
      </w:r>
      <w:proofErr w:type="spellEnd"/>
    </w:p>
    <w:p w:rsidR="003C5FBE" w:rsidRPr="003C5FBE" w:rsidRDefault="003C5FBE" w:rsidP="003C5FB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Дизельне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паливо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, бензин А-95</w:t>
      </w:r>
    </w:p>
    <w:p w:rsidR="003C5FBE" w:rsidRPr="003C5FBE" w:rsidRDefault="003C5FBE" w:rsidP="003C5FB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(код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згідно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ДК 021:2015 — 09130000-9 -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Нафта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і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дистиляти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)</w:t>
      </w:r>
      <w:proofErr w:type="gramEnd"/>
    </w:p>
    <w:p w:rsidR="003C5FBE" w:rsidRPr="003C5FBE" w:rsidRDefault="003C5FBE" w:rsidP="003C5FB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C5FBE" w:rsidRPr="003C5FBE" w:rsidRDefault="003C5FBE" w:rsidP="003C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3C5F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ТЕХНІЧНІ, ЯКІСНІ ТА КІЛЬКІСНІ ХАРАКТЕРИСТИКИ </w:t>
      </w:r>
    </w:p>
    <w:p w:rsidR="003C5FBE" w:rsidRPr="003C5FBE" w:rsidRDefault="003C5FBE" w:rsidP="003C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3C5F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ПРЕДМЕТА ЗАКУПІВЛІ</w:t>
      </w:r>
    </w:p>
    <w:p w:rsidR="003C5FBE" w:rsidRPr="003C5FBE" w:rsidRDefault="003C5FBE" w:rsidP="003C5FB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FBE">
        <w:rPr>
          <w:rFonts w:ascii="Times New Roman" w:eastAsia="Calibri" w:hAnsi="Times New Roman" w:cs="Times New Roman"/>
          <w:sz w:val="24"/>
          <w:szCs w:val="24"/>
          <w:lang w:val="uk-UA"/>
        </w:rPr>
        <w:t>Предмет закупівлі:</w:t>
      </w:r>
      <w:r w:rsidRPr="003C5FBE">
        <w:rPr>
          <w:rFonts w:ascii="Calibri" w:eastAsia="Calibri" w:hAnsi="Calibri" w:cs="Times New Roman"/>
          <w:sz w:val="24"/>
          <w:szCs w:val="24"/>
          <w:lang w:val="uk-UA"/>
        </w:rPr>
        <w:t xml:space="preserve">  </w:t>
      </w:r>
      <w:r w:rsidRPr="003C5F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Дизельне паливо, бензин А-95 </w:t>
      </w:r>
      <w:r w:rsidRPr="003C5FBE">
        <w:rPr>
          <w:rFonts w:ascii="Times New Roman" w:eastAsia="Calibri" w:hAnsi="Times New Roman" w:cs="Times New Roman"/>
          <w:sz w:val="24"/>
          <w:szCs w:val="24"/>
          <w:lang w:val="uk-UA"/>
        </w:rPr>
        <w:t>(код згідно  «ДК 021:2015 — 09130000-9 - Нафта і дистиляти)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386"/>
        <w:gridCol w:w="2552"/>
      </w:tblGrid>
      <w:tr w:rsidR="003C5FBE" w:rsidRPr="003C5FBE" w:rsidTr="00D410D6">
        <w:tc>
          <w:tcPr>
            <w:tcW w:w="392" w:type="dxa"/>
          </w:tcPr>
          <w:p w:rsidR="003C5FBE" w:rsidRPr="003C5FBE" w:rsidRDefault="003C5FBE" w:rsidP="003C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843" w:type="dxa"/>
          </w:tcPr>
          <w:p w:rsidR="003C5FBE" w:rsidRPr="003C5FBE" w:rsidRDefault="003C5FBE" w:rsidP="003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386" w:type="dxa"/>
          </w:tcPr>
          <w:p w:rsidR="003C5FBE" w:rsidRPr="003C5FBE" w:rsidRDefault="003C5FBE" w:rsidP="003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2552" w:type="dxa"/>
          </w:tcPr>
          <w:p w:rsidR="003C5FBE" w:rsidRPr="003C5FBE" w:rsidRDefault="003C5FBE" w:rsidP="003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Кількість, л</w:t>
            </w:r>
          </w:p>
          <w:p w:rsidR="003C5FBE" w:rsidRPr="003C5FBE" w:rsidRDefault="003C5FBE" w:rsidP="003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5FBE" w:rsidRPr="003C5FBE" w:rsidTr="00D410D6">
        <w:trPr>
          <w:trHeight w:val="208"/>
        </w:trPr>
        <w:tc>
          <w:tcPr>
            <w:tcW w:w="392" w:type="dxa"/>
          </w:tcPr>
          <w:p w:rsidR="003C5FBE" w:rsidRPr="003C5FBE" w:rsidRDefault="003C5FBE" w:rsidP="003C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3C5FBE" w:rsidRPr="003C5FBE" w:rsidRDefault="003C5FBE" w:rsidP="003C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Дизельне паливо  </w:t>
            </w:r>
          </w:p>
        </w:tc>
        <w:tc>
          <w:tcPr>
            <w:tcW w:w="5386" w:type="dxa"/>
          </w:tcPr>
          <w:p w:rsidR="003C5FBE" w:rsidRPr="003C5FBE" w:rsidRDefault="003C5FBE" w:rsidP="003C5F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Відповідність ДСТУ – 7688:2015</w:t>
            </w:r>
          </w:p>
        </w:tc>
        <w:tc>
          <w:tcPr>
            <w:tcW w:w="2552" w:type="dxa"/>
          </w:tcPr>
          <w:p w:rsidR="003C5FBE" w:rsidRPr="003C5FBE" w:rsidRDefault="003C5FBE" w:rsidP="003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5500</w:t>
            </w:r>
          </w:p>
        </w:tc>
      </w:tr>
      <w:tr w:rsidR="003C5FBE" w:rsidRPr="003C5FBE" w:rsidTr="00D410D6">
        <w:trPr>
          <w:trHeight w:val="208"/>
        </w:trPr>
        <w:tc>
          <w:tcPr>
            <w:tcW w:w="392" w:type="dxa"/>
          </w:tcPr>
          <w:p w:rsidR="003C5FBE" w:rsidRPr="003C5FBE" w:rsidRDefault="003C5FBE" w:rsidP="003C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43" w:type="dxa"/>
          </w:tcPr>
          <w:p w:rsidR="003C5FBE" w:rsidRPr="003C5FBE" w:rsidRDefault="003C5FBE" w:rsidP="003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5F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Бензин</w:t>
            </w:r>
            <w:proofErr w:type="spellEnd"/>
            <w:r w:rsidRPr="003C5F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А-95</w:t>
            </w:r>
          </w:p>
          <w:p w:rsidR="003C5FBE" w:rsidRPr="003C5FBE" w:rsidRDefault="003C5FBE" w:rsidP="003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</w:tcPr>
          <w:p w:rsidR="003C5FBE" w:rsidRPr="003C5FBE" w:rsidRDefault="003C5FBE" w:rsidP="003C5F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Відповідність </w:t>
            </w:r>
            <w:r w:rsidRPr="003C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ДСТУ 7687:2015</w:t>
            </w:r>
          </w:p>
        </w:tc>
        <w:tc>
          <w:tcPr>
            <w:tcW w:w="2552" w:type="dxa"/>
          </w:tcPr>
          <w:p w:rsidR="003C5FBE" w:rsidRPr="003C5FBE" w:rsidRDefault="003C5FBE" w:rsidP="003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5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</w:tbl>
    <w:p w:rsidR="003C5FBE" w:rsidRPr="003C5FBE" w:rsidRDefault="003C5FBE" w:rsidP="003C5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FBE" w:rsidRPr="003C5FBE" w:rsidRDefault="003C5FBE" w:rsidP="003C5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Інформація про відповідність запропонованого товару технічним вимогам тендерної документації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повинна бути підтверджена у складі тендерної пропозиції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наступними документами (копії, завірені мокрою печаткою (у разі наявності печатки) та підписом відповідальної особи учасника): сертифікату відповідності чи паспорту якості на кожне найменування товару чи іншого документу, який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підтверджує якість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відповідність товару, дійсного на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дату проведення електронного аукціону та розкриття тендерних пропозицій.</w:t>
      </w:r>
    </w:p>
    <w:p w:rsidR="003C5FBE" w:rsidRPr="003C5FBE" w:rsidRDefault="003C5FBE" w:rsidP="003C5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АЗС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Учасника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через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буде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здійснюватися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реалізація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дизельного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пального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обов’язково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повинні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знаходиться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межах</w:t>
      </w:r>
      <w:r w:rsidRPr="003C5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смт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Луків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 та/</w:t>
      </w:r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або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 м. Ковель.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підтвердити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знаходження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орендованої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партнерської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АЗС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АЗС (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їхні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у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Для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АЗС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посвідчують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володіння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власними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орендованими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партнерськими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АЗС (договори/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АЗС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чинними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5FBE" w:rsidRPr="003C5FBE" w:rsidRDefault="003C5FBE" w:rsidP="003C5F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Придбання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палива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буде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здійснюватися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Покупцем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талонах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строком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дії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не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менше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ніж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один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рік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 дня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їх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отримання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Заправка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паливом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повинна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здійснюватися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цілодобово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АЗС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місцезнаходження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пропонується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тендерній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талонів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бланків-</w:t>
      </w:r>
      <w:proofErr w:type="gram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дозволів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проводиться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2024 року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частинами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узгодженням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сторін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C5FBE" w:rsidRPr="003C5FBE" w:rsidRDefault="003C5FBE" w:rsidP="003C5F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гарантує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 є таким,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негативного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впливу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навколишнє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середовище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передбачає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застосування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заходів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довкілля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тобто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гарантує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якісні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відповідають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встановленим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нормам.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Підтвердження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даної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забезпечується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надання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Учасником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довідки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довільній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формі</w:t>
      </w:r>
      <w:proofErr w:type="spellEnd"/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C5FBE" w:rsidRPr="003C5FBE" w:rsidRDefault="003C5FBE" w:rsidP="003C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одержання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сертифікатів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тому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експортних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імпортних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на товар,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пропонується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Договором,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пов’язаних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proofErr w:type="gram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самостійно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несе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витрати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Витрати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пов'язані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підготовкою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відшкодовуються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тому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у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відміни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такими,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відбулися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C5FBE" w:rsidRPr="003C5FBE" w:rsidRDefault="003C5FBE" w:rsidP="003C5F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предметом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повинно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здійснюватися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дотриманням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Інструкції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порядок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транспортування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зберігання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відпуску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нафти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нафтопродуктів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підприємствах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організаціях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наказом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палива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енергетики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економіки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транспорту та зв'язку</w:t>
      </w:r>
      <w:bookmarkStart w:id="0" w:name="_GoBack"/>
      <w:bookmarkEnd w:id="0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Державного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комітету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технічного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регулювання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споживчої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політики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20.05.2008 № 281/171/578/155 (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зареєстровано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Міністерстві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юстиції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вересня</w:t>
      </w:r>
      <w:proofErr w:type="spellEnd"/>
      <w:r w:rsidRPr="003C5F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2008 р. за № 805/15496.</w:t>
      </w:r>
    </w:p>
    <w:p w:rsidR="001A618F" w:rsidRPr="003C5FBE" w:rsidRDefault="003C5FBE">
      <w:pPr>
        <w:rPr>
          <w:lang w:val="ru-RU"/>
        </w:rPr>
      </w:pPr>
    </w:p>
    <w:sectPr w:rsidR="001A618F" w:rsidRPr="003C5F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E"/>
    <w:rsid w:val="003C5FBE"/>
    <w:rsid w:val="006B706D"/>
    <w:rsid w:val="008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4A19"/>
  <w15:chartTrackingRefBased/>
  <w15:docId w15:val="{38B9B904-5196-4F82-9E57-9051687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2024-01-19T08:59:00Z</dcterms:created>
  <dcterms:modified xsi:type="dcterms:W3CDTF">2024-01-19T09:02:00Z</dcterms:modified>
</cp:coreProperties>
</file>