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83B" w14:textId="77777777" w:rsidR="00C71BB1" w:rsidRPr="000702D4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40136FA3" w14:textId="77777777" w:rsidR="00C71BB1" w:rsidRPr="000702D4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0702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AE91F6" w14:textId="77777777" w:rsidR="00C71BB1" w:rsidRPr="000702D4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02D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8226AB9" w14:textId="77777777" w:rsidR="00C71BB1" w:rsidRPr="000702D4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52BAC" w14:textId="77777777" w:rsidR="00C71BB1" w:rsidRPr="000702D4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2D4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349580D" w14:textId="5B686EC6" w:rsidR="00C71BB1" w:rsidRPr="000702D4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2D4">
        <w:rPr>
          <w:rStyle w:val="2"/>
          <w:i/>
          <w:sz w:val="24"/>
          <w:szCs w:val="24"/>
        </w:rPr>
        <w:t xml:space="preserve">ДК 021:2015: </w:t>
      </w:r>
      <w:r w:rsidR="000702D4" w:rsidRPr="000702D4">
        <w:rPr>
          <w:rFonts w:ascii="Times New Roman" w:hAnsi="Times New Roman" w:cs="Times New Roman"/>
          <w:i/>
          <w:sz w:val="24"/>
          <w:szCs w:val="24"/>
        </w:rPr>
        <w:t xml:space="preserve">18930000-7 Мішки та пакети </w:t>
      </w:r>
      <w:r w:rsidR="001D0D06" w:rsidRPr="000702D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702D4" w:rsidRPr="000702D4">
        <w:rPr>
          <w:rFonts w:ascii="Times New Roman" w:hAnsi="Times New Roman" w:cs="Times New Roman"/>
          <w:b/>
          <w:bCs/>
          <w:sz w:val="26"/>
          <w:szCs w:val="26"/>
        </w:rPr>
        <w:t>Мішки для сипучих матеріалів</w:t>
      </w:r>
      <w:r w:rsidR="001D0D06" w:rsidRPr="000702D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8CD1593" w14:textId="77777777" w:rsidR="00217F67" w:rsidRPr="000702D4" w:rsidRDefault="00217F67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BA26" w14:textId="77777777" w:rsidR="00C71BB1" w:rsidRPr="000702D4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2D4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14:paraId="52C90BF6" w14:textId="1E9CCF77" w:rsidR="00C71BB1" w:rsidRPr="000702D4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2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0702D4" w:rsidRPr="000702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18937000-6 Пакувальні мішки</w:t>
      </w:r>
    </w:p>
    <w:p w14:paraId="05DCB323" w14:textId="77777777" w:rsidR="000B7D9B" w:rsidRPr="000702D4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0702D4" w14:paraId="36497544" w14:textId="77777777" w:rsidTr="00217F6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639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7F9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14:paraId="044C5A53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4D8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D8E9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1D17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747" w14:textId="77777777" w:rsidR="0003252C" w:rsidRPr="000702D4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4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702D4" w:rsidRPr="000D40FF" w14:paraId="2EB5D546" w14:textId="77777777" w:rsidTr="001D0D06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1A4" w14:textId="00D7F05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D69" w14:textId="0AA31003" w:rsidR="000702D4" w:rsidRPr="000D40FF" w:rsidRDefault="000702D4" w:rsidP="000702D4">
            <w:pPr>
              <w:widowControl w:val="0"/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Мішки для сипучих матеріалів </w:t>
            </w:r>
            <w:r w:rsidR="00760A90" w:rsidRPr="00760A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55*105</w:t>
            </w:r>
            <w:r w:rsidR="00022FF3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/м2):</w:t>
            </w:r>
          </w:p>
          <w:p w14:paraId="475C4694" w14:textId="6D4BA821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Мішок поліпропіленовий:</w:t>
            </w:r>
          </w:p>
          <w:p w14:paraId="3A0C845E" w14:textId="3288405C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Поверхнева щільність – 42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/м2;</w:t>
            </w:r>
          </w:p>
          <w:p w14:paraId="0D3ED382" w14:textId="1E32A81F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мішка - 55(+/-1) см;</w:t>
            </w:r>
          </w:p>
          <w:p w14:paraId="3E44CF09" w14:textId="272ED02B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 мішка - 105(+/-1) см;</w:t>
            </w:r>
          </w:p>
          <w:p w14:paraId="70C75792" w14:textId="7F2F7796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вага виробу - 49 (+/-1) грам.</w:t>
            </w:r>
          </w:p>
          <w:p w14:paraId="2A776AEF" w14:textId="778150D1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ниток на 10 см:</w:t>
            </w:r>
          </w:p>
          <w:p w14:paraId="424E2612" w14:textId="4501B513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Уток - 38(+-1) штук;</w:t>
            </w:r>
          </w:p>
          <w:p w14:paraId="4B1752CF" w14:textId="0FC34C23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- 38(+-1) штук;</w:t>
            </w:r>
          </w:p>
          <w:p w14:paraId="58D0B9F9" w14:textId="5F5D884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Розривна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полоски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тканини 5 см не менш:</w:t>
            </w:r>
          </w:p>
          <w:p w14:paraId="5A7B5913" w14:textId="7A0593AA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утку - 375,5 Н на 28,39мм;</w:t>
            </w:r>
          </w:p>
          <w:p w14:paraId="5B83ECC4" w14:textId="77777777" w:rsidR="000702D4" w:rsidRPr="000D40FF" w:rsidRDefault="000702D4" w:rsidP="000702D4">
            <w:pPr>
              <w:spacing w:after="0" w:line="240" w:lineRule="auto"/>
              <w:ind w:right="-59"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основі - 449 Н на 29,52мм.</w:t>
            </w:r>
          </w:p>
          <w:p w14:paraId="61F7AB23" w14:textId="14A5891B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 виробу ТУ У 22.2 —40371245 — 001:2016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424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E87" w14:textId="0F4B80AB" w:rsidR="000702D4" w:rsidRPr="000D40FF" w:rsidRDefault="000702D4" w:rsidP="000702D4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F26" w14:textId="411B9E50" w:rsidR="000702D4" w:rsidRPr="000D40FF" w:rsidRDefault="000702D4" w:rsidP="000702D4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342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D4" w:rsidRPr="000D40FF" w14:paraId="64171C04" w14:textId="77777777" w:rsidTr="0042570F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D91" w14:textId="7ED16A33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C93" w14:textId="61F51961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Мішки для сипучих матеріалів (захисного кольору 50/90 (58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/м2):</w:t>
            </w:r>
          </w:p>
          <w:p w14:paraId="4A252CBB" w14:textId="7777777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63551" w14:textId="7BED19A8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Мішок поліпропіленовий 50*90 зелений;</w:t>
            </w:r>
          </w:p>
          <w:p w14:paraId="77181C52" w14:textId="68DC5FD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Поверхнева щільність – 58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/м2%</w:t>
            </w:r>
          </w:p>
          <w:p w14:paraId="730362F5" w14:textId="5D62A7F0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мішка - 50(+/-2) см;</w:t>
            </w:r>
          </w:p>
          <w:p w14:paraId="63F843DE" w14:textId="49D905EB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 мішка - 90(+/-2) см;</w:t>
            </w:r>
          </w:p>
          <w:p w14:paraId="46508705" w14:textId="2140ECB8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вага виробу - 55(+/-2) грам.</w:t>
            </w:r>
          </w:p>
          <w:p w14:paraId="1A58AFD3" w14:textId="77777777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ниток на 10 см: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75DDF6F" w14:textId="2EC11616" w:rsidR="000702D4" w:rsidRPr="000D40FF" w:rsidRDefault="000702D4" w:rsidP="000702D4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Уток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штук;</w:t>
            </w:r>
          </w:p>
          <w:p w14:paraId="47517E7D" w14:textId="370CCB0A" w:rsidR="000702D4" w:rsidRPr="000D40FF" w:rsidRDefault="000702D4" w:rsidP="000D40FF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штук.</w:t>
            </w:r>
          </w:p>
          <w:p w14:paraId="1C6E6119" w14:textId="6F13F849" w:rsidR="000702D4" w:rsidRPr="000D40FF" w:rsidRDefault="000702D4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Розривна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полоски</w:t>
            </w:r>
            <w:proofErr w:type="spellEnd"/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тканини 5 см не менш: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18FADD5" w14:textId="78C64423" w:rsidR="000702D4" w:rsidRPr="000D40FF" w:rsidRDefault="000702D4" w:rsidP="000D40FF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утку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625,50Н/38мм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ED6E2C" w14:textId="6930DB50" w:rsidR="000702D4" w:rsidRPr="000D40FF" w:rsidRDefault="000702D4" w:rsidP="000D40FF">
            <w:pPr>
              <w:spacing w:after="0" w:line="240" w:lineRule="auto"/>
              <w:ind w:right="-59"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основі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560,0Н/37мм</w:t>
            </w:r>
            <w:r w:rsidR="000D40FF"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623A96" w14:textId="23D446A7" w:rsidR="000702D4" w:rsidRPr="000D40FF" w:rsidRDefault="000D40FF" w:rsidP="000702D4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Відповідність виробу </w:t>
            </w:r>
            <w:r w:rsidRPr="000D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 У 22.2 —40371245 — 001:2016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848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06A" w14:textId="2980D670" w:rsidR="000702D4" w:rsidRPr="000D40FF" w:rsidRDefault="000702D4" w:rsidP="000702D4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888" w14:textId="1E2723EC" w:rsidR="000702D4" w:rsidRPr="000D40FF" w:rsidRDefault="000702D4" w:rsidP="000702D4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1D3" w14:textId="77777777" w:rsidR="000702D4" w:rsidRPr="000D40FF" w:rsidRDefault="000702D4" w:rsidP="0007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A06A" w14:textId="77777777"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89345" w14:textId="77777777" w:rsidR="000D40FF" w:rsidRPr="000702D4" w:rsidRDefault="000D40FF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EFFA" w14:textId="77777777" w:rsidR="00C71BB1" w:rsidRPr="000702D4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Технічні та якісні характеристики </w:t>
      </w:r>
    </w:p>
    <w:p w14:paraId="09EB3220" w14:textId="3BB71CA4" w:rsidR="00C71BB1" w:rsidRPr="000702D4" w:rsidRDefault="001D0D06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F3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uk-UA"/>
        </w:rPr>
        <w:t>«Цвяхи»</w:t>
      </w:r>
      <w:r w:rsidR="00C71BB1" w:rsidRPr="00022FF3">
        <w:rPr>
          <w:rFonts w:ascii="Times New Roman" w:eastAsia="Times New Roman" w:hAnsi="Times New Roman" w:cs="Times New Roman"/>
          <w:b/>
          <w:i/>
          <w:strike/>
          <w:sz w:val="24"/>
          <w:szCs w:val="24"/>
          <w:lang w:eastAsia="uk-UA"/>
        </w:rPr>
        <w:t>:</w:t>
      </w:r>
      <w:r w:rsidR="00C71BB1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якості, виробництва 2022-2023 років, але не більше 12 місяців від дати поставки товару.</w:t>
      </w:r>
      <w:r w:rsidR="00417127" w:rsidRPr="000702D4">
        <w:rPr>
          <w:rFonts w:ascii="Times New Roman" w:hAnsi="Times New Roman" w:cs="Times New Roman"/>
        </w:rPr>
        <w:t xml:space="preserve"> </w:t>
      </w:r>
      <w:r w:rsidR="00B87339" w:rsidRPr="000702D4">
        <w:rPr>
          <w:rFonts w:ascii="Times New Roman" w:hAnsi="Times New Roman" w:cs="Times New Roman"/>
          <w:sz w:val="24"/>
          <w:szCs w:val="24"/>
        </w:rPr>
        <w:t xml:space="preserve"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зокрема впродовж не менше </w:t>
      </w:r>
      <w:r w:rsidR="000D40FF">
        <w:rPr>
          <w:rFonts w:ascii="Times New Roman" w:hAnsi="Times New Roman" w:cs="Times New Roman"/>
          <w:sz w:val="24"/>
          <w:szCs w:val="24"/>
        </w:rPr>
        <w:t>6 місяців</w:t>
      </w:r>
      <w:r w:rsidR="00B87339" w:rsidRPr="000702D4">
        <w:rPr>
          <w:rFonts w:ascii="Times New Roman" w:hAnsi="Times New Roman" w:cs="Times New Roman"/>
          <w:sz w:val="24"/>
          <w:szCs w:val="24"/>
        </w:rPr>
        <w:t>. Термін гарантійної експлуатації продукції розпочинається з дня її передачі замовнику встановленим порядком.</w:t>
      </w:r>
    </w:p>
    <w:p w14:paraId="1EEEA31C" w14:textId="77777777" w:rsidR="00417127" w:rsidRPr="000702D4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F42677" w14:textId="77777777" w:rsidR="00C71BB1" w:rsidRPr="000702D4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8746D0A" w14:textId="77777777" w:rsidR="00C71BB1" w:rsidRPr="000702D4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14:paraId="7587C8E2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5328567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2D4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14:paraId="2E34B1A3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14:paraId="368F7F60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14:paraId="3A165274" w14:textId="77777777" w:rsidR="00C71BB1" w:rsidRPr="000702D4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702D4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0702D4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 w:rsidRPr="000702D4">
        <w:rPr>
          <w:rFonts w:ascii="Times New Roman" w:hAnsi="Times New Roman" w:cs="Times New Roman"/>
          <w:i/>
          <w:sz w:val="24"/>
          <w:szCs w:val="24"/>
        </w:rPr>
        <w:t>що  відповідає вимогам та стандартам</w:t>
      </w:r>
      <w:r w:rsidRPr="000702D4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14:paraId="0565F80C" w14:textId="77777777" w:rsidR="00C71BB1" w:rsidRPr="000702D4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2D4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070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987929149">
    <w:abstractNumId w:val="0"/>
  </w:num>
  <w:num w:numId="2" w16cid:durableId="10797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3B"/>
    <w:rsid w:val="00022FF3"/>
    <w:rsid w:val="0003252C"/>
    <w:rsid w:val="000702D4"/>
    <w:rsid w:val="000B7D9B"/>
    <w:rsid w:val="000D40FF"/>
    <w:rsid w:val="000E4020"/>
    <w:rsid w:val="001059E8"/>
    <w:rsid w:val="00132A92"/>
    <w:rsid w:val="001D0C87"/>
    <w:rsid w:val="001D0D06"/>
    <w:rsid w:val="00217F67"/>
    <w:rsid w:val="00343A87"/>
    <w:rsid w:val="00417127"/>
    <w:rsid w:val="0049631A"/>
    <w:rsid w:val="00517A0C"/>
    <w:rsid w:val="005738CD"/>
    <w:rsid w:val="006C097E"/>
    <w:rsid w:val="00705927"/>
    <w:rsid w:val="00726BE1"/>
    <w:rsid w:val="00760A90"/>
    <w:rsid w:val="00795642"/>
    <w:rsid w:val="00795D0D"/>
    <w:rsid w:val="008479B9"/>
    <w:rsid w:val="00881FD5"/>
    <w:rsid w:val="009658FB"/>
    <w:rsid w:val="00A4127C"/>
    <w:rsid w:val="00AC0569"/>
    <w:rsid w:val="00AD7C33"/>
    <w:rsid w:val="00B2572D"/>
    <w:rsid w:val="00B87339"/>
    <w:rsid w:val="00BA0DC6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12</cp:revision>
  <cp:lastPrinted>2023-02-24T09:52:00Z</cp:lastPrinted>
  <dcterms:created xsi:type="dcterms:W3CDTF">2023-03-08T13:33:00Z</dcterms:created>
  <dcterms:modified xsi:type="dcterms:W3CDTF">2023-05-05T18:02:00Z</dcterms:modified>
</cp:coreProperties>
</file>