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BD" w:rsidRDefault="00462DF4">
      <w:pPr>
        <w:ind w:left="-709"/>
        <w:jc w:val="center"/>
        <w:rPr>
          <w:rFonts w:ascii="Times New Roman" w:eastAsia="Times New Roman" w:hAnsi="Times New Roman" w:cs="Times New Roman"/>
          <w:b/>
        </w:rPr>
      </w:pPr>
      <w:r>
        <w:rPr>
          <w:rFonts w:ascii="Times New Roman" w:hAnsi="Times New Roman" w:cs="Times New Roman"/>
          <w:b/>
          <w:sz w:val="28"/>
          <w:szCs w:val="28"/>
        </w:rPr>
        <w:tab/>
      </w:r>
      <w:r w:rsidRPr="00462DF4">
        <w:rPr>
          <w:rFonts w:ascii="Times New Roman" w:hAnsi="Times New Roman" w:cs="Times New Roman"/>
          <w:b/>
          <w:sz w:val="28"/>
          <w:szCs w:val="28"/>
        </w:rPr>
        <w:tab/>
        <w:t>КП "Жидачівводоканал"</w:t>
      </w:r>
    </w:p>
    <w:p w:rsidR="002B74BD" w:rsidRDefault="002B74BD">
      <w:pPr>
        <w:rPr>
          <w:rFonts w:ascii="Times New Roman" w:eastAsia="Times New Roman" w:hAnsi="Times New Roman" w:cs="Times New Roman"/>
          <w:b/>
        </w:rPr>
      </w:pPr>
    </w:p>
    <w:p w:rsidR="002B74BD" w:rsidRDefault="002B74BD">
      <w:pPr>
        <w:rPr>
          <w:rFonts w:ascii="Times New Roman" w:eastAsia="Times New Roman" w:hAnsi="Times New Roman" w:cs="Times New Roman"/>
          <w:b/>
        </w:rPr>
      </w:pPr>
    </w:p>
    <w:p w:rsidR="002B74BD" w:rsidRDefault="00EB08F0">
      <w:pPr>
        <w:spacing w:after="0"/>
        <w:ind w:firstLine="5529"/>
        <w:jc w:val="both"/>
        <w:rPr>
          <w:rFonts w:ascii="Times New Roman" w:eastAsia="Times New Roman" w:hAnsi="Times New Roman" w:cs="Times New Roman"/>
          <w:b/>
        </w:rPr>
      </w:pPr>
      <w:r>
        <w:rPr>
          <w:rFonts w:ascii="Times New Roman" w:eastAsia="Times New Roman" w:hAnsi="Times New Roman" w:cs="Times New Roman"/>
          <w:b/>
        </w:rPr>
        <w:t>«ЗАТВЕРДЖЕНО»</w:t>
      </w:r>
    </w:p>
    <w:p w:rsidR="002B74BD" w:rsidRDefault="00EB08F0">
      <w:pPr>
        <w:spacing w:after="0"/>
        <w:ind w:firstLine="5529"/>
        <w:jc w:val="both"/>
        <w:rPr>
          <w:rFonts w:ascii="Times New Roman" w:eastAsia="Times New Roman" w:hAnsi="Times New Roman" w:cs="Times New Roman"/>
          <w:b/>
          <w:lang w:val="ru-RU"/>
        </w:rPr>
      </w:pPr>
      <w:r>
        <w:rPr>
          <w:rFonts w:ascii="Times New Roman" w:eastAsia="Times New Roman" w:hAnsi="Times New Roman" w:cs="Times New Roman"/>
          <w:b/>
        </w:rPr>
        <w:t>Рішенням</w:t>
      </w:r>
      <w:r>
        <w:rPr>
          <w:rFonts w:ascii="Times New Roman" w:eastAsia="Times New Roman" w:hAnsi="Times New Roman" w:cs="Times New Roman"/>
        </w:rPr>
        <w:t xml:space="preserve"> </w:t>
      </w:r>
      <w:r>
        <w:rPr>
          <w:rFonts w:ascii="Times New Roman" w:eastAsia="Times New Roman" w:hAnsi="Times New Roman" w:cs="Times New Roman"/>
          <w:b/>
        </w:rPr>
        <w:t>Уповноваженої особи</w:t>
      </w:r>
    </w:p>
    <w:p w:rsidR="002B74BD" w:rsidRDefault="00462DF4">
      <w:pPr>
        <w:spacing w:after="0"/>
        <w:ind w:firstLine="5529"/>
        <w:jc w:val="both"/>
        <w:rPr>
          <w:rFonts w:ascii="Times New Roman" w:eastAsia="Times New Roman" w:hAnsi="Times New Roman" w:cs="Times New Roman"/>
          <w:i/>
        </w:rPr>
      </w:pPr>
      <w:r>
        <w:rPr>
          <w:rFonts w:ascii="Times New Roman" w:eastAsia="Times New Roman" w:hAnsi="Times New Roman" w:cs="Times New Roman"/>
          <w:i/>
        </w:rPr>
        <w:t>від  22</w:t>
      </w:r>
      <w:r w:rsidR="00EB08F0">
        <w:rPr>
          <w:rFonts w:ascii="Times New Roman" w:eastAsia="Times New Roman" w:hAnsi="Times New Roman" w:cs="Times New Roman"/>
          <w:i/>
        </w:rPr>
        <w:t xml:space="preserve"> березня 2023 року</w:t>
      </w:r>
    </w:p>
    <w:p w:rsidR="002B74BD" w:rsidRPr="00462DF4" w:rsidRDefault="00462DF4">
      <w:pPr>
        <w:spacing w:after="0" w:line="240" w:lineRule="auto"/>
        <w:ind w:firstLine="5529"/>
        <w:jc w:val="both"/>
        <w:rPr>
          <w:rFonts w:ascii="Times New Roman" w:eastAsia="Times New Roman" w:hAnsi="Times New Roman" w:cs="Times New Roman"/>
        </w:rPr>
      </w:pPr>
      <w:r>
        <w:rPr>
          <w:rFonts w:ascii="Times New Roman" w:eastAsia="Times New Roman" w:hAnsi="Times New Roman" w:cs="Times New Roman"/>
        </w:rPr>
        <w:t>Брухаль В. П.</w:t>
      </w:r>
    </w:p>
    <w:p w:rsidR="002B74BD" w:rsidRDefault="002B74BD">
      <w:pPr>
        <w:spacing w:after="0" w:line="240" w:lineRule="auto"/>
        <w:rPr>
          <w:rFonts w:ascii="Times New Roman" w:eastAsia="Times New Roman" w:hAnsi="Times New Roman" w:cs="Times New Roman"/>
          <w:b/>
        </w:rPr>
      </w:pPr>
    </w:p>
    <w:p w:rsidR="002B74BD" w:rsidRDefault="002B74BD">
      <w:pPr>
        <w:spacing w:after="0" w:line="240" w:lineRule="auto"/>
        <w:rPr>
          <w:rFonts w:ascii="Times New Roman" w:eastAsia="Times New Roman" w:hAnsi="Times New Roman" w:cs="Times New Roman"/>
          <w:b/>
        </w:rPr>
      </w:pPr>
    </w:p>
    <w:p w:rsidR="002B74BD" w:rsidRDefault="002B74BD">
      <w:pPr>
        <w:spacing w:after="0" w:line="240" w:lineRule="auto"/>
        <w:rPr>
          <w:rFonts w:ascii="Times New Roman" w:eastAsia="Times New Roman" w:hAnsi="Times New Roman" w:cs="Times New Roman"/>
          <w:b/>
        </w:rPr>
      </w:pPr>
    </w:p>
    <w:p w:rsidR="002B74BD" w:rsidRDefault="002B74BD">
      <w:pPr>
        <w:spacing w:after="0" w:line="240" w:lineRule="auto"/>
        <w:rPr>
          <w:rFonts w:ascii="Times New Roman" w:eastAsia="Times New Roman" w:hAnsi="Times New Roman" w:cs="Times New Roman"/>
          <w:b/>
        </w:rPr>
      </w:pPr>
    </w:p>
    <w:p w:rsidR="002B74BD" w:rsidRDefault="002B74BD">
      <w:pPr>
        <w:spacing w:after="0" w:line="240" w:lineRule="auto"/>
        <w:rPr>
          <w:rFonts w:ascii="Times New Roman" w:eastAsia="Times New Roman" w:hAnsi="Times New Roman" w:cs="Times New Roman"/>
          <w:b/>
        </w:rPr>
      </w:pPr>
    </w:p>
    <w:p w:rsidR="002B74BD" w:rsidRDefault="00EB08F0">
      <w:pPr>
        <w:spacing w:after="0" w:line="240" w:lineRule="auto"/>
        <w:jc w:val="center"/>
        <w:rPr>
          <w:rFonts w:ascii="Times New Roman" w:eastAsia="Times New Roman" w:hAnsi="Times New Roman" w:cs="Times New Roman"/>
          <w:sz w:val="40"/>
        </w:rPr>
      </w:pPr>
      <w:r>
        <w:rPr>
          <w:rFonts w:ascii="Times New Roman" w:eastAsia="Times New Roman" w:hAnsi="Times New Roman" w:cs="Times New Roman"/>
          <w:b/>
          <w:sz w:val="40"/>
        </w:rPr>
        <w:t>ТЕНДЕРНА ДОКУМЕНТАЦІЯ</w:t>
      </w:r>
    </w:p>
    <w:p w:rsidR="002B74BD" w:rsidRDefault="00462DF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r w:rsidR="00EB08F0">
        <w:rPr>
          <w:rFonts w:ascii="Times New Roman" w:eastAsia="Times New Roman" w:hAnsi="Times New Roman" w:cs="Times New Roman"/>
        </w:rPr>
        <w:t>:</w:t>
      </w:r>
    </w:p>
    <w:p w:rsidR="00462DF4" w:rsidRPr="00462DF4" w:rsidRDefault="00462DF4" w:rsidP="00462DF4">
      <w:pPr>
        <w:spacing w:before="240" w:after="0" w:line="240" w:lineRule="auto"/>
        <w:jc w:val="center"/>
        <w:rPr>
          <w:rFonts w:ascii="Times New Roman" w:eastAsia="Times New Roman" w:hAnsi="Times New Roman" w:cs="Times New Roman"/>
          <w:sz w:val="24"/>
          <w:szCs w:val="24"/>
          <w:lang w:val="ru-RU"/>
        </w:rPr>
      </w:pPr>
      <w:r w:rsidRPr="00462DF4">
        <w:rPr>
          <w:rFonts w:ascii="Times New Roman" w:eastAsia="Times New Roman" w:hAnsi="Times New Roman" w:cs="Times New Roman"/>
          <w:b/>
          <w:bCs/>
          <w:i/>
          <w:sz w:val="24"/>
          <w:szCs w:val="24"/>
          <w:lang w:val="ru-RU"/>
        </w:rPr>
        <w:t>Бензин А-95 та дизельне паливо (код за ДК 021:2015 - 09130000-9 "Нафта і дистиляти")</w:t>
      </w:r>
    </w:p>
    <w:p w:rsidR="002B74BD" w:rsidRPr="00462DF4" w:rsidRDefault="002B74BD">
      <w:pPr>
        <w:spacing w:before="240" w:after="0" w:line="240" w:lineRule="auto"/>
        <w:jc w:val="center"/>
        <w:rPr>
          <w:rFonts w:ascii="Times New Roman" w:eastAsia="Times New Roman" w:hAnsi="Times New Roman" w:cs="Times New Roman"/>
          <w:sz w:val="24"/>
          <w:szCs w:val="24"/>
          <w:lang w:val="ru-RU"/>
        </w:rPr>
      </w:pPr>
    </w:p>
    <w:p w:rsidR="002B74BD" w:rsidRDefault="00EB08F0">
      <w:pPr>
        <w:spacing w:before="240" w:after="0" w:line="240" w:lineRule="auto"/>
        <w:rPr>
          <w:rFonts w:ascii="Times New Roman" w:eastAsia="Times New Roman" w:hAnsi="Times New Roman" w:cs="Times New Roman"/>
        </w:rPr>
      </w:pPr>
      <w:r>
        <w:rPr>
          <w:rFonts w:ascii="Times New Roman" w:eastAsia="Times New Roman" w:hAnsi="Times New Roman" w:cs="Times New Roman"/>
        </w:rPr>
        <w:t> </w:t>
      </w:r>
    </w:p>
    <w:p w:rsidR="002B74BD" w:rsidRDefault="00EB08F0">
      <w:pPr>
        <w:spacing w:before="240" w:after="0" w:line="240" w:lineRule="auto"/>
        <w:rPr>
          <w:rFonts w:ascii="Times New Roman" w:eastAsia="Times New Roman" w:hAnsi="Times New Roman" w:cs="Times New Roman"/>
        </w:rPr>
      </w:pPr>
      <w:r>
        <w:rPr>
          <w:rFonts w:ascii="Times New Roman" w:eastAsia="Times New Roman" w:hAnsi="Times New Roman" w:cs="Times New Roman"/>
        </w:rPr>
        <w:t> </w:t>
      </w:r>
    </w:p>
    <w:p w:rsidR="002B74BD" w:rsidRDefault="00EB08F0">
      <w:pPr>
        <w:spacing w:before="240" w:after="0" w:line="240" w:lineRule="auto"/>
        <w:rPr>
          <w:rFonts w:ascii="Times New Roman" w:eastAsia="Times New Roman" w:hAnsi="Times New Roman" w:cs="Times New Roman"/>
        </w:rPr>
      </w:pPr>
      <w:r>
        <w:rPr>
          <w:rFonts w:ascii="Times New Roman" w:eastAsia="Times New Roman" w:hAnsi="Times New Roman" w:cs="Times New Roman"/>
        </w:rPr>
        <w:t> </w:t>
      </w:r>
    </w:p>
    <w:p w:rsidR="002B74BD" w:rsidRDefault="002B74BD">
      <w:pPr>
        <w:spacing w:before="240" w:after="0" w:line="240" w:lineRule="auto"/>
        <w:rPr>
          <w:rFonts w:ascii="Times New Roman" w:eastAsia="Times New Roman" w:hAnsi="Times New Roman" w:cs="Times New Roman"/>
        </w:rPr>
      </w:pPr>
    </w:p>
    <w:p w:rsidR="002B74BD" w:rsidRDefault="002B74BD">
      <w:pPr>
        <w:spacing w:before="240" w:after="0" w:line="240" w:lineRule="auto"/>
        <w:rPr>
          <w:rFonts w:ascii="Times New Roman" w:eastAsia="Times New Roman" w:hAnsi="Times New Roman" w:cs="Times New Roman"/>
        </w:rPr>
      </w:pPr>
    </w:p>
    <w:p w:rsidR="002B74BD" w:rsidRDefault="00EB08F0">
      <w:pPr>
        <w:spacing w:before="240" w:after="0" w:line="240" w:lineRule="auto"/>
        <w:rPr>
          <w:rFonts w:ascii="Times New Roman" w:eastAsia="Times New Roman" w:hAnsi="Times New Roman" w:cs="Times New Roman"/>
        </w:rPr>
      </w:pPr>
      <w:r>
        <w:rPr>
          <w:rFonts w:ascii="Times New Roman" w:eastAsia="Times New Roman" w:hAnsi="Times New Roman" w:cs="Times New Roman"/>
        </w:rPr>
        <w:t> </w:t>
      </w:r>
    </w:p>
    <w:p w:rsidR="002B74BD" w:rsidRDefault="00EB08F0">
      <w:pPr>
        <w:spacing w:before="240" w:after="0" w:line="240" w:lineRule="auto"/>
        <w:rPr>
          <w:rFonts w:ascii="Times New Roman" w:eastAsia="Times New Roman" w:hAnsi="Times New Roman" w:cs="Times New Roman"/>
        </w:rPr>
      </w:pPr>
      <w:r>
        <w:rPr>
          <w:rFonts w:ascii="Times New Roman" w:eastAsia="Times New Roman" w:hAnsi="Times New Roman" w:cs="Times New Roman"/>
        </w:rPr>
        <w:t> </w:t>
      </w:r>
    </w:p>
    <w:p w:rsidR="002B74BD" w:rsidRDefault="002B74BD">
      <w:pPr>
        <w:spacing w:before="240" w:after="0" w:line="240" w:lineRule="auto"/>
        <w:rPr>
          <w:rFonts w:ascii="Times New Roman" w:eastAsia="Times New Roman" w:hAnsi="Times New Roman" w:cs="Times New Roman"/>
        </w:rPr>
      </w:pPr>
    </w:p>
    <w:p w:rsidR="002B74BD" w:rsidRDefault="002B74BD">
      <w:pPr>
        <w:spacing w:before="240" w:after="0" w:line="240" w:lineRule="auto"/>
        <w:rPr>
          <w:rFonts w:ascii="Times New Roman" w:eastAsia="Times New Roman" w:hAnsi="Times New Roman" w:cs="Times New Roman"/>
        </w:rPr>
      </w:pPr>
    </w:p>
    <w:p w:rsidR="002B74BD" w:rsidRDefault="002B74BD">
      <w:pPr>
        <w:spacing w:before="240" w:after="0" w:line="240" w:lineRule="auto"/>
        <w:rPr>
          <w:rFonts w:ascii="Times New Roman" w:eastAsia="Times New Roman" w:hAnsi="Times New Roman" w:cs="Times New Roman"/>
        </w:rPr>
      </w:pPr>
    </w:p>
    <w:p w:rsidR="002B74BD" w:rsidRDefault="002B74BD">
      <w:pPr>
        <w:spacing w:before="240" w:after="0" w:line="240" w:lineRule="auto"/>
        <w:rPr>
          <w:rFonts w:ascii="Times New Roman" w:eastAsia="Times New Roman" w:hAnsi="Times New Roman" w:cs="Times New Roman"/>
        </w:rPr>
      </w:pPr>
    </w:p>
    <w:p w:rsidR="002B74BD" w:rsidRDefault="00462DF4">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м. Жидачів</w:t>
      </w:r>
      <w:r w:rsidR="00EB08F0">
        <w:rPr>
          <w:rFonts w:ascii="Times New Roman" w:eastAsia="Times New Roman" w:hAnsi="Times New Roman" w:cs="Times New Roman"/>
          <w:b/>
        </w:rPr>
        <w:t xml:space="preserve">  </w:t>
      </w:r>
      <w:r w:rsidR="00EB08F0">
        <w:rPr>
          <w:rFonts w:ascii="Times New Roman" w:eastAsia="Times New Roman" w:hAnsi="Times New Roman" w:cs="Times New Roman"/>
          <w:b/>
          <w:i/>
        </w:rPr>
        <w:t xml:space="preserve">- </w:t>
      </w:r>
      <w:r w:rsidR="00EB08F0">
        <w:rPr>
          <w:rFonts w:ascii="Times New Roman" w:eastAsia="Times New Roman" w:hAnsi="Times New Roman" w:cs="Times New Roman"/>
          <w:b/>
        </w:rPr>
        <w:t>2023 рік</w:t>
      </w:r>
    </w:p>
    <w:p w:rsidR="002B74BD" w:rsidRDefault="00EB08F0">
      <w:pPr>
        <w:rPr>
          <w:rFonts w:ascii="Times New Roman" w:eastAsia="Times New Roman" w:hAnsi="Times New Roman" w:cs="Times New Roman"/>
        </w:rPr>
      </w:pPr>
      <w:r>
        <w:rPr>
          <w:rFonts w:ascii="Times New Roman" w:eastAsia="Times New Roman" w:hAnsi="Times New Roman" w:cs="Times New Roman"/>
        </w:rPr>
        <w:br w:type="page"/>
      </w:r>
      <w:bookmarkStart w:id="0" w:name="_heading=h.1fob9te" w:colFirst="0" w:colLast="0"/>
      <w:bookmarkEnd w:id="0"/>
    </w:p>
    <w:tbl>
      <w:tblPr>
        <w:tblStyle w:val="a7"/>
        <w:tblW w:w="10644" w:type="dxa"/>
        <w:tblInd w:w="-714" w:type="dxa"/>
        <w:tblLook w:val="04A0" w:firstRow="1" w:lastRow="0" w:firstColumn="1" w:lastColumn="0" w:noHBand="0" w:noVBand="1"/>
      </w:tblPr>
      <w:tblGrid>
        <w:gridCol w:w="567"/>
        <w:gridCol w:w="2693"/>
        <w:gridCol w:w="7384"/>
      </w:tblGrid>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eastAsia="Times New Roman" w:hAnsi="Times New Roman" w:cs="Times New Roman"/>
              </w:rPr>
              <w:lastRenderedPageBreak/>
              <w:t>№</w:t>
            </w:r>
          </w:p>
        </w:tc>
        <w:tc>
          <w:tcPr>
            <w:tcW w:w="10056" w:type="dxa"/>
            <w:gridSpan w:val="2"/>
            <w:shd w:val="clear" w:color="auto" w:fill="auto"/>
          </w:tcPr>
          <w:p w:rsidR="002B74BD" w:rsidRDefault="00EB08F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Розділ 1. Загальні положення</w:t>
            </w:r>
          </w:p>
          <w:p w:rsidR="002B74BD" w:rsidRDefault="002B74BD">
            <w:pPr>
              <w:spacing w:after="0" w:line="240" w:lineRule="auto"/>
              <w:jc w:val="center"/>
              <w:rPr>
                <w:rFonts w:ascii="Times New Roman" w:hAnsi="Times New Roman" w:cs="Times New Roman"/>
              </w:rPr>
            </w:pP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1</w:t>
            </w:r>
          </w:p>
        </w:tc>
        <w:tc>
          <w:tcPr>
            <w:tcW w:w="2693" w:type="dxa"/>
            <w:shd w:val="clear" w:color="auto" w:fill="auto"/>
          </w:tcPr>
          <w:p w:rsidR="002B74BD" w:rsidRDefault="00EB08F0">
            <w:pPr>
              <w:spacing w:after="0" w:line="240" w:lineRule="auto"/>
              <w:rPr>
                <w:rFonts w:ascii="Times New Roman" w:hAnsi="Times New Roman" w:cs="Times New Roman"/>
              </w:rPr>
            </w:pPr>
            <w:r>
              <w:rPr>
                <w:rFonts w:ascii="Times New Roman" w:eastAsia="Times New Roman" w:hAnsi="Times New Roman" w:cs="Times New Roman"/>
                <w:b/>
              </w:rPr>
              <w:t>Терміни, які вживаються в тендерній документації</w:t>
            </w:r>
          </w:p>
        </w:tc>
        <w:tc>
          <w:tcPr>
            <w:tcW w:w="7363" w:type="dxa"/>
          </w:tcPr>
          <w:p w:rsidR="002B74BD" w:rsidRDefault="00EB08F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Постанова/Особливості)</w:t>
            </w:r>
            <w:r>
              <w:rPr>
                <w:rFonts w:ascii="Times New Roman" w:eastAsia="Times New Roman" w:hAnsi="Times New Roman" w:cs="Times New Roman"/>
              </w:rPr>
              <w:t xml:space="preserve">. </w:t>
            </w:r>
          </w:p>
          <w:p w:rsidR="002B74BD" w:rsidRDefault="00EB08F0">
            <w:pPr>
              <w:spacing w:after="0" w:line="240" w:lineRule="auto"/>
              <w:jc w:val="both"/>
              <w:rPr>
                <w:rFonts w:ascii="Times New Roman" w:hAnsi="Times New Roman" w:cs="Times New Roman"/>
              </w:rPr>
            </w:pPr>
            <w:r>
              <w:rPr>
                <w:rFonts w:ascii="Times New Roman" w:eastAsia="Times New Roman" w:hAnsi="Times New Roman" w:cs="Times New Roman"/>
              </w:rPr>
              <w:t>1.2. Терміни, які використовуються в цій документації, вживаються у значенні, наведеному в Законі, Постанові та в Особливостях.</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2</w:t>
            </w:r>
          </w:p>
        </w:tc>
        <w:tc>
          <w:tcPr>
            <w:tcW w:w="2693" w:type="dxa"/>
            <w:shd w:val="clear" w:color="auto" w:fill="auto"/>
          </w:tcPr>
          <w:p w:rsidR="002B74BD" w:rsidRDefault="00EB08F0">
            <w:pPr>
              <w:spacing w:after="0" w:line="240" w:lineRule="auto"/>
              <w:rPr>
                <w:rFonts w:ascii="Times New Roman" w:hAnsi="Times New Roman" w:cs="Times New Roman"/>
              </w:rPr>
            </w:pPr>
            <w:r>
              <w:rPr>
                <w:rFonts w:ascii="Times New Roman" w:eastAsia="Times New Roman" w:hAnsi="Times New Roman" w:cs="Times New Roman"/>
                <w:b/>
              </w:rPr>
              <w:t>Інформація про замовника торгів</w:t>
            </w:r>
          </w:p>
        </w:tc>
        <w:tc>
          <w:tcPr>
            <w:tcW w:w="7363" w:type="dxa"/>
          </w:tcPr>
          <w:p w:rsidR="002B74BD" w:rsidRDefault="002B74BD">
            <w:pPr>
              <w:spacing w:after="0" w:line="240" w:lineRule="auto"/>
              <w:rPr>
                <w:rFonts w:ascii="Times New Roman" w:hAnsi="Times New Roman" w:cs="Times New Roman"/>
              </w:rPr>
            </w:pP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2.1</w:t>
            </w:r>
          </w:p>
        </w:tc>
        <w:tc>
          <w:tcPr>
            <w:tcW w:w="2693"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повне найменування</w:t>
            </w:r>
          </w:p>
        </w:tc>
        <w:tc>
          <w:tcPr>
            <w:tcW w:w="7363" w:type="dxa"/>
          </w:tcPr>
          <w:p w:rsidR="002B74BD" w:rsidRPr="00462DF4" w:rsidRDefault="00462DF4">
            <w:pPr>
              <w:spacing w:after="0" w:line="240" w:lineRule="auto"/>
              <w:jc w:val="both"/>
              <w:rPr>
                <w:rFonts w:ascii="Times New Roman" w:eastAsia="Times New Roman" w:hAnsi="Times New Roman" w:cs="Times New Roman"/>
                <w:i/>
                <w:iCs/>
                <w:sz w:val="24"/>
                <w:szCs w:val="24"/>
              </w:rPr>
            </w:pPr>
            <w:r w:rsidRPr="00462DF4">
              <w:rPr>
                <w:rFonts w:ascii="Times New Roman" w:eastAsia="Times New Roman" w:hAnsi="Times New Roman" w:cs="Times New Roman"/>
                <w:i/>
                <w:iCs/>
                <w:sz w:val="24"/>
                <w:szCs w:val="24"/>
              </w:rPr>
              <w:t>КП "Жидачівводоканал"</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2.2.</w:t>
            </w:r>
          </w:p>
        </w:tc>
        <w:tc>
          <w:tcPr>
            <w:tcW w:w="2693"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місцезнаходження</w:t>
            </w:r>
          </w:p>
        </w:tc>
        <w:tc>
          <w:tcPr>
            <w:tcW w:w="7363" w:type="dxa"/>
          </w:tcPr>
          <w:p w:rsidR="002B74BD" w:rsidRPr="00462DF4" w:rsidRDefault="00462DF4">
            <w:pPr>
              <w:spacing w:after="0" w:line="240" w:lineRule="auto"/>
              <w:jc w:val="both"/>
              <w:rPr>
                <w:rFonts w:ascii="Times New Roman" w:eastAsia="Times New Roman" w:hAnsi="Times New Roman" w:cs="Times New Roman"/>
                <w:i/>
                <w:iCs/>
                <w:sz w:val="24"/>
                <w:szCs w:val="24"/>
              </w:rPr>
            </w:pPr>
            <w:r w:rsidRPr="00462DF4">
              <w:rPr>
                <w:rFonts w:ascii="Times New Roman" w:eastAsia="Times New Roman" w:hAnsi="Times New Roman" w:cs="Times New Roman"/>
                <w:i/>
                <w:iCs/>
                <w:sz w:val="24"/>
                <w:szCs w:val="24"/>
              </w:rPr>
              <w:t>вул. Зелена, буд. 38, місто Жидачів, Львівська область, Україна, 81700</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2.3.</w:t>
            </w:r>
          </w:p>
        </w:tc>
        <w:tc>
          <w:tcPr>
            <w:tcW w:w="2693" w:type="dxa"/>
            <w:shd w:val="clear" w:color="auto" w:fill="auto"/>
          </w:tcPr>
          <w:p w:rsidR="002B74BD" w:rsidRDefault="00EB08F0">
            <w:pPr>
              <w:spacing w:after="0" w:line="240" w:lineRule="auto"/>
              <w:rPr>
                <w:rFonts w:ascii="Times New Roman" w:hAnsi="Times New Roman" w:cs="Times New Roman"/>
              </w:rPr>
            </w:pPr>
            <w:r>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2B74BD" w:rsidRDefault="00EB08F0">
            <w:pPr>
              <w:spacing w:after="0" w:line="240" w:lineRule="auto"/>
              <w:rPr>
                <w:rFonts w:ascii="Times New Roman" w:hAnsi="Times New Roman" w:cs="Times New Roman"/>
                <w:i/>
              </w:rPr>
            </w:pPr>
            <w:r>
              <w:rPr>
                <w:rFonts w:ascii="Times New Roman" w:hAnsi="Times New Roman" w:cs="Times New Roman"/>
                <w:i/>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w:t>
            </w:r>
            <w:r w:rsidR="00973157">
              <w:rPr>
                <w:rFonts w:ascii="Times New Roman" w:hAnsi="Times New Roman" w:cs="Times New Roman"/>
                <w:i/>
              </w:rPr>
              <w:t xml:space="preserve">важеної особи </w:t>
            </w:r>
            <w:r>
              <w:rPr>
                <w:rFonts w:ascii="Times New Roman" w:hAnsi="Times New Roman" w:cs="Times New Roman"/>
                <w:i/>
              </w:rPr>
              <w:t xml:space="preserve"> </w:t>
            </w:r>
            <w:r w:rsidR="00462DF4">
              <w:rPr>
                <w:rFonts w:ascii="Times New Roman" w:hAnsi="Times New Roman" w:cs="Times New Roman"/>
                <w:i/>
              </w:rPr>
              <w:t xml:space="preserve">– </w:t>
            </w:r>
            <w:r w:rsidR="00462DF4" w:rsidRPr="00462DF4">
              <w:rPr>
                <w:rFonts w:ascii="Times New Roman" w:hAnsi="Times New Roman" w:cs="Times New Roman"/>
                <w:i/>
              </w:rPr>
              <w:t>Брухаль Василь Петрович</w:t>
            </w:r>
          </w:p>
          <w:p w:rsidR="002B74BD" w:rsidRDefault="004C1878">
            <w:pPr>
              <w:spacing w:after="0" w:line="240" w:lineRule="auto"/>
              <w:rPr>
                <w:rFonts w:ascii="Times New Roman" w:hAnsi="Times New Roman" w:cs="Times New Roman"/>
                <w:i/>
              </w:rPr>
            </w:pPr>
            <w:r w:rsidRPr="004C1878">
              <w:rPr>
                <w:rFonts w:ascii="Times New Roman" w:hAnsi="Times New Roman" w:cs="Times New Roman"/>
                <w:i/>
              </w:rPr>
              <w:t>zhudachiv-vodokanal@ukr.net</w:t>
            </w:r>
          </w:p>
          <w:p w:rsidR="002B74BD" w:rsidRDefault="004C1878">
            <w:pPr>
              <w:spacing w:after="0" w:line="240" w:lineRule="auto"/>
              <w:jc w:val="both"/>
              <w:rPr>
                <w:rFonts w:ascii="Times New Roman" w:eastAsia="Times New Roman" w:hAnsi="Times New Roman" w:cs="Times New Roman"/>
                <w:sz w:val="24"/>
                <w:szCs w:val="24"/>
                <w:lang w:val="en-US"/>
              </w:rPr>
            </w:pPr>
            <w:r w:rsidRPr="004C1878">
              <w:rPr>
                <w:rFonts w:ascii="Times New Roman" w:eastAsia="Times New Roman" w:hAnsi="Times New Roman" w:cs="Times New Roman"/>
                <w:sz w:val="24"/>
                <w:szCs w:val="24"/>
                <w:lang w:val="en-US"/>
              </w:rPr>
              <w:t>+380323933830</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3</w:t>
            </w:r>
          </w:p>
        </w:tc>
        <w:tc>
          <w:tcPr>
            <w:tcW w:w="2693" w:type="dxa"/>
            <w:shd w:val="clear" w:color="auto" w:fill="auto"/>
          </w:tcPr>
          <w:p w:rsidR="002B74BD" w:rsidRDefault="00EB08F0">
            <w:pPr>
              <w:spacing w:after="0" w:line="240" w:lineRule="auto"/>
              <w:rPr>
                <w:rFonts w:ascii="Times New Roman" w:hAnsi="Times New Roman" w:cs="Times New Roman"/>
                <w:b/>
              </w:rPr>
            </w:pPr>
            <w:r>
              <w:rPr>
                <w:rFonts w:ascii="Times New Roman" w:hAnsi="Times New Roman" w:cs="Times New Roman"/>
                <w:b/>
              </w:rPr>
              <w:t>Процедура закупівлі</w:t>
            </w:r>
          </w:p>
        </w:tc>
        <w:tc>
          <w:tcPr>
            <w:tcW w:w="7363" w:type="dxa"/>
          </w:tcPr>
          <w:p w:rsidR="002B74BD" w:rsidRDefault="00EB08F0">
            <w:pPr>
              <w:spacing w:after="0" w:line="240" w:lineRule="auto"/>
              <w:rPr>
                <w:rFonts w:ascii="Times New Roman" w:hAnsi="Times New Roman" w:cs="Times New Roman"/>
              </w:rPr>
            </w:pPr>
            <w:r>
              <w:rPr>
                <w:rFonts w:ascii="Times New Roman" w:hAnsi="Times New Roman" w:cs="Times New Roman"/>
              </w:rPr>
              <w:t>Відкриті торги з особливостями</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4</w:t>
            </w:r>
          </w:p>
        </w:tc>
        <w:tc>
          <w:tcPr>
            <w:tcW w:w="2693" w:type="dxa"/>
            <w:shd w:val="clear" w:color="auto" w:fill="auto"/>
          </w:tcPr>
          <w:p w:rsidR="002B74BD" w:rsidRDefault="00EB08F0">
            <w:pPr>
              <w:spacing w:after="0" w:line="240" w:lineRule="auto"/>
              <w:rPr>
                <w:rFonts w:ascii="Times New Roman" w:hAnsi="Times New Roman" w:cs="Times New Roman"/>
                <w:b/>
              </w:rPr>
            </w:pPr>
            <w:r>
              <w:rPr>
                <w:rFonts w:ascii="Times New Roman" w:hAnsi="Times New Roman" w:cs="Times New Roman"/>
                <w:b/>
              </w:rPr>
              <w:t>Інформація про предмет закупівлі</w:t>
            </w:r>
          </w:p>
        </w:tc>
        <w:tc>
          <w:tcPr>
            <w:tcW w:w="7363" w:type="dxa"/>
          </w:tcPr>
          <w:p w:rsidR="002B74BD" w:rsidRDefault="002B74BD">
            <w:pPr>
              <w:spacing w:after="0" w:line="240" w:lineRule="auto"/>
              <w:rPr>
                <w:rFonts w:ascii="Times New Roman" w:hAnsi="Times New Roman" w:cs="Times New Roman"/>
              </w:rPr>
            </w:pP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 xml:space="preserve">4.1. </w:t>
            </w:r>
          </w:p>
        </w:tc>
        <w:tc>
          <w:tcPr>
            <w:tcW w:w="2693" w:type="dxa"/>
            <w:shd w:val="clear" w:color="auto" w:fill="auto"/>
          </w:tcPr>
          <w:p w:rsidR="002B74BD" w:rsidRDefault="00EB08F0">
            <w:pPr>
              <w:spacing w:after="0" w:line="240" w:lineRule="auto"/>
              <w:rPr>
                <w:rFonts w:ascii="Times New Roman" w:hAnsi="Times New Roman" w:cs="Times New Roman"/>
                <w:b/>
              </w:rPr>
            </w:pPr>
            <w:r>
              <w:rPr>
                <w:rFonts w:ascii="Times New Roman" w:hAnsi="Times New Roman" w:cs="Times New Roman"/>
                <w:b/>
              </w:rPr>
              <w:t>Назва предмета закупівлі</w:t>
            </w:r>
          </w:p>
        </w:tc>
        <w:tc>
          <w:tcPr>
            <w:tcW w:w="7363" w:type="dxa"/>
          </w:tcPr>
          <w:p w:rsidR="002B74BD" w:rsidRDefault="004C1878">
            <w:pPr>
              <w:spacing w:after="0" w:line="240" w:lineRule="auto"/>
              <w:jc w:val="both"/>
              <w:rPr>
                <w:rFonts w:ascii="Times New Roman" w:hAnsi="Times New Roman" w:cs="Times New Roman"/>
              </w:rPr>
            </w:pPr>
            <w:r w:rsidRPr="004C1878">
              <w:rPr>
                <w:rFonts w:ascii="Times New Roman" w:hAnsi="Times New Roman" w:cs="Times New Roman"/>
              </w:rPr>
              <w:t>Бензин А-95 та дизельне паливо (код за ДК 021:2015 - 09130000-9 "Нафта і дистиляти")</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4.2.</w:t>
            </w:r>
          </w:p>
        </w:tc>
        <w:tc>
          <w:tcPr>
            <w:tcW w:w="2693"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2B74BD" w:rsidRDefault="00EB08F0">
            <w:pPr>
              <w:spacing w:after="0" w:line="240" w:lineRule="auto"/>
              <w:rPr>
                <w:rFonts w:ascii="Times New Roman" w:hAnsi="Times New Roman" w:cs="Times New Roman"/>
              </w:rPr>
            </w:pPr>
            <w:r>
              <w:rPr>
                <w:rFonts w:ascii="Times New Roman" w:hAnsi="Times New Roman" w:cs="Times New Roman"/>
              </w:rPr>
              <w:t>Закупівля здійснюється щодо предмета закупівлі в цілому.</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4.3.</w:t>
            </w:r>
          </w:p>
        </w:tc>
        <w:tc>
          <w:tcPr>
            <w:tcW w:w="2693"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4C1878" w:rsidRDefault="00585BE2">
            <w:pPr>
              <w:spacing w:after="0" w:line="240" w:lineRule="auto"/>
              <w:rPr>
                <w:rFonts w:ascii="Times New Roman" w:hAnsi="Times New Roman" w:cs="Times New Roman"/>
              </w:rPr>
            </w:pPr>
            <w:r>
              <w:rPr>
                <w:rFonts w:ascii="Times New Roman" w:hAnsi="Times New Roman" w:cs="Times New Roman"/>
              </w:rPr>
              <w:t>Місце поставки</w:t>
            </w:r>
            <w:r w:rsidR="004C1878">
              <w:rPr>
                <w:rFonts w:ascii="Times New Roman" w:hAnsi="Times New Roman" w:cs="Times New Roman"/>
              </w:rPr>
              <w:t>:</w:t>
            </w:r>
          </w:p>
          <w:p w:rsidR="004C1878" w:rsidRDefault="004C1878">
            <w:pPr>
              <w:spacing w:after="0" w:line="240" w:lineRule="auto"/>
              <w:rPr>
                <w:rFonts w:ascii="Times New Roman" w:hAnsi="Times New Roman" w:cs="Times New Roman"/>
                <w:i/>
                <w:iCs/>
              </w:rPr>
            </w:pPr>
            <w:r w:rsidRPr="004C1878">
              <w:rPr>
                <w:rFonts w:ascii="Times New Roman" w:hAnsi="Times New Roman" w:cs="Times New Roman"/>
                <w:i/>
                <w:iCs/>
              </w:rPr>
              <w:t>вул. Зелена, буд. 38, місто Жидачів, Львівська область, Україна, 81700</w:t>
            </w:r>
          </w:p>
          <w:p w:rsidR="000A14C5" w:rsidRDefault="000A14C5">
            <w:pPr>
              <w:spacing w:after="0" w:line="240" w:lineRule="auto"/>
              <w:rPr>
                <w:rFonts w:ascii="Times New Roman" w:hAnsi="Times New Roman" w:cs="Times New Roman"/>
              </w:rPr>
            </w:pPr>
            <w:r>
              <w:rPr>
                <w:rFonts w:ascii="Times New Roman" w:hAnsi="Times New Roman" w:cs="Times New Roman"/>
                <w:i/>
                <w:iCs/>
              </w:rPr>
              <w:t>АЗС учасника-переможця</w:t>
            </w:r>
          </w:p>
          <w:p w:rsidR="004C1878" w:rsidRDefault="004C1878">
            <w:pPr>
              <w:spacing w:after="0" w:line="240" w:lineRule="auto"/>
              <w:rPr>
                <w:rFonts w:ascii="Times New Roman" w:hAnsi="Times New Roman" w:cs="Times New Roman"/>
              </w:rPr>
            </w:pPr>
          </w:p>
          <w:p w:rsidR="002B74BD" w:rsidRDefault="004C1878">
            <w:pPr>
              <w:spacing w:after="0" w:line="240" w:lineRule="auto"/>
              <w:rPr>
                <w:rFonts w:ascii="Times New Roman" w:hAnsi="Times New Roman" w:cs="Times New Roman"/>
              </w:rPr>
            </w:pPr>
            <w:r>
              <w:rPr>
                <w:rFonts w:ascii="Times New Roman" w:hAnsi="Times New Roman" w:cs="Times New Roman"/>
              </w:rPr>
              <w:t xml:space="preserve">Обсяги: </w:t>
            </w:r>
          </w:p>
          <w:p w:rsidR="004C1878" w:rsidRPr="004C1878" w:rsidRDefault="004C1878" w:rsidP="004C1878">
            <w:pPr>
              <w:spacing w:after="0" w:line="240" w:lineRule="auto"/>
              <w:rPr>
                <w:rFonts w:ascii="Times New Roman" w:hAnsi="Times New Roman" w:cs="Times New Roman"/>
              </w:rPr>
            </w:pPr>
            <w:r>
              <w:rPr>
                <w:rFonts w:ascii="Times New Roman" w:hAnsi="Times New Roman" w:cs="Times New Roman"/>
              </w:rPr>
              <w:t>Дизельне паливо -</w:t>
            </w:r>
            <w:r w:rsidRPr="004C1878">
              <w:rPr>
                <w:rFonts w:ascii="Times New Roman" w:hAnsi="Times New Roman" w:cs="Times New Roman"/>
              </w:rPr>
              <w:t xml:space="preserve"> 8200 л   </w:t>
            </w:r>
          </w:p>
          <w:p w:rsidR="004C1878" w:rsidRDefault="004C1878" w:rsidP="004C1878">
            <w:pPr>
              <w:spacing w:after="0" w:line="240" w:lineRule="auto"/>
              <w:rPr>
                <w:rFonts w:ascii="Times New Roman" w:hAnsi="Times New Roman" w:cs="Times New Roman"/>
              </w:rPr>
            </w:pPr>
            <w:r>
              <w:rPr>
                <w:rFonts w:ascii="Times New Roman" w:hAnsi="Times New Roman" w:cs="Times New Roman"/>
              </w:rPr>
              <w:t xml:space="preserve">Бензин А-95 - </w:t>
            </w:r>
            <w:r w:rsidRPr="004C1878">
              <w:rPr>
                <w:rFonts w:ascii="Times New Roman" w:hAnsi="Times New Roman" w:cs="Times New Roman"/>
              </w:rPr>
              <w:t xml:space="preserve">3800 л   </w:t>
            </w:r>
          </w:p>
          <w:p w:rsidR="002B74BD" w:rsidRDefault="002B74BD">
            <w:pPr>
              <w:spacing w:after="0" w:line="240" w:lineRule="auto"/>
              <w:rPr>
                <w:rFonts w:ascii="Times New Roman" w:hAnsi="Times New Roman" w:cs="Times New Roman"/>
              </w:rPr>
            </w:pP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4.4.</w:t>
            </w:r>
          </w:p>
        </w:tc>
        <w:tc>
          <w:tcPr>
            <w:tcW w:w="2693"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строки поставки товарів, виконання робіт, надання послуг</w:t>
            </w:r>
          </w:p>
        </w:tc>
        <w:tc>
          <w:tcPr>
            <w:tcW w:w="7363" w:type="dxa"/>
          </w:tcPr>
          <w:p w:rsidR="002B74BD" w:rsidRDefault="00EB08F0">
            <w:pPr>
              <w:spacing w:after="0" w:line="240" w:lineRule="auto"/>
              <w:rPr>
                <w:rFonts w:ascii="Times New Roman" w:hAnsi="Times New Roman" w:cs="Times New Roman"/>
              </w:rPr>
            </w:pPr>
            <w:r>
              <w:rPr>
                <w:rFonts w:ascii="Times New Roman" w:hAnsi="Times New Roman" w:cs="Times New Roman"/>
              </w:rPr>
              <w:t>До 31.12.2023 року</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5</w:t>
            </w:r>
          </w:p>
        </w:tc>
        <w:tc>
          <w:tcPr>
            <w:tcW w:w="2693" w:type="dxa"/>
            <w:shd w:val="clear" w:color="auto" w:fill="auto"/>
          </w:tcPr>
          <w:p w:rsidR="002B74BD" w:rsidRDefault="00EB08F0">
            <w:pPr>
              <w:spacing w:after="0" w:line="240" w:lineRule="auto"/>
              <w:rPr>
                <w:rFonts w:ascii="Times New Roman" w:hAnsi="Times New Roman" w:cs="Times New Roman"/>
              </w:rPr>
            </w:pPr>
            <w:r>
              <w:rPr>
                <w:rFonts w:ascii="Times New Roman" w:eastAsia="Times New Roman" w:hAnsi="Times New Roman" w:cs="Times New Roman"/>
                <w:b/>
              </w:rPr>
              <w:t>Недискримінація учасників</w:t>
            </w:r>
          </w:p>
        </w:tc>
        <w:tc>
          <w:tcPr>
            <w:tcW w:w="7363" w:type="dxa"/>
          </w:tcPr>
          <w:p w:rsidR="002B74BD" w:rsidRDefault="00EB08F0">
            <w:pPr>
              <w:spacing w:after="0" w:line="240" w:lineRule="auto"/>
              <w:ind w:firstLine="450"/>
              <w:jc w:val="both"/>
              <w:rPr>
                <w:rFonts w:ascii="Times New Roman" w:eastAsia="Times New Roman" w:hAnsi="Times New Roman" w:cs="Times New Roman"/>
              </w:rPr>
            </w:pPr>
            <w:r>
              <w:rPr>
                <w:rFonts w:ascii="Times New Roman" w:eastAsia="Times New Roman" w:hAnsi="Times New Roman" w:cs="Times New Roman"/>
              </w:rPr>
              <w:t>5.1. Подавати тендерні пропозиції мають право усі заінтересовані особи.</w:t>
            </w:r>
          </w:p>
          <w:p w:rsidR="002B74BD" w:rsidRDefault="00EB08F0">
            <w:pPr>
              <w:spacing w:after="0" w:line="240" w:lineRule="auto"/>
              <w:ind w:firstLine="450"/>
              <w:jc w:val="both"/>
              <w:rPr>
                <w:rFonts w:ascii="Times New Roman" w:hAnsi="Times New Roman" w:cs="Times New Roman"/>
              </w:rPr>
            </w:pPr>
            <w:r>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6.</w:t>
            </w:r>
          </w:p>
        </w:tc>
        <w:tc>
          <w:tcPr>
            <w:tcW w:w="2693" w:type="dxa"/>
            <w:shd w:val="clear" w:color="auto" w:fill="auto"/>
          </w:tcPr>
          <w:p w:rsidR="002B74BD" w:rsidRDefault="00EB08F0">
            <w:pPr>
              <w:spacing w:after="0" w:line="240" w:lineRule="auto"/>
              <w:rPr>
                <w:rFonts w:ascii="Times New Roman" w:hAnsi="Times New Roman" w:cs="Times New Roman"/>
              </w:rPr>
            </w:pPr>
            <w:r>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2B74BD" w:rsidRDefault="00EB08F0">
            <w:pPr>
              <w:spacing w:after="0" w:line="240" w:lineRule="auto"/>
              <w:ind w:firstLine="450"/>
              <w:jc w:val="both"/>
              <w:rPr>
                <w:rFonts w:ascii="Times New Roman" w:hAnsi="Times New Roman" w:cs="Times New Roman"/>
              </w:rPr>
            </w:pPr>
            <w:r>
              <w:rPr>
                <w:rFonts w:ascii="Times New Roman" w:eastAsia="Times New Roman" w:hAnsi="Times New Roman" w:cs="Times New Roman"/>
              </w:rPr>
              <w:t>6.1. Валютою тендерної пропозиції є гривня.</w:t>
            </w:r>
            <w:r>
              <w:rPr>
                <w:rFonts w:ascii="Times New Roman" w:hAnsi="Times New Roman" w:cs="Times New Roman"/>
              </w:rPr>
              <w:t xml:space="preserve"> </w:t>
            </w:r>
            <w:r>
              <w:rPr>
                <w:rFonts w:ascii="Times New Roman" w:eastAsia="Times New Roman" w:hAnsi="Times New Roman" w:cs="Times New Roman"/>
                <w:b/>
                <w:i/>
              </w:rPr>
              <w:t>У разі якщо учасником процедури закупівлі є нерезидент</w:t>
            </w:r>
            <w:r>
              <w:rPr>
                <w:rFonts w:ascii="Times New Roman" w:eastAsia="Times New Roman" w:hAnsi="Times New Roman" w:cs="Times New Roman"/>
                <w:b/>
              </w:rPr>
              <w:t xml:space="preserve">,  </w:t>
            </w:r>
            <w:r>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7.</w:t>
            </w:r>
          </w:p>
        </w:tc>
        <w:tc>
          <w:tcPr>
            <w:tcW w:w="2693" w:type="dxa"/>
            <w:shd w:val="clear" w:color="auto" w:fill="auto"/>
          </w:tcPr>
          <w:p w:rsidR="002B74BD" w:rsidRDefault="00EB08F0">
            <w:pPr>
              <w:spacing w:after="0" w:line="240" w:lineRule="auto"/>
              <w:rPr>
                <w:rFonts w:ascii="Times New Roman" w:hAnsi="Times New Roman" w:cs="Times New Roman"/>
              </w:rPr>
            </w:pPr>
            <w:r>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2B74BD" w:rsidRDefault="00EB08F0">
            <w:pPr>
              <w:widowControl w:val="0"/>
              <w:spacing w:after="0" w:line="240" w:lineRule="auto"/>
              <w:ind w:firstLine="388"/>
              <w:contextualSpacing/>
              <w:jc w:val="both"/>
              <w:rPr>
                <w:rFonts w:ascii="Times New Roman" w:hAnsi="Times New Roman"/>
              </w:rPr>
            </w:pPr>
            <w:r>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B74BD" w:rsidRDefault="00EB08F0">
            <w:pPr>
              <w:widowControl w:val="0"/>
              <w:spacing w:after="0" w:line="240" w:lineRule="auto"/>
              <w:ind w:firstLine="388"/>
              <w:contextualSpacing/>
              <w:jc w:val="both"/>
              <w:rPr>
                <w:rFonts w:ascii="Times New Roman" w:hAnsi="Times New Roman"/>
              </w:rPr>
            </w:pPr>
            <w:r>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що </w:t>
            </w:r>
            <w:r>
              <w:rPr>
                <w:rFonts w:ascii="Times New Roman" w:hAnsi="Times New Roman"/>
              </w:rPr>
              <w:lastRenderedPageBreak/>
              <w:t>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B74BD" w:rsidRDefault="00EB08F0">
            <w:pPr>
              <w:widowControl w:val="0"/>
              <w:spacing w:after="0" w:line="240" w:lineRule="auto"/>
              <w:ind w:firstLine="388"/>
              <w:contextualSpacing/>
              <w:jc w:val="both"/>
              <w:rPr>
                <w:rFonts w:ascii="Times New Roman" w:hAnsi="Times New Roman"/>
              </w:rPr>
            </w:pPr>
            <w:r>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2B74BD" w:rsidRDefault="00EB08F0">
            <w:pPr>
              <w:widowControl w:val="0"/>
              <w:spacing w:after="0" w:line="240" w:lineRule="auto"/>
              <w:ind w:firstLine="388"/>
              <w:contextualSpacing/>
              <w:jc w:val="both"/>
              <w:rPr>
                <w:rFonts w:ascii="Times New Roman" w:eastAsia="Times New Roman" w:hAnsi="Times New Roman" w:cs="Times New Roman"/>
              </w:rPr>
            </w:pPr>
            <w:r>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2B74BD" w:rsidRDefault="002B74BD">
            <w:pPr>
              <w:spacing w:after="0" w:line="240" w:lineRule="auto"/>
              <w:jc w:val="both"/>
              <w:rPr>
                <w:rFonts w:ascii="Times New Roman" w:hAnsi="Times New Roman" w:cs="Times New Roman"/>
              </w:rPr>
            </w:pP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lastRenderedPageBreak/>
              <w:t>8.</w:t>
            </w:r>
          </w:p>
        </w:tc>
        <w:tc>
          <w:tcPr>
            <w:tcW w:w="2693" w:type="dxa"/>
            <w:shd w:val="clear" w:color="auto" w:fill="auto"/>
          </w:tcPr>
          <w:p w:rsidR="002B74BD" w:rsidRDefault="00EB08F0">
            <w:pPr>
              <w:spacing w:after="0" w:line="240" w:lineRule="auto"/>
              <w:jc w:val="both"/>
              <w:rPr>
                <w:rFonts w:ascii="Times New Roman" w:hAnsi="Times New Roman" w:cs="Times New Roman"/>
                <w:b/>
              </w:rPr>
            </w:pPr>
            <w:r>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2B74BD" w:rsidRDefault="00EB08F0">
            <w:pPr>
              <w:spacing w:after="0" w:line="240" w:lineRule="auto"/>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2B74BD">
        <w:tc>
          <w:tcPr>
            <w:tcW w:w="10644" w:type="dxa"/>
            <w:gridSpan w:val="3"/>
            <w:shd w:val="clear" w:color="auto" w:fill="auto"/>
            <w:vAlign w:val="center"/>
          </w:tcPr>
          <w:p w:rsidR="002B74BD" w:rsidRDefault="00EB08F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Розділ 2. Порядок унесення змін та надання роз’яснень до тендерної документації</w:t>
            </w:r>
          </w:p>
          <w:p w:rsidR="002B74BD" w:rsidRDefault="002B74BD">
            <w:pPr>
              <w:widowControl w:val="0"/>
              <w:spacing w:after="0" w:line="240" w:lineRule="auto"/>
              <w:jc w:val="center"/>
              <w:rPr>
                <w:rFonts w:ascii="Times New Roman" w:eastAsia="Times New Roman" w:hAnsi="Times New Roman" w:cs="Times New Roman"/>
              </w:rPr>
            </w:pP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1.</w:t>
            </w:r>
          </w:p>
        </w:tc>
        <w:tc>
          <w:tcPr>
            <w:tcW w:w="2693" w:type="dxa"/>
            <w:shd w:val="clear" w:color="auto" w:fill="auto"/>
          </w:tcPr>
          <w:p w:rsidR="002B74BD" w:rsidRDefault="00EB08F0">
            <w:pPr>
              <w:spacing w:after="0" w:line="240" w:lineRule="auto"/>
              <w:rPr>
                <w:rFonts w:ascii="Times New Roman" w:hAnsi="Times New Roman" w:cs="Times New Roman"/>
              </w:rPr>
            </w:pPr>
            <w:r>
              <w:rPr>
                <w:rFonts w:ascii="Times New Roman" w:eastAsia="Times New Roman" w:hAnsi="Times New Roman" w:cs="Times New Roman"/>
                <w:b/>
              </w:rPr>
              <w:t>Процедура надання роз’яснень щодо тендерної документації</w:t>
            </w:r>
          </w:p>
        </w:tc>
        <w:tc>
          <w:tcPr>
            <w:tcW w:w="7363" w:type="dxa"/>
          </w:tcPr>
          <w:p w:rsidR="002B74BD" w:rsidRDefault="00EB08F0">
            <w:pPr>
              <w:spacing w:before="120" w:after="240" w:line="240" w:lineRule="auto"/>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i/>
                <w:shd w:val="solid" w:color="FFFFFF" w:fill="FFFFFF"/>
                <w:lang w:eastAsia="en-US"/>
              </w:rPr>
              <w:t>протягом трьох днів з дня їх оприлюднення</w:t>
            </w:r>
            <w:r>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2.</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Внесення змін до тендерної документації</w:t>
            </w:r>
          </w:p>
        </w:tc>
        <w:tc>
          <w:tcPr>
            <w:tcW w:w="7363" w:type="dxa"/>
          </w:tcPr>
          <w:p w:rsidR="002B74BD" w:rsidRDefault="00EB08F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rPr>
              <w:t>не менше чотирьох днів.</w:t>
            </w:r>
          </w:p>
          <w:p w:rsidR="002B74BD" w:rsidRDefault="00EB08F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2B74BD" w:rsidRDefault="00EB08F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2B74BD" w:rsidRDefault="00EB08F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Pr>
                <w:rFonts w:ascii="Times New Roman" w:eastAsia="Times New Roman" w:hAnsi="Times New Roman" w:cs="Times New Roman"/>
              </w:rPr>
              <w:lastRenderedPageBreak/>
              <w:t>закупівель з одночасним продовженням строку подання тендерних пропозицій не менш як на чотири дні.</w:t>
            </w:r>
          </w:p>
        </w:tc>
      </w:tr>
      <w:tr w:rsidR="002B74BD">
        <w:tc>
          <w:tcPr>
            <w:tcW w:w="10644" w:type="dxa"/>
            <w:gridSpan w:val="3"/>
            <w:shd w:val="clear" w:color="auto" w:fill="auto"/>
          </w:tcPr>
          <w:p w:rsidR="002B74BD" w:rsidRDefault="00EB08F0">
            <w:pPr>
              <w:spacing w:before="120" w:after="240" w:line="240" w:lineRule="auto"/>
              <w:ind w:firstLine="566"/>
              <w:jc w:val="center"/>
              <w:rPr>
                <w:rFonts w:ascii="Times New Roman" w:hAnsi="Times New Roman" w:cs="Times New Roman"/>
                <w:shd w:val="solid" w:color="FFFFFF" w:fill="FFFFFF"/>
                <w:lang w:eastAsia="en-US"/>
              </w:rPr>
            </w:pPr>
            <w:r>
              <w:rPr>
                <w:rFonts w:ascii="Times New Roman" w:eastAsia="Times New Roman" w:hAnsi="Times New Roman" w:cs="Times New Roman"/>
                <w:b/>
              </w:rPr>
              <w:lastRenderedPageBreak/>
              <w:t>Розділ 3. Інструкція з підготовки тендерної пропозиції</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1.</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Зміст і спосіб подання тендерної пропозиції</w:t>
            </w:r>
          </w:p>
        </w:tc>
        <w:tc>
          <w:tcPr>
            <w:tcW w:w="7363" w:type="dxa"/>
          </w:tcPr>
          <w:p w:rsidR="002B74BD" w:rsidRDefault="00EB08F0">
            <w:pPr>
              <w:spacing w:before="120" w:after="240" w:line="240" w:lineRule="auto"/>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Pr>
                <w:rFonts w:ascii="Times New Roman" w:hAnsi="Times New Roman" w:cs="Times New Roman"/>
                <w:b/>
                <w:shd w:val="solid" w:color="FFFFFF" w:fill="FFFFFF"/>
                <w:lang w:eastAsia="en-US"/>
              </w:rPr>
              <w:t>шляхом заповнення електронних форм</w:t>
            </w:r>
            <w:r>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пункті 44 Особливостей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2B74BD" w:rsidRDefault="00EB08F0">
            <w:pPr>
              <w:pStyle w:val="a8"/>
              <w:numPr>
                <w:ilvl w:val="0"/>
                <w:numId w:val="1"/>
              </w:numPr>
              <w:spacing w:after="0" w:line="240" w:lineRule="auto"/>
              <w:ind w:left="25" w:firstLine="567"/>
              <w:jc w:val="both"/>
              <w:rPr>
                <w:rFonts w:ascii="Times New Roman" w:hAnsi="Times New Roman" w:cs="Times New Roman"/>
                <w:i/>
                <w:shd w:val="solid" w:color="FFFFFF" w:fill="FFFFFF"/>
                <w:lang w:eastAsia="en-US"/>
              </w:rPr>
            </w:pPr>
            <w:r>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i/>
                <w:shd w:val="solid" w:color="FFFFFF" w:fill="FFFFFF"/>
                <w:lang w:eastAsia="en-US"/>
              </w:rPr>
              <w:t>згідно з Додатком 1 до цієї тендерної документації*;</w:t>
            </w:r>
          </w:p>
          <w:p w:rsidR="002B74BD" w:rsidRDefault="00EB08F0">
            <w:pPr>
              <w:pStyle w:val="a8"/>
              <w:numPr>
                <w:ilvl w:val="0"/>
                <w:numId w:val="1"/>
              </w:numPr>
              <w:spacing w:after="0" w:line="240" w:lineRule="auto"/>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інформацією щодо відсутності підстав, установлених у пункті 44 Особливостей, — згідно з Додатком 1 до цієї тендерної документації;</w:t>
            </w:r>
          </w:p>
          <w:p w:rsidR="002B74BD" w:rsidRDefault="00EB08F0">
            <w:pPr>
              <w:pStyle w:val="a8"/>
              <w:numPr>
                <w:ilvl w:val="0"/>
                <w:numId w:val="1"/>
              </w:numPr>
              <w:spacing w:after="0" w:line="240" w:lineRule="auto"/>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2B74BD" w:rsidRDefault="00EB08F0">
            <w:pPr>
              <w:pStyle w:val="a8"/>
              <w:numPr>
                <w:ilvl w:val="0"/>
                <w:numId w:val="1"/>
              </w:numPr>
              <w:spacing w:after="0" w:line="240" w:lineRule="auto"/>
              <w:ind w:left="25" w:firstLine="567"/>
              <w:jc w:val="both"/>
              <w:rPr>
                <w:rFonts w:ascii="Times New Roman" w:hAnsi="Times New Roman" w:cs="Times New Roman"/>
                <w:i/>
                <w:shd w:val="solid" w:color="FFFFFF" w:fill="FFFFFF"/>
                <w:lang w:eastAsia="en-US"/>
              </w:rPr>
            </w:pPr>
            <w:r>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Pr>
                <w:rFonts w:ascii="Times New Roman" w:hAnsi="Times New Roman" w:cs="Times New Roman"/>
                <w:i/>
                <w:shd w:val="solid" w:color="FFFFFF" w:fill="FFFFFF"/>
                <w:lang w:eastAsia="en-US"/>
              </w:rPr>
              <w:t>згідно з Додатком 2 до тендерної документації;</w:t>
            </w:r>
          </w:p>
          <w:p w:rsidR="002B74BD" w:rsidRDefault="00EB08F0">
            <w:pPr>
              <w:pStyle w:val="a8"/>
              <w:numPr>
                <w:ilvl w:val="0"/>
                <w:numId w:val="1"/>
              </w:numPr>
              <w:spacing w:after="0" w:line="240" w:lineRule="auto"/>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w:t>
            </w:r>
            <w:r>
              <w:rPr>
                <w:rFonts w:ascii="Times New Roman" w:hAnsi="Times New Roman" w:cs="Times New Roman"/>
                <w:i/>
                <w:shd w:val="solid" w:color="FFFFFF" w:fill="FFFFFF"/>
                <w:lang w:eastAsia="en-US"/>
              </w:rPr>
              <w:t>якщо таке забезпечення передбачено оголошенням про проведення процедури закупівлі</w:t>
            </w:r>
            <w:r>
              <w:rPr>
                <w:rFonts w:ascii="Times New Roman" w:hAnsi="Times New Roman" w:cs="Times New Roman"/>
                <w:shd w:val="solid" w:color="FFFFFF" w:fill="FFFFFF"/>
                <w:lang w:eastAsia="en-US"/>
              </w:rPr>
              <w:t>);</w:t>
            </w:r>
          </w:p>
          <w:p w:rsidR="002B74BD" w:rsidRDefault="00EB08F0">
            <w:pPr>
              <w:pStyle w:val="a8"/>
              <w:numPr>
                <w:ilvl w:val="0"/>
                <w:numId w:val="1"/>
              </w:numPr>
              <w:spacing w:after="0" w:line="240" w:lineRule="auto"/>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w:t>
            </w:r>
            <w:r>
              <w:rPr>
                <w:rFonts w:ascii="Times New Roman" w:hAnsi="Times New Roman" w:cs="Times New Roman"/>
                <w:i/>
                <w:shd w:val="solid" w:color="FFFFFF" w:fill="FFFFFF"/>
                <w:lang w:eastAsia="en-US"/>
              </w:rPr>
              <w:t>відповідно до пункту 7 «Інформація про субпідрядника/співвиконавця» даного Розділу</w:t>
            </w:r>
            <w:r>
              <w:rPr>
                <w:rFonts w:ascii="Times New Roman" w:hAnsi="Times New Roman" w:cs="Times New Roman"/>
                <w:shd w:val="solid" w:color="FFFFFF" w:fill="FFFFFF"/>
                <w:lang w:eastAsia="en-US"/>
              </w:rPr>
              <w:t>);</w:t>
            </w:r>
          </w:p>
          <w:p w:rsidR="002B74BD" w:rsidRDefault="00EB08F0">
            <w:pPr>
              <w:pStyle w:val="a8"/>
              <w:numPr>
                <w:ilvl w:val="0"/>
                <w:numId w:val="1"/>
              </w:numPr>
              <w:spacing w:after="0" w:line="240" w:lineRule="auto"/>
              <w:ind w:left="25" w:firstLine="567"/>
              <w:jc w:val="both"/>
              <w:rPr>
                <w:rFonts w:ascii="Times New Roman" w:hAnsi="Times New Roman" w:cs="Times New Roman"/>
                <w:shd w:val="solid" w:color="FFFFFF" w:fill="FFFFFF"/>
                <w:lang w:eastAsia="en-US"/>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B74BD" w:rsidRDefault="00EB08F0">
            <w:pPr>
              <w:pStyle w:val="a8"/>
              <w:numPr>
                <w:ilvl w:val="0"/>
                <w:numId w:val="1"/>
              </w:numPr>
              <w:spacing w:after="0" w:line="240" w:lineRule="auto"/>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2B74BD" w:rsidRDefault="002B74BD">
            <w:pPr>
              <w:pStyle w:val="a8"/>
              <w:spacing w:after="0" w:line="240" w:lineRule="auto"/>
              <w:ind w:left="592"/>
              <w:jc w:val="both"/>
              <w:rPr>
                <w:rFonts w:ascii="Times New Roman" w:hAnsi="Times New Roman" w:cs="Times New Roman"/>
                <w:shd w:val="solid" w:color="FFFFFF" w:fill="FFFFFF"/>
                <w:lang w:eastAsia="en-US"/>
              </w:rPr>
            </w:pPr>
          </w:p>
          <w:p w:rsidR="002B74BD" w:rsidRDefault="00EB08F0">
            <w:pPr>
              <w:widowControl w:val="0"/>
              <w:spacing w:after="0" w:line="240" w:lineRule="auto"/>
              <w:ind w:left="33" w:right="113" w:firstLine="283"/>
              <w:contextualSpacing/>
              <w:jc w:val="both"/>
              <w:rPr>
                <w:rFonts w:ascii="Times New Roman" w:hAnsi="Times New Roman"/>
              </w:rPr>
            </w:pPr>
            <w:r>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2B74BD" w:rsidRDefault="002B74BD">
            <w:pPr>
              <w:widowControl w:val="0"/>
              <w:spacing w:after="0" w:line="240" w:lineRule="auto"/>
              <w:ind w:left="33" w:right="113" w:firstLine="283"/>
              <w:contextualSpacing/>
              <w:jc w:val="both"/>
              <w:rPr>
                <w:rFonts w:ascii="Times New Roman" w:hAnsi="Times New Roman"/>
              </w:rPr>
            </w:pPr>
          </w:p>
          <w:p w:rsidR="002B74BD" w:rsidRDefault="00EB08F0">
            <w:pPr>
              <w:widowControl w:val="0"/>
              <w:spacing w:after="0" w:line="240" w:lineRule="auto"/>
              <w:ind w:left="33" w:right="113" w:firstLine="283"/>
              <w:contextualSpacing/>
              <w:jc w:val="both"/>
              <w:rPr>
                <w:rFonts w:ascii="Times New Roman" w:hAnsi="Times New Roman"/>
              </w:rPr>
            </w:pPr>
            <w:r>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2B74BD" w:rsidRDefault="00EB08F0">
            <w:pPr>
              <w:widowControl w:val="0"/>
              <w:numPr>
                <w:ilvl w:val="0"/>
                <w:numId w:val="2"/>
              </w:numPr>
              <w:spacing w:after="0" w:line="240" w:lineRule="auto"/>
              <w:ind w:left="25" w:right="113" w:firstLine="654"/>
              <w:contextualSpacing/>
              <w:jc w:val="both"/>
              <w:rPr>
                <w:rFonts w:ascii="Times New Roman" w:hAnsi="Times New Roman"/>
              </w:rPr>
            </w:pPr>
            <w:r>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B74BD" w:rsidRDefault="00EB08F0">
            <w:pPr>
              <w:widowControl w:val="0"/>
              <w:numPr>
                <w:ilvl w:val="0"/>
                <w:numId w:val="2"/>
              </w:numPr>
              <w:spacing w:after="0" w:line="240" w:lineRule="auto"/>
              <w:ind w:left="25" w:right="113" w:firstLine="654"/>
              <w:contextualSpacing/>
              <w:jc w:val="both"/>
              <w:rPr>
                <w:rFonts w:ascii="Times New Roman" w:hAnsi="Times New Roman"/>
              </w:rPr>
            </w:pPr>
            <w:r>
              <w:rPr>
                <w:rFonts w:ascii="Times New Roman" w:hAnsi="Times New Roman"/>
              </w:rPr>
              <w:t xml:space="preserve">У випадку надання учасником копії документу або належним чином засвідченої копії документу – має бути надана копія, яка </w:t>
            </w:r>
            <w:r>
              <w:rPr>
                <w:rFonts w:ascii="Times New Roman" w:hAnsi="Times New Roman"/>
              </w:rPr>
              <w:lastRenderedPageBreak/>
              <w:t>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2B74BD" w:rsidRDefault="00EB08F0">
            <w:pPr>
              <w:widowControl w:val="0"/>
              <w:numPr>
                <w:ilvl w:val="0"/>
                <w:numId w:val="2"/>
              </w:numPr>
              <w:spacing w:after="0" w:line="240" w:lineRule="auto"/>
              <w:ind w:left="25" w:right="113" w:firstLine="654"/>
              <w:contextualSpacing/>
              <w:jc w:val="both"/>
              <w:rPr>
                <w:rFonts w:ascii="Times New Roman" w:hAnsi="Times New Roman"/>
              </w:rPr>
            </w:pPr>
            <w:r>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2B74BD" w:rsidRDefault="00EB08F0">
            <w:pPr>
              <w:widowControl w:val="0"/>
              <w:numPr>
                <w:ilvl w:val="0"/>
                <w:numId w:val="2"/>
              </w:numPr>
              <w:spacing w:after="0" w:line="240" w:lineRule="auto"/>
              <w:ind w:left="25" w:right="113" w:firstLine="654"/>
              <w:contextualSpacing/>
              <w:jc w:val="both"/>
              <w:rPr>
                <w:rFonts w:ascii="Times New Roman" w:hAnsi="Times New Roman"/>
              </w:rPr>
            </w:pPr>
            <w:r>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2B74BD" w:rsidRDefault="00EB08F0">
            <w:pPr>
              <w:widowControl w:val="0"/>
              <w:numPr>
                <w:ilvl w:val="0"/>
                <w:numId w:val="2"/>
              </w:numPr>
              <w:spacing w:after="0" w:line="240" w:lineRule="auto"/>
              <w:ind w:left="25" w:right="113" w:firstLine="654"/>
              <w:contextualSpacing/>
              <w:jc w:val="both"/>
              <w:rPr>
                <w:rFonts w:ascii="Times New Roman" w:hAnsi="Times New Roman"/>
              </w:rPr>
            </w:pPr>
            <w:r>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2B74BD" w:rsidRDefault="00EB08F0">
            <w:pPr>
              <w:widowControl w:val="0"/>
              <w:numPr>
                <w:ilvl w:val="0"/>
                <w:numId w:val="2"/>
              </w:numPr>
              <w:spacing w:after="0" w:line="240" w:lineRule="auto"/>
              <w:ind w:left="25" w:right="113" w:firstLine="654"/>
              <w:contextualSpacing/>
              <w:jc w:val="both"/>
              <w:rPr>
                <w:rFonts w:ascii="Times New Roman" w:hAnsi="Times New Roman"/>
              </w:rPr>
            </w:pPr>
            <w:r>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2B74BD" w:rsidRDefault="002B74BD">
            <w:pPr>
              <w:spacing w:before="120" w:after="240" w:line="240" w:lineRule="auto"/>
              <w:ind w:firstLine="566"/>
              <w:jc w:val="both"/>
              <w:rPr>
                <w:rFonts w:ascii="Times New Roman" w:hAnsi="Times New Roman" w:cs="Times New Roman"/>
                <w:shd w:val="solid" w:color="FFFFFF" w:fill="FFFFFF"/>
                <w:lang w:eastAsia="en-US"/>
              </w:rPr>
            </w:pPr>
          </w:p>
          <w:p w:rsidR="002B74BD" w:rsidRDefault="00EB08F0">
            <w:pPr>
              <w:widowControl w:val="0"/>
              <w:spacing w:after="0" w:line="240" w:lineRule="auto"/>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2B74BD" w:rsidRDefault="00EB08F0">
            <w:pPr>
              <w:spacing w:after="0" w:line="240" w:lineRule="auto"/>
              <w:ind w:firstLine="566"/>
              <w:jc w:val="both"/>
              <w:rPr>
                <w:rFonts w:ascii="Times New Roman" w:hAnsi="Times New Roman" w:cs="Times New Roman"/>
                <w:shd w:val="solid" w:color="FFFFFF" w:fill="FFFFFF"/>
                <w:lang w:eastAsia="en-US"/>
              </w:rPr>
            </w:pPr>
            <w:r>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2B74BD" w:rsidRDefault="00EB08F0">
            <w:pPr>
              <w:spacing w:before="120" w:after="240" w:line="240" w:lineRule="auto"/>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B74BD" w:rsidRDefault="00EB08F0">
            <w:pPr>
              <w:spacing w:before="120" w:after="240" w:line="240" w:lineRule="auto"/>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B74BD" w:rsidRDefault="00EB08F0">
            <w:pPr>
              <w:pStyle w:val="a5"/>
              <w:spacing w:before="0" w:beforeAutospacing="0" w:after="0" w:afterAutospacing="0"/>
              <w:ind w:firstLine="316"/>
              <w:jc w:val="both"/>
              <w:rPr>
                <w:color w:val="000000"/>
                <w:sz w:val="22"/>
                <w:szCs w:val="22"/>
                <w:lang w:eastAsia="uk-UA"/>
              </w:rPr>
            </w:pPr>
            <w:r>
              <w:rPr>
                <w:sz w:val="22"/>
                <w:szCs w:val="22"/>
              </w:rPr>
              <w:t xml:space="preserve">1.5. Допущення учасниками формальних (несуттєвих) помилок не призведе до відхилення їх тендерних пропозицій. </w:t>
            </w:r>
            <w:r>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Pr>
                <w:bCs/>
                <w:i/>
                <w:iCs/>
                <w:color w:val="000000"/>
                <w:sz w:val="22"/>
                <w:szCs w:val="22"/>
                <w:lang w:eastAsia="uk-UA"/>
              </w:rPr>
              <w:t>До формальних (несуттєвих) помилок</w:t>
            </w:r>
            <w:r>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Pr>
                <w:bCs/>
                <w:i/>
                <w:iCs/>
                <w:color w:val="000000"/>
                <w:sz w:val="22"/>
                <w:szCs w:val="22"/>
                <w:lang w:eastAsia="uk-UA"/>
              </w:rPr>
              <w:t>:</w:t>
            </w:r>
          </w:p>
          <w:p w:rsidR="002B74BD" w:rsidRDefault="00EB08F0">
            <w:pPr>
              <w:spacing w:after="0" w:line="240" w:lineRule="auto"/>
              <w:ind w:firstLine="313"/>
              <w:jc w:val="both"/>
              <w:rPr>
                <w:rFonts w:ascii="Times New Roman" w:eastAsia="Times New Roman" w:hAnsi="Times New Roman"/>
              </w:rPr>
            </w:pPr>
            <w:r>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rPr>
              <w:lastRenderedPageBreak/>
              <w:t>-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Pr>
                <w:rFonts w:ascii="Times New Roman" w:eastAsia="Times New Roman" w:hAnsi="Times New Roman"/>
              </w:rPr>
              <w:t>)</w:t>
            </w:r>
          </w:p>
          <w:p w:rsidR="002B74BD" w:rsidRDefault="00EB08F0">
            <w:pPr>
              <w:spacing w:after="0" w:line="240" w:lineRule="auto"/>
              <w:jc w:val="both"/>
              <w:rPr>
                <w:rFonts w:ascii="Times New Roman" w:eastAsia="Times New Roman" w:hAnsi="Times New Roman"/>
              </w:rPr>
            </w:pPr>
            <w:r>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74BD" w:rsidRDefault="00EB08F0">
            <w:pPr>
              <w:spacing w:after="0" w:line="240" w:lineRule="auto"/>
              <w:jc w:val="both"/>
              <w:rPr>
                <w:rFonts w:ascii="Times New Roman" w:eastAsia="Times New Roman" w:hAnsi="Times New Roman"/>
              </w:rPr>
            </w:pPr>
            <w:r>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eastAsia="Times New Roman" w:hAnsi="Times New Roman"/>
                <w:i/>
              </w:rPr>
              <w:t>Наприклад, надано довідку замість гарантійного листа</w:t>
            </w:r>
            <w:r>
              <w:rPr>
                <w:rFonts w:ascii="Times New Roman" w:eastAsia="Times New Roman" w:hAnsi="Times New Roman"/>
              </w:rPr>
              <w:t>)</w:t>
            </w:r>
          </w:p>
          <w:p w:rsidR="002B74BD" w:rsidRDefault="00EB08F0">
            <w:pPr>
              <w:spacing w:after="0" w:line="240" w:lineRule="auto"/>
              <w:jc w:val="both"/>
              <w:rPr>
                <w:rFonts w:ascii="Times New Roman" w:eastAsia="Times New Roman" w:hAnsi="Times New Roman"/>
              </w:rPr>
            </w:pPr>
            <w:r>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74BD" w:rsidRDefault="00EB08F0">
            <w:pPr>
              <w:spacing w:after="0" w:line="240" w:lineRule="auto"/>
              <w:jc w:val="both"/>
              <w:rPr>
                <w:rFonts w:ascii="Times New Roman" w:eastAsia="Times New Roman" w:hAnsi="Times New Roman"/>
              </w:rPr>
            </w:pPr>
            <w:r>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74BD" w:rsidRDefault="00EB08F0">
            <w:pPr>
              <w:spacing w:after="0" w:line="240" w:lineRule="auto"/>
              <w:jc w:val="both"/>
              <w:rPr>
                <w:rFonts w:ascii="Times New Roman" w:eastAsia="Times New Roman" w:hAnsi="Times New Roman"/>
              </w:rPr>
            </w:pPr>
            <w:r>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74BD" w:rsidRDefault="00EB08F0">
            <w:pPr>
              <w:spacing w:after="0" w:line="240" w:lineRule="auto"/>
              <w:jc w:val="both"/>
              <w:rPr>
                <w:rFonts w:ascii="Times New Roman" w:eastAsia="Times New Roman" w:hAnsi="Times New Roman"/>
              </w:rPr>
            </w:pPr>
            <w:r>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74BD" w:rsidRDefault="00EB08F0">
            <w:pPr>
              <w:spacing w:after="0" w:line="240" w:lineRule="auto"/>
              <w:jc w:val="both"/>
              <w:rPr>
                <w:rFonts w:ascii="Times New Roman" w:eastAsia="Times New Roman" w:hAnsi="Times New Roman"/>
              </w:rPr>
            </w:pPr>
            <w:r>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74BD" w:rsidRDefault="00EB08F0">
            <w:pPr>
              <w:spacing w:after="0" w:line="240" w:lineRule="auto"/>
              <w:jc w:val="both"/>
              <w:rPr>
                <w:rFonts w:ascii="Times New Roman" w:eastAsia="Times New Roman" w:hAnsi="Times New Roman"/>
              </w:rPr>
            </w:pPr>
            <w:r>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74BD" w:rsidRDefault="00EB08F0">
            <w:pPr>
              <w:spacing w:after="0" w:line="240" w:lineRule="auto"/>
              <w:jc w:val="both"/>
              <w:rPr>
                <w:rFonts w:ascii="Times New Roman" w:eastAsia="Times New Roman" w:hAnsi="Times New Roman"/>
              </w:rPr>
            </w:pPr>
            <w:r>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74BD" w:rsidRDefault="00EB08F0">
            <w:pPr>
              <w:spacing w:after="0" w:line="240" w:lineRule="auto"/>
              <w:jc w:val="both"/>
              <w:rPr>
                <w:rFonts w:ascii="Times New Roman" w:eastAsia="Times New Roman" w:hAnsi="Times New Roman"/>
              </w:rPr>
            </w:pPr>
            <w:r>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Pr>
                <w:rFonts w:ascii="Times New Roman" w:eastAsia="Times New Roman" w:hAnsi="Times New Roman"/>
                <w:i/>
              </w:rPr>
              <w:t>Наприклад,</w:t>
            </w:r>
            <w:r>
              <w:rPr>
                <w:rFonts w:ascii="Times New Roman" w:eastAsia="Times New Roman" w:hAnsi="Times New Roman"/>
              </w:rPr>
              <w:t xml:space="preserve"> </w:t>
            </w:r>
            <w:r>
              <w:rPr>
                <w:rFonts w:ascii="Times New Roman" w:eastAsia="Times New Roman" w:hAnsi="Times New Roman"/>
                <w:i/>
              </w:rPr>
              <w:t>400,00 грн (чотири тисячі гривень)</w:t>
            </w:r>
            <w:r>
              <w:rPr>
                <w:rFonts w:ascii="Times New Roman" w:eastAsia="Times New Roman" w:hAnsi="Times New Roman"/>
              </w:rPr>
              <w:t>)</w:t>
            </w:r>
          </w:p>
          <w:p w:rsidR="002B74BD" w:rsidRDefault="00EB08F0">
            <w:pPr>
              <w:spacing w:after="0" w:line="240" w:lineRule="auto"/>
              <w:jc w:val="both"/>
              <w:rPr>
                <w:rFonts w:ascii="Times New Roman" w:eastAsia="Times New Roman" w:hAnsi="Times New Roman"/>
                <w:i/>
              </w:rPr>
            </w:pPr>
            <w:r>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2B74BD" w:rsidRDefault="00EB08F0">
            <w:pPr>
              <w:shd w:val="clear" w:color="auto" w:fill="FFFFFF"/>
              <w:spacing w:after="0" w:line="240" w:lineRule="auto"/>
              <w:jc w:val="both"/>
              <w:rPr>
                <w:rFonts w:ascii="Times New Roman" w:eastAsia="Times New Roman" w:hAnsi="Times New Roman"/>
              </w:rPr>
            </w:pPr>
            <w:r>
              <w:rPr>
                <w:rFonts w:ascii="Times New Roman" w:eastAsia="Times New Roman" w:hAnsi="Times New Roman"/>
                <w:i/>
              </w:rPr>
              <w:lastRenderedPageBreak/>
              <w:t>13</w:t>
            </w:r>
            <w:r>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2B74BD" w:rsidRDefault="00EB08F0">
            <w:pPr>
              <w:spacing w:before="120" w:after="240" w:line="240" w:lineRule="auto"/>
              <w:ind w:firstLine="566"/>
              <w:jc w:val="both"/>
              <w:rPr>
                <w:rFonts w:ascii="Times New Roman" w:hAnsi="Times New Roman" w:cs="Times New Roman"/>
                <w:shd w:val="solid" w:color="FFFFFF" w:fill="FFFFFF"/>
                <w:lang w:eastAsia="en-US"/>
              </w:rPr>
            </w:pPr>
            <w:r>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2B74BD" w:rsidRDefault="00EB08F0">
            <w:pPr>
              <w:spacing w:after="0" w:line="240" w:lineRule="auto"/>
              <w:ind w:left="20" w:firstLine="572"/>
              <w:jc w:val="both"/>
              <w:rPr>
                <w:rFonts w:ascii="Times New Roman" w:eastAsia="Times New Roman" w:hAnsi="Times New Roman"/>
                <w:color w:val="000000"/>
              </w:rPr>
            </w:pPr>
            <w:r>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2B74BD" w:rsidRDefault="00EB08F0">
            <w:pPr>
              <w:spacing w:before="120" w:after="240" w:line="240" w:lineRule="auto"/>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B74BD" w:rsidRDefault="00EB08F0">
            <w:pPr>
              <w:widowControl w:val="0"/>
              <w:spacing w:after="0" w:line="240" w:lineRule="auto"/>
              <w:ind w:left="20" w:right="113" w:firstLine="572"/>
              <w:contextualSpacing/>
              <w:jc w:val="both"/>
              <w:rPr>
                <w:rFonts w:ascii="Times New Roman" w:hAnsi="Times New Roman"/>
              </w:rPr>
            </w:pPr>
            <w:r>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B74BD" w:rsidRDefault="002B74BD">
            <w:pPr>
              <w:widowControl w:val="0"/>
              <w:spacing w:after="0" w:line="240" w:lineRule="auto"/>
              <w:ind w:left="20" w:right="113" w:firstLine="572"/>
              <w:contextualSpacing/>
              <w:jc w:val="both"/>
              <w:rPr>
                <w:rFonts w:ascii="Times New Roman" w:hAnsi="Times New Roman"/>
              </w:rPr>
            </w:pPr>
          </w:p>
          <w:p w:rsidR="002B74BD" w:rsidRDefault="00EB08F0">
            <w:pPr>
              <w:widowControl w:val="0"/>
              <w:spacing w:after="0" w:line="240" w:lineRule="auto"/>
              <w:ind w:left="20" w:right="113" w:firstLine="572"/>
              <w:contextualSpacing/>
              <w:jc w:val="both"/>
            </w:pPr>
            <w:r>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t xml:space="preserve"> </w:t>
            </w:r>
          </w:p>
          <w:p w:rsidR="002B74BD" w:rsidRDefault="00EB08F0">
            <w:pPr>
              <w:widowControl w:val="0"/>
              <w:spacing w:after="0" w:line="240" w:lineRule="auto"/>
              <w:ind w:left="20" w:right="113" w:firstLine="572"/>
              <w:contextualSpacing/>
              <w:jc w:val="both"/>
            </w:pPr>
            <w:r>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B74BD" w:rsidRDefault="00EB08F0">
            <w:pPr>
              <w:widowControl w:val="0"/>
              <w:spacing w:after="0" w:line="240" w:lineRule="auto"/>
              <w:ind w:left="20" w:right="113" w:firstLine="572"/>
              <w:contextualSpacing/>
              <w:jc w:val="both"/>
              <w:rPr>
                <w:rFonts w:ascii="Times New Roman" w:hAnsi="Times New Roman"/>
              </w:rPr>
            </w:pPr>
            <w:r>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2B74BD" w:rsidRDefault="00EB08F0">
            <w:pPr>
              <w:spacing w:before="120" w:after="240" w:line="240" w:lineRule="auto"/>
              <w:ind w:left="20" w:firstLine="572"/>
              <w:jc w:val="both"/>
              <w:rPr>
                <w:rFonts w:ascii="Times New Roman" w:hAnsi="Times New Roman" w:cs="Times New Roman"/>
                <w:shd w:val="solid" w:color="FFFFFF" w:fill="FFFFFF"/>
                <w:lang w:eastAsia="en-US"/>
              </w:rPr>
            </w:pPr>
            <w:r>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lastRenderedPageBreak/>
              <w:t>2.</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Забезпечення тендерної пропозиції</w:t>
            </w:r>
          </w:p>
        </w:tc>
        <w:tc>
          <w:tcPr>
            <w:tcW w:w="7363" w:type="dxa"/>
          </w:tcPr>
          <w:p w:rsidR="002B74BD" w:rsidRDefault="00EB08F0">
            <w:pPr>
              <w:spacing w:before="120" w:after="240" w:line="240" w:lineRule="auto"/>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Забезпечення тендерної пропозиції  не вимагається.</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3.</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Умови повернення чи неповернення </w:t>
            </w:r>
            <w:r>
              <w:rPr>
                <w:rFonts w:ascii="Times New Roman" w:eastAsia="Times New Roman" w:hAnsi="Times New Roman" w:cs="Times New Roman"/>
                <w:b/>
              </w:rPr>
              <w:lastRenderedPageBreak/>
              <w:t>забезпечення тендерної пропозиції</w:t>
            </w:r>
          </w:p>
        </w:tc>
        <w:tc>
          <w:tcPr>
            <w:tcW w:w="7363" w:type="dxa"/>
          </w:tcPr>
          <w:p w:rsidR="002B74BD" w:rsidRDefault="00EB08F0">
            <w:pPr>
              <w:widowControl w:val="0"/>
              <w:spacing w:after="0" w:line="240" w:lineRule="auto"/>
              <w:ind w:right="12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lastRenderedPageBreak/>
              <w:t xml:space="preserve">Забезпечення тендерної пропозиції  не вимагається. </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4.</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Строк, протягом якого тендерні пропозиції є дійсними</w:t>
            </w:r>
          </w:p>
        </w:tc>
        <w:tc>
          <w:tcPr>
            <w:tcW w:w="7363" w:type="dxa"/>
          </w:tcPr>
          <w:p w:rsidR="002B74BD" w:rsidRDefault="00EB08F0">
            <w:pPr>
              <w:widowControl w:val="0"/>
              <w:spacing w:after="0" w:line="240" w:lineRule="auto"/>
              <w:ind w:firstLine="592"/>
              <w:jc w:val="both"/>
              <w:rPr>
                <w:rFonts w:ascii="Times New Roman" w:eastAsia="Times New Roman" w:hAnsi="Times New Roman" w:cs="Times New Roman"/>
              </w:rPr>
            </w:pPr>
            <w:r>
              <w:rPr>
                <w:rFonts w:ascii="Times New Roman" w:eastAsia="Times New Roman" w:hAnsi="Times New Roman" w:cs="Times New Roman"/>
              </w:rPr>
              <w:t xml:space="preserve">4.1. Тендерні пропозиції вважаються дійсними </w:t>
            </w:r>
            <w:r>
              <w:rPr>
                <w:rFonts w:ascii="Times New Roman" w:eastAsia="Times New Roman" w:hAnsi="Times New Roman" w:cs="Times New Roman"/>
                <w:b/>
                <w:i/>
                <w:u w:val="single"/>
              </w:rPr>
              <w:t>протягом 90 (дев</w:t>
            </w:r>
            <w:r>
              <w:rPr>
                <w:rFonts w:ascii="Times New Roman" w:eastAsia="Times New Roman" w:hAnsi="Times New Roman" w:cs="Times New Roman"/>
                <w:b/>
                <w:i/>
                <w:u w:val="single"/>
                <w:lang w:val="ru-RU"/>
              </w:rPr>
              <w:t>’</w:t>
            </w:r>
            <w:r>
              <w:rPr>
                <w:rFonts w:ascii="Times New Roman" w:eastAsia="Times New Roman" w:hAnsi="Times New Roman" w:cs="Times New Roman"/>
                <w:b/>
                <w:i/>
                <w:u w:val="single"/>
              </w:rPr>
              <w:t>яносто) днів</w:t>
            </w:r>
            <w:r>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2B74BD" w:rsidRDefault="00EB08F0">
            <w:pPr>
              <w:widowControl w:val="0"/>
              <w:spacing w:after="0" w:line="240" w:lineRule="auto"/>
              <w:ind w:firstLine="592"/>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w:t>
            </w:r>
            <w:r>
              <w:rPr>
                <w:rFonts w:ascii="Times New Roman" w:eastAsia="Times New Roman" w:hAnsi="Times New Roman" w:cs="Times New Roman"/>
                <w:b/>
                <w:i/>
              </w:rPr>
              <w:t>має право:</w:t>
            </w:r>
          </w:p>
          <w:p w:rsidR="002B74BD" w:rsidRDefault="00EB08F0">
            <w:pPr>
              <w:widowControl w:val="0"/>
              <w:numPr>
                <w:ilvl w:val="0"/>
                <w:numId w:val="3"/>
              </w:numPr>
              <w:spacing w:after="0"/>
              <w:ind w:left="0" w:firstLine="592"/>
              <w:jc w:val="both"/>
              <w:rPr>
                <w:rFonts w:ascii="Times New Roman" w:eastAsia="Times New Roman" w:hAnsi="Times New Roman" w:cs="Times New Roman"/>
              </w:rPr>
            </w:pPr>
            <w:r>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B74BD" w:rsidRDefault="00EB08F0">
            <w:pPr>
              <w:widowControl w:val="0"/>
              <w:numPr>
                <w:ilvl w:val="0"/>
                <w:numId w:val="3"/>
              </w:numPr>
              <w:spacing w:after="0"/>
              <w:ind w:left="0" w:firstLine="592"/>
              <w:jc w:val="both"/>
              <w:rPr>
                <w:rFonts w:ascii="Times New Roman" w:eastAsia="Times New Roman" w:hAnsi="Times New Roman" w:cs="Times New Roman"/>
              </w:rPr>
            </w:pPr>
            <w:r>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B74BD" w:rsidRDefault="00EB08F0">
            <w:pPr>
              <w:widowControl w:val="0"/>
              <w:spacing w:after="0" w:line="240" w:lineRule="auto"/>
              <w:ind w:right="120" w:firstLine="592"/>
              <w:jc w:val="both"/>
              <w:rPr>
                <w:rFonts w:ascii="Times New Roman" w:eastAsia="Times New Roman" w:hAnsi="Times New Roman" w:cs="Times New Roman"/>
              </w:rPr>
            </w:pPr>
            <w:r>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B74BD" w:rsidRDefault="002B74BD">
            <w:pPr>
              <w:widowControl w:val="0"/>
              <w:spacing w:after="0" w:line="240" w:lineRule="auto"/>
              <w:ind w:right="120"/>
              <w:jc w:val="both"/>
              <w:rPr>
                <w:rFonts w:ascii="Times New Roman" w:eastAsia="Times New Roman" w:hAnsi="Times New Roman" w:cs="Times New Roman"/>
              </w:rPr>
            </w:pP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5.</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Кваліфікаційні критерії до учасників та вимоги, установлені пунктом 44  Особливостей*</w:t>
            </w:r>
          </w:p>
        </w:tc>
        <w:tc>
          <w:tcPr>
            <w:tcW w:w="7363" w:type="dxa"/>
          </w:tcPr>
          <w:p w:rsidR="002B74BD" w:rsidRDefault="00EB08F0">
            <w:pPr>
              <w:widowControl w:val="0"/>
              <w:spacing w:after="0" w:line="240" w:lineRule="auto"/>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00C85E3A" w:rsidRPr="00C85E3A">
              <w:rPr>
                <w:rFonts w:ascii="Times New Roman" w:eastAsia="Times New Roman" w:hAnsi="Times New Roman" w:cs="Times New Roman"/>
              </w:rPr>
              <w:t>У разі проведенн</w:t>
            </w:r>
            <w:r w:rsidR="00C85E3A">
              <w:rPr>
                <w:rFonts w:ascii="Times New Roman" w:eastAsia="Times New Roman" w:hAnsi="Times New Roman" w:cs="Times New Roman"/>
              </w:rPr>
              <w:t>я відкритих торгів згідно з О</w:t>
            </w:r>
            <w:r w:rsidR="00C85E3A" w:rsidRPr="00C85E3A">
              <w:rPr>
                <w:rFonts w:ascii="Times New Roman" w:eastAsia="Times New Roman" w:hAnsi="Times New Roman" w:cs="Times New Roman"/>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2B74BD" w:rsidRDefault="00EB08F0">
            <w:pPr>
              <w:widowControl w:val="0"/>
              <w:spacing w:after="0" w:line="240" w:lineRule="auto"/>
              <w:ind w:right="120" w:firstLine="592"/>
              <w:jc w:val="both"/>
              <w:rPr>
                <w:rFonts w:ascii="Times New Roman" w:eastAsia="Times New Roman" w:hAnsi="Times New Roman" w:cs="Times New Roman"/>
              </w:rPr>
            </w:pPr>
            <w:r>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2B74BD" w:rsidRDefault="002B74BD">
            <w:pPr>
              <w:widowControl w:val="0"/>
              <w:spacing w:after="0" w:line="240" w:lineRule="auto"/>
              <w:ind w:right="120" w:firstLine="592"/>
              <w:jc w:val="both"/>
              <w:rPr>
                <w:rFonts w:ascii="Times New Roman" w:eastAsia="Times New Roman" w:hAnsi="Times New Roman" w:cs="Times New Roman"/>
              </w:rPr>
            </w:pPr>
          </w:p>
          <w:p w:rsidR="002B74BD" w:rsidRDefault="00C85E3A">
            <w:pPr>
              <w:widowControl w:val="0"/>
              <w:spacing w:beforeLines="50" w:before="120" w:afterLines="50" w:after="120" w:line="240" w:lineRule="auto"/>
              <w:ind w:firstLine="592"/>
              <w:contextualSpacing/>
              <w:jc w:val="both"/>
              <w:rPr>
                <w:rFonts w:ascii="Times New Roman" w:hAnsi="Times New Roman" w:cs="Times New Roman"/>
                <w:sz w:val="23"/>
                <w:szCs w:val="23"/>
              </w:rPr>
            </w:pPr>
            <w:r>
              <w:rPr>
                <w:rFonts w:ascii="Times New Roman" w:eastAsia="Times New Roman" w:hAnsi="Times New Roman" w:cs="Times New Roman"/>
              </w:rPr>
              <w:t>5.1.1.</w:t>
            </w:r>
            <w:r w:rsidR="00EB08F0">
              <w:rPr>
                <w:rFonts w:ascii="Times New Roman" w:hAnsi="Times New Roman" w:cs="Times New Roman"/>
                <w:sz w:val="23"/>
                <w:szCs w:val="23"/>
              </w:rPr>
              <w:t xml:space="preserve"> </w:t>
            </w:r>
            <w:r w:rsidR="00EB08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74BD" w:rsidRDefault="002B74BD">
            <w:pPr>
              <w:widowControl w:val="0"/>
              <w:spacing w:after="0" w:line="240" w:lineRule="auto"/>
              <w:ind w:right="120" w:firstLine="592"/>
              <w:jc w:val="both"/>
              <w:rPr>
                <w:rFonts w:ascii="Times New Roman" w:eastAsia="Times New Roman" w:hAnsi="Times New Roman" w:cs="Times New Roman"/>
              </w:rPr>
            </w:pPr>
          </w:p>
          <w:p w:rsidR="002B74BD" w:rsidRDefault="00EB08F0">
            <w:pPr>
              <w:widowControl w:val="0"/>
              <w:spacing w:after="0" w:line="240" w:lineRule="auto"/>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5.2.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w:t>
            </w:r>
            <w:bookmarkStart w:id="1" w:name="_GoBack"/>
            <w:bookmarkEnd w:id="1"/>
            <w:r>
              <w:rPr>
                <w:rFonts w:ascii="Times New Roman" w:eastAsia="Times New Roman" w:hAnsi="Times New Roman" w:cs="Times New Roman"/>
              </w:rPr>
              <w:t>подання тендерної пропозиції.</w:t>
            </w:r>
          </w:p>
          <w:p w:rsidR="002B74BD" w:rsidRDefault="00EB08F0">
            <w:pPr>
              <w:widowControl w:val="0"/>
              <w:spacing w:after="0" w:line="240" w:lineRule="auto"/>
              <w:ind w:right="120" w:firstLine="592"/>
              <w:jc w:val="both"/>
              <w:rPr>
                <w:rFonts w:ascii="Times New Roman" w:eastAsia="Times New Roman" w:hAnsi="Times New Roman" w:cs="Times New Roman"/>
              </w:rPr>
            </w:pPr>
            <w:r>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(детальніше – згідно із Додатком 1 до тендерної документації).</w:t>
            </w:r>
          </w:p>
          <w:p w:rsidR="002B74BD" w:rsidRDefault="002B74BD">
            <w:pPr>
              <w:widowControl w:val="0"/>
              <w:spacing w:after="0" w:line="240" w:lineRule="auto"/>
              <w:ind w:right="120" w:firstLine="592"/>
              <w:jc w:val="both"/>
              <w:rPr>
                <w:rFonts w:ascii="Times New Roman" w:eastAsia="Times New Roman" w:hAnsi="Times New Roman" w:cs="Times New Roman"/>
              </w:rPr>
            </w:pP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firstLine="592"/>
              <w:jc w:val="both"/>
              <w:rPr>
                <w:rFonts w:ascii="Times New Roman" w:eastAsia="Times New Roman" w:hAnsi="Times New Roman" w:cs="Times New Roman"/>
              </w:rPr>
            </w:pPr>
            <w:r>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2B74BD" w:rsidRDefault="002B74BD">
            <w:pPr>
              <w:widowControl w:val="0"/>
              <w:spacing w:after="0" w:line="240" w:lineRule="auto"/>
              <w:ind w:right="120" w:firstLine="592"/>
              <w:jc w:val="both"/>
              <w:rPr>
                <w:rFonts w:ascii="Times New Roman" w:eastAsia="Times New Roman" w:hAnsi="Times New Roman" w:cs="Times New Roman"/>
              </w:rPr>
            </w:pPr>
          </w:p>
          <w:p w:rsidR="002B74BD" w:rsidRDefault="00EB08F0">
            <w:pPr>
              <w:widowControl w:val="0"/>
              <w:spacing w:after="0" w:line="240" w:lineRule="auto"/>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5.4.</w:t>
            </w:r>
            <w:r>
              <w:rPr>
                <w:rFonts w:ascii="Times New Roman" w:eastAsia="Times New Roman" w:hAnsi="Times New Roman" w:cs="Times New Roman"/>
                <w:sz w:val="28"/>
                <w:szCs w:val="28"/>
                <w:lang w:eastAsia="ru-RU"/>
              </w:rPr>
              <w:t xml:space="preserve"> </w:t>
            </w:r>
            <w:r>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ascii="Times New Roman" w:hAnsi="Times New Roman" w:cs="Times New Roman"/>
                <w:color w:val="000000" w:themeColor="text1"/>
                <w:shd w:val="solid" w:color="FFFFFF" w:fill="FFFFFF"/>
                <w:lang w:eastAsia="en-US"/>
              </w:rPr>
              <w:lastRenderedPageBreak/>
              <w:t xml:space="preserve">підпунктах 3, 5, 6 і 12 та в абзаці чотирнадцятому цього пункту.   </w:t>
            </w:r>
            <w:r>
              <w:rPr>
                <w:rFonts w:ascii="Times New Roman" w:eastAsia="Times New Roman" w:hAnsi="Times New Roman" w:cs="Times New Roman"/>
              </w:rPr>
              <w:t>(детальніше – згідно із Додатком 1 до тендерної документації).</w:t>
            </w:r>
          </w:p>
          <w:p w:rsidR="002B74BD" w:rsidRDefault="00EB08F0">
            <w:pPr>
              <w:widowControl w:val="0"/>
              <w:spacing w:after="0" w:line="240" w:lineRule="auto"/>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 </w:t>
            </w:r>
          </w:p>
          <w:p w:rsidR="002B74BD" w:rsidRDefault="00EB08F0">
            <w:pPr>
              <w:spacing w:before="120" w:after="240" w:line="240" w:lineRule="auto"/>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B74BD" w:rsidRDefault="00EB08F0">
            <w:pPr>
              <w:widowControl w:val="0"/>
              <w:spacing w:after="0" w:line="240" w:lineRule="auto"/>
              <w:ind w:right="120" w:firstLine="592"/>
              <w:jc w:val="both"/>
              <w:rPr>
                <w:rFonts w:ascii="Times New Roman" w:eastAsia="Times New Roman" w:hAnsi="Times New Roman"/>
                <w:iCs/>
              </w:rPr>
            </w:pPr>
            <w:r>
              <w:rPr>
                <w:rFonts w:ascii="Times New Roman" w:eastAsia="Times New Roman" w:hAnsi="Times New Roman"/>
                <w:iCs/>
              </w:rPr>
              <w:t>5.6.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44 цих особливостей. (</w:t>
            </w:r>
            <w:r>
              <w:rPr>
                <w:rFonts w:ascii="Times New Roman" w:eastAsia="Times New Roman" w:hAnsi="Times New Roman" w:cs="Times New Roman"/>
              </w:rPr>
              <w:t>детальніше – згідно із Додатком 1 до тендерної документації).</w:t>
            </w:r>
          </w:p>
          <w:p w:rsidR="002B74BD" w:rsidRDefault="002B74BD">
            <w:pPr>
              <w:spacing w:before="120" w:after="240" w:line="240" w:lineRule="auto"/>
              <w:jc w:val="both"/>
              <w:rPr>
                <w:rFonts w:ascii="Times New Roman" w:eastAsia="Times New Roman" w:hAnsi="Times New Roman" w:cs="Times New Roman"/>
              </w:rPr>
            </w:pP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lastRenderedPageBreak/>
              <w:t>6.</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C85E3A" w:rsidRPr="00C85E3A" w:rsidRDefault="00C85E3A" w:rsidP="00C85E3A">
            <w:pPr>
              <w:widowControl w:val="0"/>
              <w:spacing w:after="0" w:line="240" w:lineRule="auto"/>
              <w:ind w:firstLine="455"/>
              <w:contextualSpacing/>
              <w:jc w:val="both"/>
              <w:rPr>
                <w:rFonts w:ascii="Times New Roman" w:eastAsia="Times New Roman" w:hAnsi="Times New Roman"/>
                <w:color w:val="00000A"/>
                <w:lang w:bidi="hi-IN"/>
              </w:rPr>
            </w:pPr>
            <w:r w:rsidRPr="00C85E3A">
              <w:rPr>
                <w:rFonts w:ascii="Times New Roman" w:eastAsia="Times New Roman" w:hAnsi="Times New Roman"/>
                <w:color w:val="00000A"/>
                <w:lang w:bidi="hi-IN"/>
              </w:rPr>
              <w:t>6.1. Інформація про технічні, якісні, кількісні та інші характеристики предмета закупівлі викладена у Додатку 2 до цієї тендерної документації.</w:t>
            </w:r>
          </w:p>
          <w:p w:rsidR="002B74BD" w:rsidRDefault="00C85E3A" w:rsidP="00C85E3A">
            <w:pPr>
              <w:widowControl w:val="0"/>
              <w:spacing w:after="0" w:line="240" w:lineRule="auto"/>
              <w:ind w:firstLine="455"/>
              <w:contextualSpacing/>
              <w:jc w:val="both"/>
              <w:rPr>
                <w:rFonts w:ascii="Times New Roman" w:eastAsia="Times New Roman" w:hAnsi="Times New Roman"/>
                <w:color w:val="00000A"/>
                <w:lang w:bidi="hi-IN"/>
              </w:rPr>
            </w:pPr>
            <w:r w:rsidRPr="00C85E3A">
              <w:rPr>
                <w:rFonts w:ascii="Times New Roman" w:eastAsia="Times New Roman" w:hAnsi="Times New Roman"/>
                <w:color w:val="00000A"/>
                <w:lang w:bidi="hi-IN"/>
              </w:rPr>
              <w:t>6.2. У цій документації всі посилання на конкретні марку чи виробника або на конкретний процес, що характеризує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7.</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Інформація про субпідрядника /співвиконавця </w:t>
            </w:r>
            <w:r>
              <w:rPr>
                <w:rFonts w:ascii="Times New Roman" w:eastAsia="Times New Roman" w:hAnsi="Times New Roman" w:cs="Times New Roman"/>
                <w:b/>
                <w:i/>
              </w:rPr>
              <w:t>(у випадку закупівлі робіт чи послуг)</w:t>
            </w:r>
          </w:p>
        </w:tc>
        <w:tc>
          <w:tcPr>
            <w:tcW w:w="7363" w:type="dxa"/>
          </w:tcPr>
          <w:p w:rsidR="002B74BD" w:rsidRDefault="00EB08F0">
            <w:pPr>
              <w:widowControl w:val="0"/>
              <w:spacing w:after="0" w:line="240" w:lineRule="auto"/>
              <w:ind w:right="113" w:firstLine="388"/>
              <w:contextualSpacing/>
              <w:jc w:val="both"/>
              <w:rPr>
                <w:rFonts w:ascii="Times New Roman" w:hAnsi="Times New Roman"/>
              </w:rPr>
            </w:pPr>
            <w:r>
              <w:rPr>
                <w:rFonts w:ascii="Times New Roman" w:hAnsi="Times New Roman"/>
              </w:rPr>
              <w:t>7.1. Не вимагається.</w:t>
            </w:r>
          </w:p>
          <w:p w:rsidR="002B74BD" w:rsidRDefault="002B74BD">
            <w:pPr>
              <w:widowControl w:val="0"/>
              <w:spacing w:after="0" w:line="240" w:lineRule="auto"/>
              <w:ind w:right="113" w:firstLine="388"/>
              <w:contextualSpacing/>
              <w:jc w:val="both"/>
              <w:rPr>
                <w:rFonts w:ascii="Times New Roman" w:hAnsi="Times New Roman"/>
              </w:rPr>
            </w:pPr>
          </w:p>
          <w:p w:rsidR="002B74BD" w:rsidRDefault="002B74BD">
            <w:pPr>
              <w:widowControl w:val="0"/>
              <w:spacing w:after="0" w:line="240" w:lineRule="auto"/>
              <w:ind w:right="113" w:firstLine="388"/>
              <w:contextualSpacing/>
              <w:jc w:val="both"/>
              <w:rPr>
                <w:rFonts w:ascii="Times New Roman" w:eastAsia="Times New Roman" w:hAnsi="Times New Roman" w:cs="Times New Roman"/>
              </w:rPr>
            </w:pP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8.</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2B74BD" w:rsidRDefault="00EB08F0">
            <w:pPr>
              <w:widowControl w:val="0"/>
              <w:spacing w:after="0" w:line="240" w:lineRule="auto"/>
              <w:ind w:firstLine="450"/>
              <w:jc w:val="both"/>
              <w:rPr>
                <w:rFonts w:ascii="Times New Roman" w:eastAsia="Times New Roman" w:hAnsi="Times New Roman" w:cs="Times New Roman"/>
              </w:rPr>
            </w:pPr>
            <w:r>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B74BD" w:rsidRDefault="00EB08F0">
            <w:pPr>
              <w:widowControl w:val="0"/>
              <w:spacing w:after="0" w:line="240" w:lineRule="auto"/>
              <w:ind w:firstLine="450"/>
              <w:jc w:val="both"/>
              <w:rPr>
                <w:rFonts w:ascii="Times New Roman" w:eastAsia="Times New Roman" w:hAnsi="Times New Roman" w:cs="Times New Roman"/>
              </w:rPr>
            </w:pPr>
            <w:r>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2B74BD" w:rsidRDefault="00EB08F0">
            <w:pPr>
              <w:widowControl w:val="0"/>
              <w:spacing w:after="0" w:line="240" w:lineRule="auto"/>
              <w:ind w:right="120" w:firstLine="450"/>
              <w:jc w:val="both"/>
              <w:rPr>
                <w:rFonts w:ascii="Times New Roman" w:eastAsia="Times New Roman" w:hAnsi="Times New Roman" w:cs="Times New Roman"/>
                <w:b/>
              </w:rPr>
            </w:pPr>
            <w:r>
              <w:rPr>
                <w:rFonts w:ascii="Times New Roman" w:eastAsia="Times New Roman" w:hAnsi="Times New Roman" w:cs="Times New Roman"/>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2B74BD">
        <w:tc>
          <w:tcPr>
            <w:tcW w:w="10644" w:type="dxa"/>
            <w:gridSpan w:val="3"/>
            <w:shd w:val="clear" w:color="auto" w:fill="auto"/>
          </w:tcPr>
          <w:p w:rsidR="002B74BD" w:rsidRDefault="00EB08F0">
            <w:pPr>
              <w:widowControl w:val="0"/>
              <w:spacing w:after="0" w:line="240" w:lineRule="auto"/>
              <w:ind w:right="120"/>
              <w:jc w:val="center"/>
              <w:rPr>
                <w:rFonts w:ascii="Times New Roman" w:eastAsia="Times New Roman" w:hAnsi="Times New Roman" w:cs="Times New Roman"/>
                <w:b/>
              </w:rPr>
            </w:pPr>
            <w:r>
              <w:rPr>
                <w:rFonts w:ascii="Times New Roman" w:eastAsia="Times New Roman" w:hAnsi="Times New Roman" w:cs="Times New Roman"/>
                <w:b/>
              </w:rPr>
              <w:t>Розділ 4. Подання та розкриття тендерної пропозиції</w:t>
            </w:r>
          </w:p>
          <w:p w:rsidR="002B74BD" w:rsidRDefault="002B74BD">
            <w:pPr>
              <w:widowControl w:val="0"/>
              <w:spacing w:after="0" w:line="240" w:lineRule="auto"/>
              <w:ind w:right="120"/>
              <w:jc w:val="center"/>
              <w:rPr>
                <w:rFonts w:ascii="Times New Roman" w:eastAsia="Times New Roman" w:hAnsi="Times New Roman" w:cs="Times New Roman"/>
              </w:rPr>
            </w:pP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1.</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Кінцевий строк подання тендерної пропозиції</w:t>
            </w:r>
          </w:p>
        </w:tc>
        <w:tc>
          <w:tcPr>
            <w:tcW w:w="7363" w:type="dxa"/>
          </w:tcPr>
          <w:p w:rsidR="002B74BD" w:rsidRDefault="00EB08F0">
            <w:pPr>
              <w:widowControl w:val="0"/>
              <w:spacing w:after="0" w:line="240" w:lineRule="auto"/>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Кінцевий строк подання тендерних пропозицій — </w:t>
            </w:r>
            <w:r w:rsidR="00C85E3A">
              <w:rPr>
                <w:rFonts w:ascii="Times New Roman" w:eastAsia="Times New Roman" w:hAnsi="Times New Roman" w:cs="Times New Roman"/>
                <w:b/>
                <w:bCs/>
              </w:rPr>
              <w:t>31</w:t>
            </w:r>
            <w:r>
              <w:rPr>
                <w:rFonts w:ascii="Times New Roman" w:eastAsia="Times New Roman" w:hAnsi="Times New Roman" w:cs="Times New Roman"/>
                <w:b/>
                <w:bCs/>
              </w:rPr>
              <w:t>.</w:t>
            </w:r>
            <w:r>
              <w:rPr>
                <w:rFonts w:ascii="Times New Roman" w:eastAsia="Times New Roman" w:hAnsi="Times New Roman" w:cs="Times New Roman"/>
                <w:b/>
              </w:rPr>
              <w:t>03.2023 р. (00:00год)</w:t>
            </w:r>
          </w:p>
          <w:p w:rsidR="002B74BD" w:rsidRDefault="00EB08F0">
            <w:pPr>
              <w:widowControl w:val="0"/>
              <w:spacing w:after="0" w:line="240" w:lineRule="auto"/>
              <w:ind w:firstLine="425"/>
              <w:jc w:val="both"/>
              <w:rPr>
                <w:rFonts w:ascii="Times New Roman" w:eastAsia="Times New Roman" w:hAnsi="Times New Roman" w:cs="Times New Roman"/>
              </w:rPr>
            </w:pPr>
            <w:r>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B74BD" w:rsidRDefault="00EB08F0">
            <w:pPr>
              <w:widowControl w:val="0"/>
              <w:spacing w:after="0" w:line="240" w:lineRule="auto"/>
              <w:ind w:firstLine="425"/>
              <w:jc w:val="both"/>
              <w:rPr>
                <w:rFonts w:ascii="Times New Roman" w:eastAsia="Times New Roman" w:hAnsi="Times New Roman" w:cs="Times New Roman"/>
              </w:rPr>
            </w:pPr>
            <w:r>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B74BD" w:rsidRDefault="00EB08F0">
            <w:pPr>
              <w:widowControl w:val="0"/>
              <w:spacing w:after="0" w:line="240" w:lineRule="auto"/>
              <w:ind w:firstLine="425"/>
              <w:jc w:val="both"/>
              <w:rPr>
                <w:rFonts w:ascii="Times New Roman" w:eastAsia="Times New Roman" w:hAnsi="Times New Roman" w:cs="Times New Roman"/>
              </w:rPr>
            </w:pPr>
            <w:r>
              <w:rPr>
                <w:rFonts w:ascii="Times New Roman" w:eastAsia="Times New Roman" w:hAnsi="Times New Roman" w:cs="Times New Roman"/>
              </w:rPr>
              <w:t xml:space="preserve">1.3. Тендерні пропозиції після закінчення кінцевого строку їх подання </w:t>
            </w:r>
            <w:r>
              <w:rPr>
                <w:rFonts w:ascii="Times New Roman" w:eastAsia="Times New Roman" w:hAnsi="Times New Roman" w:cs="Times New Roman"/>
              </w:rPr>
              <w:lastRenderedPageBreak/>
              <w:t>не приймаються електронною системою закупівель.</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lastRenderedPageBreak/>
              <w:t>2.</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Дата та час розкриття тендерної пропозиції</w:t>
            </w:r>
          </w:p>
        </w:tc>
        <w:tc>
          <w:tcPr>
            <w:tcW w:w="7363" w:type="dxa"/>
          </w:tcPr>
          <w:p w:rsidR="002B74BD" w:rsidRDefault="00EB08F0">
            <w:pPr>
              <w:widowControl w:val="0"/>
              <w:spacing w:after="0" w:line="240" w:lineRule="auto"/>
              <w:ind w:right="120" w:firstLine="425"/>
              <w:jc w:val="both"/>
              <w:rPr>
                <w:rFonts w:ascii="Times New Roman" w:eastAsia="Times New Roman" w:hAnsi="Times New Roman" w:cs="Times New Roman"/>
              </w:rPr>
            </w:pPr>
            <w:r>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B74BD" w:rsidRDefault="00EB08F0">
            <w:pPr>
              <w:widowControl w:val="0"/>
              <w:spacing w:after="0" w:line="240" w:lineRule="auto"/>
              <w:ind w:right="120" w:firstLine="425"/>
              <w:jc w:val="both"/>
              <w:rPr>
                <w:rFonts w:ascii="Times New Roman" w:eastAsia="Times New Roman" w:hAnsi="Times New Roman" w:cs="Times New Roman"/>
              </w:rPr>
            </w:pPr>
            <w:r>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3.</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2B74BD" w:rsidRDefault="002B74BD">
            <w:pPr>
              <w:spacing w:after="0" w:line="240" w:lineRule="auto"/>
              <w:rPr>
                <w:rFonts w:ascii="Times New Roman" w:eastAsia="Times New Roman" w:hAnsi="Times New Roman" w:cs="Times New Roman"/>
                <w:b/>
              </w:rPr>
            </w:pPr>
          </w:p>
          <w:p w:rsidR="002B74BD" w:rsidRDefault="002B74BD">
            <w:pPr>
              <w:spacing w:after="0" w:line="240" w:lineRule="auto"/>
              <w:rPr>
                <w:rFonts w:ascii="Times New Roman" w:eastAsia="Times New Roman" w:hAnsi="Times New Roman" w:cs="Times New Roman"/>
                <w:b/>
              </w:rPr>
            </w:pPr>
          </w:p>
        </w:tc>
        <w:tc>
          <w:tcPr>
            <w:tcW w:w="7363" w:type="dxa"/>
          </w:tcPr>
          <w:p w:rsidR="002B74BD" w:rsidRDefault="00EB08F0">
            <w:pPr>
              <w:widowControl w:val="0"/>
              <w:spacing w:after="0" w:line="240" w:lineRule="auto"/>
              <w:ind w:right="120" w:firstLine="425"/>
              <w:jc w:val="both"/>
              <w:rPr>
                <w:rFonts w:ascii="Times New Roman" w:eastAsia="Times New Roman" w:hAnsi="Times New Roman" w:cs="Times New Roman"/>
              </w:rPr>
            </w:pPr>
            <w:r>
              <w:rPr>
                <w:rFonts w:ascii="Times New Roman" w:eastAsia="Times New Roman" w:hAnsi="Times New Roman" w:cs="Times New Roman"/>
              </w:rPr>
              <w:t>3.1. Відкриті торги проводяться без застосування електронного аукціону.</w:t>
            </w:r>
          </w:p>
        </w:tc>
      </w:tr>
      <w:tr w:rsidR="002B74BD">
        <w:tc>
          <w:tcPr>
            <w:tcW w:w="10644" w:type="dxa"/>
            <w:gridSpan w:val="3"/>
            <w:shd w:val="clear" w:color="auto" w:fill="auto"/>
          </w:tcPr>
          <w:p w:rsidR="002B74BD" w:rsidRDefault="00EB08F0">
            <w:pPr>
              <w:widowControl w:val="0"/>
              <w:spacing w:after="0" w:line="240" w:lineRule="auto"/>
              <w:ind w:right="120"/>
              <w:jc w:val="center"/>
              <w:rPr>
                <w:rFonts w:ascii="Times New Roman" w:eastAsia="Times New Roman" w:hAnsi="Times New Roman" w:cs="Times New Roman"/>
                <w:b/>
              </w:rPr>
            </w:pPr>
            <w:r>
              <w:rPr>
                <w:rFonts w:ascii="Times New Roman" w:eastAsia="Times New Roman" w:hAnsi="Times New Roman" w:cs="Times New Roman"/>
                <w:b/>
              </w:rPr>
              <w:t>Розділ 5. Оцінка тендерної пропозиції</w:t>
            </w:r>
          </w:p>
          <w:p w:rsidR="002B74BD" w:rsidRDefault="002B74BD">
            <w:pPr>
              <w:widowControl w:val="0"/>
              <w:spacing w:after="0" w:line="240" w:lineRule="auto"/>
              <w:ind w:right="120"/>
              <w:jc w:val="center"/>
              <w:rPr>
                <w:rFonts w:ascii="Times New Roman" w:eastAsia="Times New Roman" w:hAnsi="Times New Roman" w:cs="Times New Roman"/>
              </w:rPr>
            </w:pPr>
          </w:p>
        </w:tc>
      </w:tr>
      <w:tr w:rsidR="002B74BD">
        <w:tc>
          <w:tcPr>
            <w:tcW w:w="567" w:type="dxa"/>
            <w:shd w:val="clear" w:color="auto" w:fill="auto"/>
          </w:tcPr>
          <w:p w:rsidR="002B74BD" w:rsidRDefault="002B74BD">
            <w:pPr>
              <w:pStyle w:val="a8"/>
              <w:numPr>
                <w:ilvl w:val="3"/>
                <w:numId w:val="4"/>
              </w:numPr>
              <w:spacing w:after="0" w:line="240" w:lineRule="auto"/>
              <w:ind w:left="0" w:firstLine="0"/>
              <w:rPr>
                <w:rFonts w:ascii="Times New Roman" w:hAnsi="Times New Roman" w:cs="Times New Roman"/>
              </w:rPr>
            </w:pP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1.1. Критерії та методика оцінки визначаються відповідно до пункту 37 Особливостей. Перелік критеріїв та методика оцінки тендерної пропозиції із зазначенням питомої ваги критерію:</w:t>
            </w:r>
          </w:p>
          <w:p w:rsidR="002B74BD" w:rsidRDefault="00EB08F0">
            <w:pPr>
              <w:widowControl w:val="0"/>
              <w:spacing w:after="0" w:line="240" w:lineRule="auto"/>
              <w:ind w:right="120" w:firstLine="323"/>
              <w:jc w:val="both"/>
              <w:rPr>
                <w:rFonts w:ascii="Times New Roman" w:eastAsia="Times New Roman" w:hAnsi="Times New Roman" w:cs="Times New Roman"/>
                <w:color w:val="FF0000"/>
              </w:rPr>
            </w:pPr>
            <w:r>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Оцінка здійснюється щодо предмета закупівлі в цілому.</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b/>
                <w:i/>
              </w:rPr>
              <w:t xml:space="preserve"> </w:t>
            </w:r>
            <w:r>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74BD" w:rsidRDefault="00EB08F0">
            <w:pPr>
              <w:widowControl w:val="0"/>
              <w:spacing w:after="0" w:line="240" w:lineRule="auto"/>
              <w:ind w:right="120" w:firstLine="323"/>
              <w:jc w:val="both"/>
              <w:rPr>
                <w:rFonts w:ascii="Times New Roman" w:eastAsia="Times New Roman" w:hAnsi="Times New Roman" w:cs="Times New Roman"/>
                <w:b/>
                <w:i/>
              </w:rPr>
            </w:pPr>
            <w:r>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повинен </w:t>
            </w:r>
            <w:r>
              <w:rPr>
                <w:rFonts w:ascii="Times New Roman" w:eastAsia="Times New Roman" w:hAnsi="Times New Roman" w:cs="Times New Roman"/>
                <w:b/>
                <w:i/>
              </w:rPr>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w:t>
            </w:r>
            <w:r>
              <w:rPr>
                <w:rFonts w:ascii="Times New Roman" w:eastAsia="Times New Roman" w:hAnsi="Times New Roman" w:cs="Times New Roman"/>
                <w:b/>
                <w:i/>
              </w:rPr>
              <w:lastRenderedPageBreak/>
              <w:t>або вартості відповідних товарів, робіт чи послуг тендерної  пропозиції.</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1.7.1. </w:t>
            </w:r>
            <w:r>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w:t>
            </w:r>
            <w:r w:rsidR="002923E8">
              <w:rPr>
                <w:rFonts w:ascii="Times New Roman" w:hAnsi="Times New Roman"/>
              </w:rPr>
              <w:t>я протягом</w:t>
            </w:r>
            <w:r>
              <w:rPr>
                <w:rFonts w:ascii="Times New Roman" w:hAnsi="Times New Roman"/>
              </w:rPr>
              <w:t xml:space="preserve"> строку, визначеного </w:t>
            </w:r>
            <w:hyperlink r:id="rId8" w:anchor="n318" w:history="1">
              <w:r>
                <w:rPr>
                  <w:rStyle w:val="a4"/>
                  <w:rFonts w:ascii="Times New Roman" w:hAnsi="Times New Roman" w:cs="Calibri"/>
                  <w:color w:val="000000" w:themeColor="text1"/>
                  <w:u w:val="none"/>
                </w:rPr>
                <w:t>абзацом п’ятим</w:t>
              </w:r>
            </w:hyperlink>
            <w:r>
              <w:rPr>
                <w:rFonts w:ascii="Times New Roman" w:hAnsi="Times New Roman"/>
                <w:color w:val="000000" w:themeColor="text1"/>
              </w:rPr>
              <w:t xml:space="preserve"> пункту 38 Особливостей. </w:t>
            </w:r>
          </w:p>
          <w:p w:rsidR="002B74BD" w:rsidRDefault="00EB08F0">
            <w:pPr>
              <w:spacing w:before="120" w:after="0" w:line="240" w:lineRule="auto"/>
              <w:ind w:firstLine="567"/>
              <w:jc w:val="both"/>
              <w:rPr>
                <w:rFonts w:ascii="Times New Roman" w:hAnsi="Times New Roman"/>
              </w:rPr>
            </w:pPr>
            <w:r>
              <w:rPr>
                <w:rFonts w:ascii="Times New Roman" w:hAnsi="Times New Roman"/>
              </w:rPr>
              <w:t>1.7.2. Обґрунтування аномально низької тендерної пропозиції може містити інформацію про:</w:t>
            </w:r>
          </w:p>
          <w:p w:rsidR="002B74BD" w:rsidRDefault="00EB08F0">
            <w:pPr>
              <w:spacing w:before="120" w:after="0" w:line="240" w:lineRule="auto"/>
              <w:ind w:firstLine="567"/>
              <w:jc w:val="both"/>
              <w:rPr>
                <w:rFonts w:ascii="Times New Roman" w:hAnsi="Times New Roman"/>
              </w:rPr>
            </w:pPr>
            <w:r>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74BD" w:rsidRDefault="00EB08F0">
            <w:pPr>
              <w:spacing w:before="120" w:after="0" w:line="240" w:lineRule="auto"/>
              <w:ind w:firstLine="567"/>
              <w:jc w:val="both"/>
              <w:rPr>
                <w:rFonts w:ascii="Times New Roman" w:hAnsi="Times New Roman"/>
              </w:rPr>
            </w:pPr>
            <w:r>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B74BD" w:rsidRDefault="00EB08F0">
            <w:pPr>
              <w:spacing w:before="120" w:after="0" w:line="240" w:lineRule="auto"/>
              <w:ind w:firstLine="567"/>
              <w:jc w:val="both"/>
              <w:rPr>
                <w:rFonts w:ascii="Times New Roman" w:hAnsi="Times New Roman"/>
              </w:rPr>
            </w:pPr>
            <w:r>
              <w:rPr>
                <w:rFonts w:ascii="Times New Roman" w:hAnsi="Times New Roman"/>
              </w:rPr>
              <w:t>отримання учасником процедури закупівлі державної допомоги згідно із законодавством.</w:t>
            </w:r>
          </w:p>
          <w:p w:rsidR="002B74BD" w:rsidRDefault="002B74BD">
            <w:pPr>
              <w:spacing w:before="120" w:after="0" w:line="240" w:lineRule="auto"/>
              <w:ind w:firstLine="567"/>
              <w:jc w:val="both"/>
              <w:rPr>
                <w:rFonts w:ascii="Times New Roman" w:hAnsi="Times New Roman"/>
              </w:rPr>
            </w:pP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1.10. У разі якщо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eastAsia="Times New Roman" w:hAnsi="Times New Roman" w:cs="Times New Roman"/>
              </w:rPr>
              <w:t xml:space="preserve">. </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b/>
                <w:bCs/>
              </w:rPr>
              <w:t>та/або </w:t>
            </w:r>
            <w:r>
              <w:rPr>
                <w:rFonts w:ascii="Times New Roman" w:eastAsia="Times New Roman" w:hAnsi="Times New Roman" w:cs="Times New Roman"/>
                <w:b/>
                <w:bCs/>
                <w:i/>
                <w:iCs/>
              </w:rPr>
              <w:t>відсутності</w:t>
            </w:r>
            <w:r>
              <w:rPr>
                <w:rFonts w:ascii="Times New Roman" w:eastAsia="Times New Roman" w:hAnsi="Times New Roman" w:cs="Times New Roman"/>
                <w:b/>
                <w:bCs/>
              </w:rPr>
              <w:t> інформації</w:t>
            </w:r>
            <w:r>
              <w:rPr>
                <w:rFonts w:ascii="Times New Roman" w:eastAsia="Times New Roman" w:hAnsi="Times New Roman" w:cs="Times New Roman"/>
              </w:rPr>
              <w:t>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Замовник не може розміщувати щодо одного й того ж учасника </w:t>
            </w:r>
            <w:r>
              <w:rPr>
                <w:rFonts w:ascii="Times New Roman" w:eastAsia="Times New Roman" w:hAnsi="Times New Roman" w:cs="Times New Roman"/>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lastRenderedPageBreak/>
              <w:t>2.</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Інша інформація</w:t>
            </w:r>
          </w:p>
        </w:tc>
        <w:tc>
          <w:tcPr>
            <w:tcW w:w="7363" w:type="dxa"/>
          </w:tcPr>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2.1.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2.2. Вартість тендерної пропозиції та всі інші ціни повинні бути чітко визначені.</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2.7. Інші умови тендерної документації:</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B74BD" w:rsidRDefault="00EB08F0">
            <w:pPr>
              <w:widowControl w:val="0"/>
              <w:spacing w:after="0" w:line="240" w:lineRule="auto"/>
              <w:ind w:right="120"/>
              <w:jc w:val="both"/>
              <w:rPr>
                <w:rFonts w:ascii="Times New Roman" w:eastAsia="Times New Roman" w:hAnsi="Times New Roman" w:cs="Times New Roman"/>
                <w:u w:val="single"/>
              </w:rPr>
            </w:pPr>
            <w:r>
              <w:rPr>
                <w:rFonts w:ascii="Times New Roman" w:eastAsia="Times New Roman" w:hAnsi="Times New Roman" w:cs="Times New Roman"/>
                <w:u w:val="single"/>
              </w:rPr>
              <w:t>Примітка:</w:t>
            </w:r>
          </w:p>
          <w:p w:rsidR="002B74BD" w:rsidRDefault="00EB08F0">
            <w:pPr>
              <w:widowControl w:val="0"/>
              <w:spacing w:after="0" w:line="240" w:lineRule="auto"/>
              <w:ind w:right="120"/>
              <w:jc w:val="both"/>
              <w:rPr>
                <w:rFonts w:ascii="Times New Roman" w:eastAsia="Times New Roman" w:hAnsi="Times New Roman" w:cs="Times New Roman"/>
                <w:i/>
              </w:rPr>
            </w:pPr>
            <w:r>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11. Пропозиція учасника може містити документи з водяними знаками.</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12. Учасники при подачі тендерної пропозиції повинні враховувати норми:</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w:t>
            </w:r>
            <w:r>
              <w:rPr>
                <w:rFonts w:ascii="Times New Roman" w:eastAsia="Times New Roman" w:hAnsi="Times New Roman" w:cs="Times New Roman"/>
              </w:rPr>
              <w:lastRenderedPageBreak/>
              <w:t>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2B74BD" w:rsidRDefault="002B74BD">
            <w:pPr>
              <w:widowControl w:val="0"/>
              <w:spacing w:after="0" w:line="240" w:lineRule="auto"/>
              <w:ind w:right="120"/>
              <w:jc w:val="both"/>
              <w:rPr>
                <w:rFonts w:ascii="Times New Roman" w:eastAsia="Times New Roman" w:hAnsi="Times New Roman" w:cs="Times New Roman"/>
              </w:rPr>
            </w:pP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Відхилення тендерних пропозицій</w:t>
            </w:r>
          </w:p>
        </w:tc>
        <w:tc>
          <w:tcPr>
            <w:tcW w:w="7363" w:type="dxa"/>
          </w:tcPr>
          <w:p w:rsidR="002B74BD" w:rsidRDefault="00EB08F0">
            <w:pPr>
              <w:widowControl w:val="0"/>
              <w:spacing w:after="0" w:line="240" w:lineRule="auto"/>
              <w:ind w:right="120" w:firstLine="465"/>
              <w:jc w:val="both"/>
              <w:rPr>
                <w:rFonts w:ascii="Times New Roman" w:eastAsia="Times New Roman" w:hAnsi="Times New Roman" w:cs="Times New Roman"/>
              </w:rPr>
            </w:pPr>
            <w:r>
              <w:rPr>
                <w:rFonts w:ascii="Times New Roman" w:eastAsia="Times New Roman" w:hAnsi="Times New Roman" w:cs="Times New Roman"/>
              </w:rPr>
              <w:t>3.1. Замовник відхиляє тендерну пропозицію у випадках, передбачених п. 41 Особливостей:</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Замовник </w:t>
            </w:r>
            <w:r>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Pr>
                <w:rFonts w:ascii="Times New Roman" w:eastAsia="Times New Roman" w:hAnsi="Times New Roman" w:cs="Times New Roman"/>
              </w:rPr>
              <w:t>:</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 учасник процедури закупівлі:</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pStyle w:val="a8"/>
              <w:widowControl w:val="0"/>
              <w:numPr>
                <w:ilvl w:val="0"/>
                <w:numId w:val="5"/>
              </w:num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B74BD" w:rsidRDefault="00EB08F0">
            <w:pPr>
              <w:pStyle w:val="a8"/>
              <w:widowControl w:val="0"/>
              <w:numPr>
                <w:ilvl w:val="0"/>
                <w:numId w:val="5"/>
              </w:num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2B74BD" w:rsidRDefault="00EB08F0">
            <w:pPr>
              <w:pStyle w:val="a8"/>
              <w:widowControl w:val="0"/>
              <w:numPr>
                <w:ilvl w:val="0"/>
                <w:numId w:val="5"/>
              </w:num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74BD" w:rsidRDefault="00EB08F0">
            <w:pPr>
              <w:pStyle w:val="a8"/>
              <w:widowControl w:val="0"/>
              <w:numPr>
                <w:ilvl w:val="0"/>
                <w:numId w:val="5"/>
              </w:num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Особливостей;</w:t>
            </w:r>
          </w:p>
          <w:p w:rsidR="002B74BD" w:rsidRDefault="00EB08F0">
            <w:pPr>
              <w:pStyle w:val="a8"/>
              <w:widowControl w:val="0"/>
              <w:numPr>
                <w:ilvl w:val="0"/>
                <w:numId w:val="5"/>
              </w:num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2B74BD" w:rsidRDefault="00EB08F0">
            <w:pPr>
              <w:pStyle w:val="a8"/>
              <w:widowControl w:val="0"/>
              <w:numPr>
                <w:ilvl w:val="0"/>
                <w:numId w:val="5"/>
              </w:num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Pr>
                <w:rFonts w:ascii="Times New Roman" w:eastAsia="Times New Roman" w:hAnsi="Times New Roman" w:cs="Times New Roman"/>
              </w:rPr>
              <w:lastRenderedPageBreak/>
              <w:t>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2) тендерна пропозиція:</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pStyle w:val="a8"/>
              <w:widowControl w:val="0"/>
              <w:numPr>
                <w:ilvl w:val="0"/>
                <w:numId w:val="6"/>
              </w:num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B74BD" w:rsidRDefault="00EB08F0">
            <w:pPr>
              <w:pStyle w:val="a8"/>
              <w:widowControl w:val="0"/>
              <w:numPr>
                <w:ilvl w:val="0"/>
                <w:numId w:val="6"/>
              </w:num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є такою, строк дії якої закінчився;</w:t>
            </w:r>
          </w:p>
          <w:p w:rsidR="002B74BD" w:rsidRDefault="00EB08F0">
            <w:pPr>
              <w:pStyle w:val="a8"/>
              <w:widowControl w:val="0"/>
              <w:numPr>
                <w:ilvl w:val="0"/>
                <w:numId w:val="6"/>
              </w:num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74BD" w:rsidRDefault="00EB08F0">
            <w:pPr>
              <w:pStyle w:val="a8"/>
              <w:widowControl w:val="0"/>
              <w:numPr>
                <w:ilvl w:val="0"/>
                <w:numId w:val="6"/>
              </w:num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3) переможець процедури закупівлі:</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pStyle w:val="a8"/>
              <w:widowControl w:val="0"/>
              <w:numPr>
                <w:ilvl w:val="0"/>
                <w:numId w:val="7"/>
              </w:num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2B74BD" w:rsidRDefault="00EB08F0">
            <w:pPr>
              <w:pStyle w:val="a8"/>
              <w:widowControl w:val="0"/>
              <w:numPr>
                <w:ilvl w:val="0"/>
                <w:numId w:val="7"/>
              </w:num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2B74BD" w:rsidRDefault="00EB08F0">
            <w:pPr>
              <w:pStyle w:val="a8"/>
              <w:widowControl w:val="0"/>
              <w:numPr>
                <w:ilvl w:val="0"/>
                <w:numId w:val="7"/>
              </w:num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2B74BD" w:rsidRDefault="00EB08F0">
            <w:pPr>
              <w:pStyle w:val="a8"/>
              <w:widowControl w:val="0"/>
              <w:numPr>
                <w:ilvl w:val="0"/>
                <w:numId w:val="7"/>
              </w:num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2B74BD" w:rsidRDefault="00EB08F0">
            <w:pPr>
              <w:pStyle w:val="a8"/>
              <w:widowControl w:val="0"/>
              <w:numPr>
                <w:ilvl w:val="0"/>
                <w:numId w:val="7"/>
              </w:num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firstLine="323"/>
              <w:jc w:val="both"/>
              <w:rPr>
                <w:rFonts w:ascii="Times New Roman" w:eastAsia="Times New Roman" w:hAnsi="Times New Roman" w:cs="Times New Roman"/>
              </w:rPr>
            </w:pPr>
            <w:r>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Pr>
                <w:rFonts w:ascii="Times New Roman" w:eastAsia="Times New Roman" w:hAnsi="Times New Roman" w:cs="Times New Roman"/>
              </w:rPr>
              <w:lastRenderedPageBreak/>
              <w:t>збитків).</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74BD">
        <w:tc>
          <w:tcPr>
            <w:tcW w:w="10644" w:type="dxa"/>
            <w:gridSpan w:val="3"/>
            <w:shd w:val="clear" w:color="auto" w:fill="auto"/>
            <w:vAlign w:val="center"/>
          </w:tcPr>
          <w:p w:rsidR="002B74BD" w:rsidRDefault="00EB08F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Розділ 6. Результати торгів та укладання договору про закупівлю</w:t>
            </w:r>
          </w:p>
          <w:p w:rsidR="002B74BD" w:rsidRDefault="002B74BD">
            <w:pPr>
              <w:widowControl w:val="0"/>
              <w:spacing w:after="0" w:line="240" w:lineRule="auto"/>
              <w:jc w:val="center"/>
              <w:rPr>
                <w:rFonts w:ascii="Times New Roman" w:eastAsia="Times New Roman" w:hAnsi="Times New Roman" w:cs="Times New Roman"/>
              </w:rPr>
            </w:pP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1.</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Відміна тендеру чи визнання тендеру таким, що не відбувся</w:t>
            </w:r>
          </w:p>
        </w:tc>
        <w:tc>
          <w:tcPr>
            <w:tcW w:w="7363" w:type="dxa"/>
          </w:tcPr>
          <w:p w:rsidR="002B74BD" w:rsidRDefault="00EB08F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 Замовник </w:t>
            </w:r>
            <w:r>
              <w:rPr>
                <w:rFonts w:ascii="Times New Roman" w:eastAsia="Times New Roman" w:hAnsi="Times New Roman" w:cs="Times New Roman"/>
                <w:b/>
                <w:i/>
              </w:rPr>
              <w:t>відміняє</w:t>
            </w:r>
            <w:r>
              <w:rPr>
                <w:rFonts w:ascii="Times New Roman" w:eastAsia="Times New Roman" w:hAnsi="Times New Roman" w:cs="Times New Roman"/>
              </w:rPr>
              <w:t xml:space="preserve"> відкриті торги у разі:</w:t>
            </w:r>
          </w:p>
          <w:p w:rsidR="002B74BD" w:rsidRDefault="00EB08F0">
            <w:pPr>
              <w:spacing w:before="120" w:after="240" w:line="240" w:lineRule="auto"/>
              <w:ind w:firstLine="566"/>
              <w:jc w:val="both"/>
              <w:rPr>
                <w:rFonts w:ascii="Times New Roman" w:hAnsi="Times New Roman" w:cs="Times New Roman"/>
              </w:rPr>
            </w:pPr>
            <w:r>
              <w:rPr>
                <w:rFonts w:ascii="Times New Roman" w:hAnsi="Times New Roman" w:cs="Times New Roman"/>
                <w:lang w:eastAsia="en-US"/>
              </w:rPr>
              <w:t>1) відсутності подальшої потреби в закупівлі товарів, робіт чи послуг;</w:t>
            </w:r>
          </w:p>
          <w:p w:rsidR="002B74BD" w:rsidRDefault="00EB08F0">
            <w:pPr>
              <w:spacing w:before="120" w:after="240" w:line="240" w:lineRule="auto"/>
              <w:ind w:firstLine="566"/>
              <w:jc w:val="both"/>
              <w:rPr>
                <w:rFonts w:ascii="Times New Roman" w:hAnsi="Times New Roman" w:cs="Times New Roman"/>
              </w:rPr>
            </w:pPr>
            <w:r>
              <w:rPr>
                <w:rFonts w:ascii="Times New Roman" w:hAnsi="Times New Roman" w:cs="Times New Roman"/>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 які неможливо усунути;</w:t>
            </w:r>
          </w:p>
          <w:p w:rsidR="002B74BD" w:rsidRDefault="00EB08F0">
            <w:pPr>
              <w:spacing w:before="120" w:after="240" w:line="240" w:lineRule="auto"/>
              <w:ind w:firstLine="566"/>
              <w:jc w:val="both"/>
              <w:rPr>
                <w:rFonts w:ascii="Times New Roman" w:hAnsi="Times New Roman" w:cs="Times New Roman"/>
              </w:rPr>
            </w:pPr>
            <w:r>
              <w:rPr>
                <w:rFonts w:ascii="Times New Roman" w:hAnsi="Times New Roman" w:cs="Times New Roman"/>
                <w:lang w:eastAsia="en-US"/>
              </w:rPr>
              <w:t>3) скорочення обсягу видатків на здійснення закупівлі товарів, робіт чи послуг;</w:t>
            </w:r>
          </w:p>
          <w:p w:rsidR="002B74BD" w:rsidRDefault="00EB08F0">
            <w:pPr>
              <w:spacing w:before="120" w:after="240" w:line="240" w:lineRule="auto"/>
              <w:ind w:firstLine="566"/>
              <w:jc w:val="both"/>
              <w:rPr>
                <w:rFonts w:ascii="Times New Roman" w:hAnsi="Times New Roman" w:cs="Times New Roman"/>
              </w:rPr>
            </w:pPr>
            <w:r>
              <w:rPr>
                <w:rFonts w:ascii="Times New Roman" w:hAnsi="Times New Roman" w:cs="Times New Roman"/>
                <w:lang w:eastAsia="en-US"/>
              </w:rPr>
              <w:t>4) коли здійснення закупівлі стало неможливим внаслідок дії непереборної сили.</w:t>
            </w:r>
          </w:p>
          <w:p w:rsidR="002B74BD" w:rsidRDefault="00EB08F0">
            <w:pPr>
              <w:widowControl w:val="0"/>
              <w:spacing w:after="0" w:line="240" w:lineRule="auto"/>
              <w:jc w:val="both"/>
              <w:rPr>
                <w:rFonts w:ascii="Times New Roman" w:eastAsia="Times New Roman" w:hAnsi="Times New Roman" w:cs="Times New Roman"/>
              </w:rPr>
            </w:pPr>
            <w:r>
              <w:rPr>
                <w:rFonts w:ascii="Times New Roman" w:hAnsi="Times New Roman" w:cs="Times New Roman"/>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B74BD" w:rsidRDefault="002B74BD">
            <w:pPr>
              <w:widowControl w:val="0"/>
              <w:spacing w:after="0" w:line="240" w:lineRule="auto"/>
              <w:jc w:val="both"/>
              <w:rPr>
                <w:rFonts w:ascii="Times New Roman" w:eastAsia="Times New Roman" w:hAnsi="Times New Roman" w:cs="Times New Roman"/>
              </w:rPr>
            </w:pPr>
          </w:p>
          <w:p w:rsidR="002B74BD" w:rsidRDefault="00EB08F0">
            <w:pPr>
              <w:widowControl w:val="0"/>
              <w:spacing w:after="0" w:line="240" w:lineRule="auto"/>
              <w:ind w:firstLine="465"/>
              <w:jc w:val="both"/>
              <w:rPr>
                <w:rFonts w:ascii="Times New Roman" w:eastAsia="Times New Roman" w:hAnsi="Times New Roman" w:cs="Times New Roman"/>
              </w:rPr>
            </w:pPr>
            <w:r>
              <w:rPr>
                <w:rFonts w:ascii="Times New Roman" w:eastAsia="Times New Roman" w:hAnsi="Times New Roman" w:cs="Times New Roman"/>
              </w:rPr>
              <w:t xml:space="preserve">1.2. Відкриті торги </w:t>
            </w:r>
            <w:r>
              <w:rPr>
                <w:rFonts w:ascii="Times New Roman" w:eastAsia="Times New Roman" w:hAnsi="Times New Roman" w:cs="Times New Roman"/>
                <w:b/>
                <w:i/>
              </w:rPr>
              <w:t>автоматично</w:t>
            </w:r>
            <w:r>
              <w:rPr>
                <w:rFonts w:ascii="Times New Roman" w:eastAsia="Times New Roman" w:hAnsi="Times New Roman" w:cs="Times New Roman"/>
                <w:b/>
              </w:rPr>
              <w:t xml:space="preserve"> </w:t>
            </w:r>
            <w:r>
              <w:rPr>
                <w:rFonts w:ascii="Times New Roman" w:eastAsia="Times New Roman" w:hAnsi="Times New Roman" w:cs="Times New Roman"/>
              </w:rPr>
              <w:t>відміняються електронною системою закупівель у разі:</w:t>
            </w:r>
          </w:p>
          <w:p w:rsidR="002B74BD" w:rsidRDefault="00EB08F0">
            <w:pPr>
              <w:spacing w:before="120" w:after="240" w:line="240" w:lineRule="auto"/>
              <w:ind w:firstLine="566"/>
              <w:jc w:val="both"/>
              <w:rPr>
                <w:rFonts w:ascii="Times New Roman" w:hAnsi="Times New Roman" w:cs="Times New Roman"/>
              </w:rPr>
            </w:pPr>
            <w:r>
              <w:rPr>
                <w:rFonts w:ascii="Times New Roman" w:hAnsi="Times New Roman" w:cs="Times New Roman"/>
                <w:lang w:eastAsia="en-US"/>
              </w:rPr>
              <w:t>1) відхилення всіх тендерних пропозицій (у тому числі, якщо була подана одна тендерна пропозиція, яка відхилена замовником) згідно з</w:t>
            </w:r>
            <w:r>
              <w:rPr>
                <w:rFonts w:ascii="Times New Roman" w:hAnsi="Times New Roman" w:cs="Times New Roman"/>
                <w:shd w:val="solid" w:color="FFFFFF" w:fill="FFFFFF"/>
                <w:lang w:eastAsia="en-US"/>
              </w:rPr>
              <w:t xml:space="preserve"> Особливостями</w:t>
            </w:r>
            <w:r>
              <w:rPr>
                <w:rFonts w:ascii="Times New Roman" w:hAnsi="Times New Roman" w:cs="Times New Roman"/>
                <w:lang w:eastAsia="en-US"/>
              </w:rPr>
              <w:t>;</w:t>
            </w:r>
          </w:p>
          <w:p w:rsidR="002B74BD" w:rsidRDefault="00EB08F0">
            <w:pPr>
              <w:spacing w:before="120" w:after="240" w:line="240" w:lineRule="auto"/>
              <w:ind w:firstLine="566"/>
              <w:jc w:val="both"/>
              <w:rPr>
                <w:rFonts w:ascii="Times New Roman" w:hAnsi="Times New Roman" w:cs="Times New Roman"/>
              </w:rPr>
            </w:pPr>
            <w:r>
              <w:rPr>
                <w:rFonts w:ascii="Times New Roman" w:hAnsi="Times New Roman" w:cs="Times New Roman"/>
                <w:lang w:eastAsia="en-US"/>
              </w:rPr>
              <w:t>2) не</w:t>
            </w:r>
            <w:r>
              <w:rPr>
                <w:rFonts w:ascii="Times New Roman" w:hAnsi="Times New Roman" w:cs="Times New Roman"/>
                <w:shd w:val="solid" w:color="FFFFFF" w:fill="FFFFFF"/>
                <w:lang w:eastAsia="en-US"/>
              </w:rPr>
              <w:t>подання жодної тендерної пропозиції для участі</w:t>
            </w:r>
            <w:r>
              <w:rPr>
                <w:rFonts w:ascii="Times New Roman" w:hAnsi="Times New Roman" w:cs="Times New Roman"/>
                <w:lang w:eastAsia="en-US"/>
              </w:rPr>
              <w:t xml:space="preserve"> у відкритих торгах у строк, встановлений замовником згідно з </w:t>
            </w:r>
            <w:r>
              <w:rPr>
                <w:rFonts w:ascii="Times New Roman" w:hAnsi="Times New Roman" w:cs="Times New Roman"/>
                <w:shd w:val="solid" w:color="FFFFFF" w:fill="FFFFFF"/>
                <w:lang w:eastAsia="en-US"/>
              </w:rPr>
              <w:t>Особливостями</w:t>
            </w:r>
            <w:r>
              <w:rPr>
                <w:rFonts w:ascii="Times New Roman" w:hAnsi="Times New Roman" w:cs="Times New Roman"/>
                <w:lang w:eastAsia="en-US"/>
              </w:rPr>
              <w:t>.</w:t>
            </w:r>
          </w:p>
          <w:p w:rsidR="002B74BD" w:rsidRDefault="00EB08F0">
            <w:pPr>
              <w:spacing w:before="120" w:after="240" w:line="240" w:lineRule="auto"/>
              <w:ind w:firstLine="566"/>
              <w:jc w:val="both"/>
              <w:rPr>
                <w:rFonts w:ascii="Times New Roman" w:hAnsi="Times New Roman" w:cs="Times New Roman"/>
              </w:rPr>
            </w:pPr>
            <w:r>
              <w:rPr>
                <w:rFonts w:ascii="Times New Roman" w:hAnsi="Times New Roman" w:cs="Times New Roman"/>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74BD" w:rsidRDefault="00EB08F0">
            <w:pPr>
              <w:spacing w:before="120" w:after="240" w:line="240" w:lineRule="auto"/>
              <w:jc w:val="both"/>
              <w:rPr>
                <w:rFonts w:ascii="Times New Roman" w:hAnsi="Times New Roman" w:cs="Times New Roman"/>
              </w:rPr>
            </w:pPr>
            <w:r>
              <w:rPr>
                <w:rFonts w:ascii="Times New Roman" w:hAnsi="Times New Roman" w:cs="Times New Roman"/>
                <w:lang w:eastAsia="en-US"/>
              </w:rPr>
              <w:t>Відкриті торги можуть бути відмінені частково (за лотом).</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lastRenderedPageBreak/>
              <w:t>2.</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Строк укладання договору про закупівлю</w:t>
            </w:r>
          </w:p>
        </w:tc>
        <w:tc>
          <w:tcPr>
            <w:tcW w:w="7363" w:type="dxa"/>
          </w:tcPr>
          <w:p w:rsidR="002B74BD" w:rsidRDefault="00EB08F0">
            <w:pPr>
              <w:spacing w:after="0" w:line="240" w:lineRule="auto"/>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2B74BD" w:rsidRDefault="00EB08F0">
            <w:pPr>
              <w:spacing w:after="0" w:line="240" w:lineRule="auto"/>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hAnsi="Times New Roman" w:cs="Times New Roman"/>
                <w:bCs/>
                <w:shd w:val="solid" w:color="FFFFFF" w:fill="FFFFFF"/>
                <w:lang w:eastAsia="en-US"/>
              </w:rPr>
              <w:t>п’ять</w:t>
            </w:r>
            <w:r>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2B74BD" w:rsidRDefault="00EB08F0">
            <w:pPr>
              <w:widowControl w:val="0"/>
              <w:spacing w:after="0" w:line="240" w:lineRule="auto"/>
              <w:ind w:right="120" w:firstLine="566"/>
              <w:jc w:val="both"/>
              <w:rPr>
                <w:rFonts w:ascii="Times New Roman" w:eastAsia="Times New Roman" w:hAnsi="Times New Roman" w:cs="Times New Roman"/>
              </w:rPr>
            </w:pPr>
            <w:r>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3.</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Проєкт договору про закупівлю</w:t>
            </w:r>
          </w:p>
        </w:tc>
        <w:tc>
          <w:tcPr>
            <w:tcW w:w="7363" w:type="dxa"/>
          </w:tcPr>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3.1. Проєкт Договору про закупівлю викладено в </w:t>
            </w:r>
            <w:r>
              <w:rPr>
                <w:rFonts w:ascii="Times New Roman" w:eastAsia="Times New Roman" w:hAnsi="Times New Roman" w:cs="Times New Roman"/>
                <w:b/>
                <w:i/>
              </w:rPr>
              <w:t>Додатку 3</w:t>
            </w:r>
            <w:r>
              <w:rPr>
                <w:rFonts w:ascii="Times New Roman" w:eastAsia="Times New Roman" w:hAnsi="Times New Roman" w:cs="Times New Roman"/>
              </w:rPr>
              <w:t xml:space="preserve"> до цієї тендерної документації.</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2B74BD" w:rsidRDefault="00EB08F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b/>
                <w:i/>
              </w:rPr>
              <w:t xml:space="preserve"> Переможець</w:t>
            </w:r>
            <w:r>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2B74BD" w:rsidRDefault="00EB08F0">
            <w:pPr>
              <w:widowControl w:val="0"/>
              <w:numPr>
                <w:ilvl w:val="0"/>
                <w:numId w:val="8"/>
              </w:numPr>
              <w:spacing w:after="0"/>
              <w:ind w:left="0" w:firstLine="0"/>
              <w:jc w:val="both"/>
              <w:rPr>
                <w:rFonts w:ascii="Times New Roman" w:eastAsia="Times New Roman" w:hAnsi="Times New Roman" w:cs="Times New Roman"/>
              </w:rPr>
            </w:pPr>
            <w:r>
              <w:rPr>
                <w:rFonts w:ascii="Times New Roman" w:eastAsia="Times New Roman" w:hAnsi="Times New Roman" w:cs="Times New Roman"/>
              </w:rPr>
              <w:t>інформацію про право підписання договору про закупівлю;</w:t>
            </w:r>
          </w:p>
          <w:p w:rsidR="002B74BD" w:rsidRDefault="00EB08F0">
            <w:pPr>
              <w:widowControl w:val="0"/>
              <w:numPr>
                <w:ilvl w:val="0"/>
                <w:numId w:val="8"/>
              </w:numPr>
              <w:spacing w:after="0"/>
              <w:ind w:left="0" w:firstLine="0"/>
              <w:jc w:val="both"/>
              <w:rPr>
                <w:rFonts w:ascii="Times New Roman" w:eastAsia="Times New Roman" w:hAnsi="Times New Roman" w:cs="Times New Roman"/>
              </w:rPr>
            </w:pPr>
            <w:r>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B74BD" w:rsidRDefault="002B74BD">
            <w:pPr>
              <w:widowControl w:val="0"/>
              <w:spacing w:after="0" w:line="240" w:lineRule="auto"/>
              <w:ind w:right="120"/>
              <w:jc w:val="both"/>
              <w:rPr>
                <w:rFonts w:ascii="Times New Roman" w:eastAsia="Times New Roman" w:hAnsi="Times New Roman" w:cs="Times New Roman"/>
              </w:rPr>
            </w:pP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4.</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Умови договору про закупівлю</w:t>
            </w:r>
          </w:p>
        </w:tc>
        <w:tc>
          <w:tcPr>
            <w:tcW w:w="7363" w:type="dxa"/>
          </w:tcPr>
          <w:p w:rsidR="002B74BD" w:rsidRDefault="00EB08F0">
            <w:pPr>
              <w:widowControl w:val="0"/>
              <w:spacing w:after="0" w:line="240" w:lineRule="auto"/>
              <w:ind w:right="120" w:firstLine="465"/>
              <w:jc w:val="both"/>
              <w:rPr>
                <w:rFonts w:ascii="Times New Roman" w:eastAsia="Times New Roman" w:hAnsi="Times New Roman" w:cs="Times New Roman"/>
              </w:rPr>
            </w:pPr>
            <w:r>
              <w:rPr>
                <w:rFonts w:ascii="Times New Roman" w:eastAsia="Times New Roman" w:hAnsi="Times New Roman" w:cs="Times New Roman"/>
              </w:rPr>
              <w:t>4.1. Договір про закупівлю укладається відповідно до норм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2B74BD" w:rsidRDefault="00EB08F0">
            <w:pPr>
              <w:widowControl w:val="0"/>
              <w:spacing w:after="0" w:line="240" w:lineRule="auto"/>
              <w:ind w:right="120" w:firstLine="465"/>
              <w:jc w:val="both"/>
              <w:rPr>
                <w:rFonts w:ascii="Times New Roman" w:eastAsia="Times New Roman" w:hAnsi="Times New Roman" w:cs="Times New Roman"/>
              </w:rPr>
            </w:pPr>
            <w:r>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2B74BD" w:rsidRDefault="00EB08F0">
            <w:pPr>
              <w:widowControl w:val="0"/>
              <w:spacing w:after="0" w:line="240" w:lineRule="auto"/>
              <w:ind w:right="120" w:firstLine="465"/>
              <w:jc w:val="both"/>
              <w:rPr>
                <w:rFonts w:ascii="Times New Roman" w:eastAsia="Times New Roman" w:hAnsi="Times New Roman" w:cs="Times New Roman"/>
              </w:rPr>
            </w:pPr>
            <w:r>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крім випадків:</w:t>
            </w:r>
          </w:p>
          <w:p w:rsidR="002B74BD" w:rsidRDefault="00EB08F0">
            <w:pPr>
              <w:widowControl w:val="0"/>
              <w:spacing w:after="0" w:line="240" w:lineRule="auto"/>
              <w:ind w:right="120" w:firstLine="465"/>
              <w:jc w:val="both"/>
              <w:rPr>
                <w:rFonts w:ascii="Times New Roman" w:eastAsia="Times New Roman" w:hAnsi="Times New Roman" w:cs="Times New Roman"/>
              </w:rPr>
            </w:pPr>
            <w:r>
              <w:rPr>
                <w:rFonts w:ascii="Times New Roman" w:eastAsia="Times New Roman" w:hAnsi="Times New Roman" w:cs="Times New Roman"/>
              </w:rPr>
              <w:t>визначення грошового еквівалента зобов’язання в іноземній валюті;</w:t>
            </w:r>
          </w:p>
          <w:p w:rsidR="002B74BD" w:rsidRDefault="00EB08F0">
            <w:pPr>
              <w:widowControl w:val="0"/>
              <w:spacing w:after="0" w:line="240" w:lineRule="auto"/>
              <w:ind w:right="120" w:firstLine="465"/>
              <w:jc w:val="both"/>
              <w:rPr>
                <w:rFonts w:ascii="Times New Roman" w:eastAsia="Times New Roman" w:hAnsi="Times New Roman" w:cs="Times New Roman"/>
              </w:rPr>
            </w:pPr>
            <w:r>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2B74BD" w:rsidRDefault="00EB08F0">
            <w:pPr>
              <w:widowControl w:val="0"/>
              <w:spacing w:after="0" w:line="240" w:lineRule="auto"/>
              <w:ind w:right="120" w:firstLine="465"/>
              <w:jc w:val="both"/>
              <w:rPr>
                <w:rFonts w:ascii="Times New Roman" w:eastAsia="Times New Roman" w:hAnsi="Times New Roman" w:cs="Times New Roman"/>
              </w:rPr>
            </w:pPr>
            <w:r>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B74BD" w:rsidRDefault="00EB08F0">
            <w:pPr>
              <w:widowControl w:val="0"/>
              <w:spacing w:after="0" w:line="240" w:lineRule="auto"/>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4.4. </w:t>
            </w:r>
            <w:r>
              <w:rPr>
                <w:rFonts w:ascii="Times New Roman" w:eastAsia="Times New Roman" w:hAnsi="Times New Roman" w:cs="Times New Roman"/>
                <w:b/>
                <w:i/>
                <w:color w:val="000000" w:themeColor="text1"/>
              </w:rPr>
              <w:t>Істотні умови договору про закупівлю, укладеного відповідно до </w:t>
            </w:r>
            <w:hyperlink r:id="rId9" w:anchor="n34" w:history="1">
              <w:r>
                <w:rPr>
                  <w:rStyle w:val="a4"/>
                  <w:rFonts w:ascii="Times New Roman" w:eastAsia="Times New Roman" w:hAnsi="Times New Roman"/>
                  <w:b/>
                  <w:i/>
                  <w:color w:val="000000" w:themeColor="text1"/>
                </w:rPr>
                <w:t>пунктів 10</w:t>
              </w:r>
            </w:hyperlink>
            <w:r>
              <w:rPr>
                <w:rFonts w:ascii="Times New Roman" w:eastAsia="Times New Roman" w:hAnsi="Times New Roman" w:cs="Times New Roman"/>
                <w:b/>
                <w:i/>
                <w:color w:val="000000" w:themeColor="text1"/>
              </w:rPr>
              <w:t> і </w:t>
            </w:r>
            <w:hyperlink r:id="rId10" w:anchor="n38" w:history="1">
              <w:r>
                <w:rPr>
                  <w:rStyle w:val="a4"/>
                  <w:rFonts w:ascii="Times New Roman" w:eastAsia="Times New Roman" w:hAnsi="Times New Roman"/>
                  <w:b/>
                  <w:i/>
                  <w:color w:val="000000" w:themeColor="text1"/>
                </w:rPr>
                <w:t>13</w:t>
              </w:r>
            </w:hyperlink>
            <w:r>
              <w:rPr>
                <w:rFonts w:ascii="Times New Roman" w:eastAsia="Times New Roman" w:hAnsi="Times New Roman" w:cs="Times New Roman"/>
                <w:b/>
                <w:i/>
                <w:color w:val="000000" w:themeColor="text1"/>
              </w:rPr>
              <w:t> (крім </w:t>
            </w:r>
            <w:hyperlink r:id="rId11" w:anchor="n273" w:history="1">
              <w:r>
                <w:rPr>
                  <w:rStyle w:val="a4"/>
                  <w:rFonts w:ascii="Times New Roman" w:eastAsia="Times New Roman" w:hAnsi="Times New Roman"/>
                  <w:b/>
                  <w:i/>
                  <w:color w:val="000000" w:themeColor="text1"/>
                </w:rPr>
                <w:t>підпункту 13</w:t>
              </w:r>
            </w:hyperlink>
            <w:r>
              <w:rPr>
                <w:rFonts w:ascii="Times New Roman" w:eastAsia="Times New Roman" w:hAnsi="Times New Roman" w:cs="Times New Roman"/>
                <w:b/>
                <w:i/>
                <w:color w:val="000000" w:themeColor="text1"/>
              </w:rPr>
              <w:t> пункту 13) Особливостей, не можуть змінюватися після його підписання до виконання зобов’язань сторонами в повному обсязі, крім випадків:</w:t>
            </w: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Pr>
                <w:rFonts w:ascii="Times New Roman" w:eastAsia="Times New Roman" w:hAnsi="Times New Roman" w:cs="Times New Roman"/>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8) зміни умов у зв’язку із застосуванням положень частини шостої статті 41 Закону.</w:t>
            </w:r>
          </w:p>
          <w:p w:rsidR="002B74BD" w:rsidRDefault="002B74BD">
            <w:pPr>
              <w:widowControl w:val="0"/>
              <w:spacing w:after="0" w:line="240" w:lineRule="auto"/>
              <w:ind w:right="120"/>
              <w:jc w:val="both"/>
              <w:rPr>
                <w:rFonts w:ascii="Times New Roman" w:eastAsia="Times New Roman" w:hAnsi="Times New Roman" w:cs="Times New Roman"/>
              </w:rPr>
            </w:pPr>
          </w:p>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lastRenderedPageBreak/>
              <w:t>5.</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B74BD">
        <w:tc>
          <w:tcPr>
            <w:tcW w:w="567" w:type="dxa"/>
            <w:shd w:val="clear" w:color="auto" w:fill="auto"/>
          </w:tcPr>
          <w:p w:rsidR="002B74BD" w:rsidRDefault="00EB08F0">
            <w:pPr>
              <w:spacing w:after="0" w:line="240" w:lineRule="auto"/>
              <w:rPr>
                <w:rFonts w:ascii="Times New Roman" w:hAnsi="Times New Roman" w:cs="Times New Roman"/>
              </w:rPr>
            </w:pPr>
            <w:r>
              <w:rPr>
                <w:rFonts w:ascii="Times New Roman" w:hAnsi="Times New Roman" w:cs="Times New Roman"/>
              </w:rPr>
              <w:t>6.</w:t>
            </w:r>
          </w:p>
        </w:tc>
        <w:tc>
          <w:tcPr>
            <w:tcW w:w="2693" w:type="dxa"/>
            <w:shd w:val="clear" w:color="auto" w:fill="auto"/>
          </w:tcPr>
          <w:p w:rsidR="002B74BD" w:rsidRDefault="00EB08F0">
            <w:pPr>
              <w:spacing w:after="0" w:line="240" w:lineRule="auto"/>
              <w:rPr>
                <w:rFonts w:ascii="Times New Roman" w:eastAsia="Times New Roman" w:hAnsi="Times New Roman" w:cs="Times New Roman"/>
                <w:b/>
              </w:rPr>
            </w:pPr>
            <w:r>
              <w:rPr>
                <w:rFonts w:ascii="Times New Roman" w:eastAsia="Times New Roman" w:hAnsi="Times New Roman" w:cs="Times New Roman"/>
                <w:b/>
              </w:rPr>
              <w:t>Забезпечення виконання договору про закупівлю</w:t>
            </w:r>
          </w:p>
        </w:tc>
        <w:tc>
          <w:tcPr>
            <w:tcW w:w="7363" w:type="dxa"/>
          </w:tcPr>
          <w:p w:rsidR="002B74BD" w:rsidRDefault="00EB08F0">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6.1. Забезпечення виконання договору про закупівлю не вимагається.</w:t>
            </w:r>
          </w:p>
          <w:p w:rsidR="002B74BD" w:rsidRDefault="002B74BD">
            <w:pPr>
              <w:widowControl w:val="0"/>
              <w:spacing w:after="0" w:line="240" w:lineRule="auto"/>
              <w:ind w:right="120"/>
              <w:jc w:val="both"/>
              <w:rPr>
                <w:rFonts w:ascii="Times New Roman" w:eastAsia="Times New Roman" w:hAnsi="Times New Roman" w:cs="Times New Roman"/>
              </w:rPr>
            </w:pPr>
          </w:p>
        </w:tc>
      </w:tr>
    </w:tbl>
    <w:p w:rsidR="002B74BD" w:rsidRDefault="002B74BD">
      <w:pPr>
        <w:rPr>
          <w:rFonts w:ascii="Times New Roman" w:hAnsi="Times New Roman" w:cs="Times New Roman"/>
        </w:rPr>
      </w:pPr>
    </w:p>
    <w:sectPr w:rsidR="002B74B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54" w:rsidRDefault="00BF7254">
      <w:pPr>
        <w:spacing w:line="240" w:lineRule="auto"/>
      </w:pPr>
      <w:r>
        <w:separator/>
      </w:r>
    </w:p>
  </w:endnote>
  <w:endnote w:type="continuationSeparator" w:id="0">
    <w:p w:rsidR="00BF7254" w:rsidRDefault="00BF7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54" w:rsidRDefault="00BF7254">
      <w:pPr>
        <w:spacing w:after="0"/>
      </w:pPr>
      <w:r>
        <w:separator/>
      </w:r>
    </w:p>
  </w:footnote>
  <w:footnote w:type="continuationSeparator" w:id="0">
    <w:p w:rsidR="00BF7254" w:rsidRDefault="00BF72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1450"/>
    <w:multiLevelType w:val="multilevel"/>
    <w:tmpl w:val="17541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6F062C"/>
    <w:multiLevelType w:val="multilevel"/>
    <w:tmpl w:val="396F06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9EE1086"/>
    <w:multiLevelType w:val="multilevel"/>
    <w:tmpl w:val="39EE10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1D1325E"/>
    <w:multiLevelType w:val="multilevel"/>
    <w:tmpl w:val="41D1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640252"/>
    <w:multiLevelType w:val="multilevel"/>
    <w:tmpl w:val="4F6402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C669D9"/>
    <w:multiLevelType w:val="multilevel"/>
    <w:tmpl w:val="72C669D9"/>
    <w:lvl w:ilvl="0">
      <w:start w:val="1"/>
      <w:numFmt w:val="bullet"/>
      <w:lvlText w:val=""/>
      <w:lvlJc w:val="left"/>
      <w:pPr>
        <w:ind w:left="1286" w:hanging="360"/>
      </w:pPr>
      <w:rPr>
        <w:rFonts w:ascii="Symbol" w:hAnsi="Symbol" w:hint="default"/>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6" w15:restartNumberingAfterBreak="0">
    <w:nsid w:val="74D42FCD"/>
    <w:multiLevelType w:val="multilevel"/>
    <w:tmpl w:val="74D42FCD"/>
    <w:lvl w:ilvl="0">
      <w:start w:val="1"/>
      <w:numFmt w:val="bullet"/>
      <w:lvlText w:val=""/>
      <w:lvlJc w:val="left"/>
      <w:pPr>
        <w:ind w:left="1039" w:hanging="360"/>
      </w:pPr>
      <w:rPr>
        <w:rFonts w:ascii="Symbol" w:hAnsi="Symbol" w:hint="default"/>
      </w:rPr>
    </w:lvl>
    <w:lvl w:ilvl="1">
      <w:start w:val="1"/>
      <w:numFmt w:val="bullet"/>
      <w:lvlText w:val="o"/>
      <w:lvlJc w:val="left"/>
      <w:pPr>
        <w:ind w:left="1759" w:hanging="360"/>
      </w:pPr>
      <w:rPr>
        <w:rFonts w:ascii="Courier New" w:hAnsi="Courier New" w:cs="Courier New" w:hint="default"/>
      </w:rPr>
    </w:lvl>
    <w:lvl w:ilvl="2">
      <w:start w:val="1"/>
      <w:numFmt w:val="bullet"/>
      <w:lvlText w:val=""/>
      <w:lvlJc w:val="left"/>
      <w:pPr>
        <w:ind w:left="2479" w:hanging="360"/>
      </w:pPr>
      <w:rPr>
        <w:rFonts w:ascii="Wingdings" w:hAnsi="Wingdings" w:hint="default"/>
      </w:rPr>
    </w:lvl>
    <w:lvl w:ilvl="3">
      <w:start w:val="1"/>
      <w:numFmt w:val="bullet"/>
      <w:lvlText w:val=""/>
      <w:lvlJc w:val="left"/>
      <w:pPr>
        <w:ind w:left="3199" w:hanging="360"/>
      </w:pPr>
      <w:rPr>
        <w:rFonts w:ascii="Symbol" w:hAnsi="Symbol" w:hint="default"/>
      </w:rPr>
    </w:lvl>
    <w:lvl w:ilvl="4">
      <w:start w:val="1"/>
      <w:numFmt w:val="bullet"/>
      <w:lvlText w:val="o"/>
      <w:lvlJc w:val="left"/>
      <w:pPr>
        <w:ind w:left="3919" w:hanging="360"/>
      </w:pPr>
      <w:rPr>
        <w:rFonts w:ascii="Courier New" w:hAnsi="Courier New" w:cs="Courier New" w:hint="default"/>
      </w:rPr>
    </w:lvl>
    <w:lvl w:ilvl="5">
      <w:start w:val="1"/>
      <w:numFmt w:val="bullet"/>
      <w:lvlText w:val=""/>
      <w:lvlJc w:val="left"/>
      <w:pPr>
        <w:ind w:left="4639" w:hanging="360"/>
      </w:pPr>
      <w:rPr>
        <w:rFonts w:ascii="Wingdings" w:hAnsi="Wingdings" w:hint="default"/>
      </w:rPr>
    </w:lvl>
    <w:lvl w:ilvl="6">
      <w:start w:val="1"/>
      <w:numFmt w:val="bullet"/>
      <w:lvlText w:val=""/>
      <w:lvlJc w:val="left"/>
      <w:pPr>
        <w:ind w:left="5359" w:hanging="360"/>
      </w:pPr>
      <w:rPr>
        <w:rFonts w:ascii="Symbol" w:hAnsi="Symbol" w:hint="default"/>
      </w:rPr>
    </w:lvl>
    <w:lvl w:ilvl="7">
      <w:start w:val="1"/>
      <w:numFmt w:val="bullet"/>
      <w:lvlText w:val="o"/>
      <w:lvlJc w:val="left"/>
      <w:pPr>
        <w:ind w:left="6079" w:hanging="360"/>
      </w:pPr>
      <w:rPr>
        <w:rFonts w:ascii="Courier New" w:hAnsi="Courier New" w:cs="Courier New" w:hint="default"/>
      </w:rPr>
    </w:lvl>
    <w:lvl w:ilvl="8">
      <w:start w:val="1"/>
      <w:numFmt w:val="bullet"/>
      <w:lvlText w:val=""/>
      <w:lvlJc w:val="left"/>
      <w:pPr>
        <w:ind w:left="6799" w:hanging="360"/>
      </w:pPr>
      <w:rPr>
        <w:rFonts w:ascii="Wingdings" w:hAnsi="Wingdings" w:hint="default"/>
      </w:rPr>
    </w:lvl>
  </w:abstractNum>
  <w:abstractNum w:abstractNumId="7" w15:restartNumberingAfterBreak="0">
    <w:nsid w:val="7D626062"/>
    <w:multiLevelType w:val="multilevel"/>
    <w:tmpl w:val="7D6260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25254"/>
    <w:rsid w:val="0004321E"/>
    <w:rsid w:val="000671B8"/>
    <w:rsid w:val="000A14C5"/>
    <w:rsid w:val="000B219B"/>
    <w:rsid w:val="000C0E34"/>
    <w:rsid w:val="000D156F"/>
    <w:rsid w:val="001027CA"/>
    <w:rsid w:val="00152A18"/>
    <w:rsid w:val="00154B14"/>
    <w:rsid w:val="00160030"/>
    <w:rsid w:val="00192810"/>
    <w:rsid w:val="001B2D7E"/>
    <w:rsid w:val="001B4229"/>
    <w:rsid w:val="001C1050"/>
    <w:rsid w:val="001D7378"/>
    <w:rsid w:val="001E7CDA"/>
    <w:rsid w:val="002023FD"/>
    <w:rsid w:val="00210301"/>
    <w:rsid w:val="00242301"/>
    <w:rsid w:val="0027710C"/>
    <w:rsid w:val="002923E8"/>
    <w:rsid w:val="00296B6D"/>
    <w:rsid w:val="002B74BD"/>
    <w:rsid w:val="002F0899"/>
    <w:rsid w:val="00331F77"/>
    <w:rsid w:val="003349C1"/>
    <w:rsid w:val="00351F4F"/>
    <w:rsid w:val="003566B5"/>
    <w:rsid w:val="003712DB"/>
    <w:rsid w:val="0038519B"/>
    <w:rsid w:val="003E2AE2"/>
    <w:rsid w:val="003E5A88"/>
    <w:rsid w:val="00401137"/>
    <w:rsid w:val="00405504"/>
    <w:rsid w:val="00412A26"/>
    <w:rsid w:val="00430E02"/>
    <w:rsid w:val="004440CF"/>
    <w:rsid w:val="004457F0"/>
    <w:rsid w:val="004567A3"/>
    <w:rsid w:val="00462DF4"/>
    <w:rsid w:val="00481439"/>
    <w:rsid w:val="00490FC0"/>
    <w:rsid w:val="004A7D56"/>
    <w:rsid w:val="004B198B"/>
    <w:rsid w:val="004B5778"/>
    <w:rsid w:val="004B727B"/>
    <w:rsid w:val="004C1878"/>
    <w:rsid w:val="004D043D"/>
    <w:rsid w:val="004D4B68"/>
    <w:rsid w:val="005660A9"/>
    <w:rsid w:val="00577166"/>
    <w:rsid w:val="00583E61"/>
    <w:rsid w:val="00585BE2"/>
    <w:rsid w:val="005A7A20"/>
    <w:rsid w:val="005B4EB8"/>
    <w:rsid w:val="00621344"/>
    <w:rsid w:val="00621D2A"/>
    <w:rsid w:val="00632A19"/>
    <w:rsid w:val="00694878"/>
    <w:rsid w:val="006A2AFA"/>
    <w:rsid w:val="006A4579"/>
    <w:rsid w:val="006B6D14"/>
    <w:rsid w:val="006C79F9"/>
    <w:rsid w:val="007026FF"/>
    <w:rsid w:val="0071748D"/>
    <w:rsid w:val="00756CCC"/>
    <w:rsid w:val="00772F9C"/>
    <w:rsid w:val="00795101"/>
    <w:rsid w:val="007A4E92"/>
    <w:rsid w:val="007C7F99"/>
    <w:rsid w:val="00805AB2"/>
    <w:rsid w:val="00824806"/>
    <w:rsid w:val="008354E7"/>
    <w:rsid w:val="008571B9"/>
    <w:rsid w:val="00871684"/>
    <w:rsid w:val="008975A6"/>
    <w:rsid w:val="008A447F"/>
    <w:rsid w:val="008B46C2"/>
    <w:rsid w:val="008C0F2C"/>
    <w:rsid w:val="008C6459"/>
    <w:rsid w:val="008D3480"/>
    <w:rsid w:val="00920C43"/>
    <w:rsid w:val="00973157"/>
    <w:rsid w:val="00986867"/>
    <w:rsid w:val="009D7958"/>
    <w:rsid w:val="009E17C7"/>
    <w:rsid w:val="00A0228F"/>
    <w:rsid w:val="00A04CFD"/>
    <w:rsid w:val="00A05407"/>
    <w:rsid w:val="00A24376"/>
    <w:rsid w:val="00A251DD"/>
    <w:rsid w:val="00A31091"/>
    <w:rsid w:val="00A342B1"/>
    <w:rsid w:val="00A52476"/>
    <w:rsid w:val="00A776B3"/>
    <w:rsid w:val="00A805BF"/>
    <w:rsid w:val="00A85E7A"/>
    <w:rsid w:val="00A95D0D"/>
    <w:rsid w:val="00AB3641"/>
    <w:rsid w:val="00AC7672"/>
    <w:rsid w:val="00AE675B"/>
    <w:rsid w:val="00AE6F2C"/>
    <w:rsid w:val="00AF6CAF"/>
    <w:rsid w:val="00B52F90"/>
    <w:rsid w:val="00BA07FE"/>
    <w:rsid w:val="00BF6E91"/>
    <w:rsid w:val="00BF7254"/>
    <w:rsid w:val="00C027A6"/>
    <w:rsid w:val="00C427E8"/>
    <w:rsid w:val="00C51693"/>
    <w:rsid w:val="00C85E3A"/>
    <w:rsid w:val="00CB1AEE"/>
    <w:rsid w:val="00CD0F1D"/>
    <w:rsid w:val="00CD1F6E"/>
    <w:rsid w:val="00CD7471"/>
    <w:rsid w:val="00D0283A"/>
    <w:rsid w:val="00D213F6"/>
    <w:rsid w:val="00D44666"/>
    <w:rsid w:val="00D46395"/>
    <w:rsid w:val="00D56818"/>
    <w:rsid w:val="00DE2F69"/>
    <w:rsid w:val="00DF1E01"/>
    <w:rsid w:val="00E01146"/>
    <w:rsid w:val="00E1203C"/>
    <w:rsid w:val="00E14B11"/>
    <w:rsid w:val="00E359A7"/>
    <w:rsid w:val="00E609B6"/>
    <w:rsid w:val="00E6408C"/>
    <w:rsid w:val="00E74DCC"/>
    <w:rsid w:val="00E761D3"/>
    <w:rsid w:val="00EB08F0"/>
    <w:rsid w:val="00EC4B52"/>
    <w:rsid w:val="00EE2A32"/>
    <w:rsid w:val="00EE50FD"/>
    <w:rsid w:val="00F01067"/>
    <w:rsid w:val="00F3306F"/>
    <w:rsid w:val="00F40214"/>
    <w:rsid w:val="00F52553"/>
    <w:rsid w:val="00F738ED"/>
    <w:rsid w:val="00F76427"/>
    <w:rsid w:val="00F778E2"/>
    <w:rsid w:val="00FB67DF"/>
    <w:rsid w:val="00FC1896"/>
    <w:rsid w:val="00FE5099"/>
    <w:rsid w:val="1D89778F"/>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BB6CE-3569-4596-AA7E-A9D73AC3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Hyperlink"/>
    <w:uiPriority w:val="99"/>
    <w:rPr>
      <w:rFonts w:cs="Times New Roman"/>
      <w:color w:val="0000FF"/>
      <w:u w:val="single"/>
    </w:rPr>
  </w:style>
  <w:style w:type="paragraph" w:styleId="a5">
    <w:name w:val="Normal (Web)"/>
    <w:basedOn w:val="a"/>
    <w:link w:val="a6"/>
    <w:uiPriority w:val="99"/>
    <w:qFormat/>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720"/>
      <w:contextualSpacing/>
    </w:pPr>
  </w:style>
  <w:style w:type="character" w:customStyle="1" w:styleId="a6">
    <w:name w:val="Звичайний (веб) Знак"/>
    <w:link w:val="a5"/>
    <w:uiPriority w:val="99"/>
    <w:qFormat/>
    <w:rPr>
      <w:rFonts w:ascii="Times New Roman" w:eastAsia="Times New Roman" w:hAnsi="Times New Roman" w:cs="Times New Roman"/>
      <w:sz w:val="24"/>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10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2588-01A5-47A6-9063-FB87222E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18</Pages>
  <Words>35832</Words>
  <Characters>20425</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RePack by Diakov</cp:lastModifiedBy>
  <cp:revision>121</cp:revision>
  <dcterms:created xsi:type="dcterms:W3CDTF">2022-09-23T08:56:00Z</dcterms:created>
  <dcterms:modified xsi:type="dcterms:W3CDTF">2023-03-22T09:44:00Z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AA968853D986485FA40E940AC5CD2CE8</vt:lpwstr>
  </property>
</Properties>
</file>