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6FA8837F" w:rsidR="008A2B27" w:rsidRPr="00F601D2" w:rsidRDefault="00230038" w:rsidP="00230038">
      <w:pPr>
        <w:pStyle w:val="3b"/>
        <w:jc w:val="center"/>
        <w:rPr>
          <w:b/>
        </w:rPr>
      </w:pPr>
      <w:r>
        <w:rPr>
          <w:b/>
        </w:rPr>
        <w:t xml:space="preserve">                                                                                                       </w:t>
      </w:r>
      <w:r w:rsidR="008A2B27"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5E6FCDD0"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731F3C">
        <w:rPr>
          <w:b/>
          <w:color w:val="1B1B1B"/>
        </w:rPr>
        <w:t>34</w:t>
      </w:r>
      <w:r w:rsidRPr="00F601D2">
        <w:rPr>
          <w:b/>
          <w:color w:val="1B1B1B"/>
        </w:rPr>
        <w:t xml:space="preserve"> від </w:t>
      </w:r>
      <w:r w:rsidR="00731F3C">
        <w:rPr>
          <w:b/>
          <w:color w:val="1B1B1B"/>
        </w:rPr>
        <w:t>1</w:t>
      </w:r>
      <w:r w:rsidR="00F879EC">
        <w:rPr>
          <w:b/>
          <w:color w:val="1B1B1B"/>
        </w:rPr>
        <w:t>5</w:t>
      </w:r>
      <w:r w:rsidR="00731F3C">
        <w:rPr>
          <w:b/>
          <w:color w:val="1B1B1B"/>
        </w:rPr>
        <w:t xml:space="preserve">.02.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5ACF098" w:rsidR="00A05551" w:rsidRPr="00F601D2" w:rsidRDefault="000A6681" w:rsidP="00F601D2">
      <w:pPr>
        <w:pStyle w:val="3b"/>
        <w:jc w:val="center"/>
        <w:rPr>
          <w:b/>
          <w:sz w:val="28"/>
          <w:szCs w:val="28"/>
        </w:rPr>
      </w:pPr>
      <w:r>
        <w:rPr>
          <w:b/>
          <w:sz w:val="28"/>
          <w:szCs w:val="28"/>
          <w:lang w:val="ru-RU"/>
        </w:rPr>
        <w:t>«</w:t>
      </w:r>
      <w:r w:rsidR="00F601D2" w:rsidRPr="00F601D2">
        <w:rPr>
          <w:b/>
          <w:sz w:val="28"/>
          <w:szCs w:val="28"/>
        </w:rPr>
        <w:t>Лабораторні реактиви</w:t>
      </w:r>
      <w:r w:rsidR="008B1023">
        <w:rPr>
          <w:b/>
          <w:sz w:val="28"/>
          <w:szCs w:val="28"/>
        </w:rPr>
        <w:t>,</w:t>
      </w:r>
      <w:r w:rsidR="00F601D2" w:rsidRPr="00F601D2">
        <w:rPr>
          <w:b/>
          <w:sz w:val="28"/>
          <w:szCs w:val="28"/>
        </w:rPr>
        <w:t xml:space="preserve"> код </w:t>
      </w:r>
      <w:r w:rsidR="00F601D2" w:rsidRPr="00F601D2">
        <w:rPr>
          <w:b/>
          <w:bCs/>
          <w:sz w:val="28"/>
          <w:szCs w:val="28"/>
        </w:rPr>
        <w:t xml:space="preserve">ДК 021:2015: </w:t>
      </w:r>
      <w:r w:rsidR="00F601D2" w:rsidRPr="00F601D2">
        <w:rPr>
          <w:b/>
          <w:sz w:val="28"/>
          <w:szCs w:val="28"/>
        </w:rPr>
        <w:t>33690000-3 – Лікарські засоби різні</w:t>
      </w:r>
      <w:r>
        <w:rPr>
          <w:b/>
          <w:sz w:val="28"/>
          <w:szCs w:val="28"/>
        </w:rPr>
        <w:t>»</w:t>
      </w:r>
    </w:p>
    <w:p w14:paraId="530DA28B" w14:textId="67FF9F37" w:rsidR="00503712" w:rsidRPr="007171C1" w:rsidRDefault="00503712" w:rsidP="00503712">
      <w:pPr>
        <w:spacing w:line="240" w:lineRule="auto"/>
        <w:jc w:val="center"/>
        <w:rPr>
          <w:rFonts w:eastAsia="Tahoma"/>
          <w:b/>
          <w:color w:val="00000A"/>
          <w:sz w:val="24"/>
          <w:szCs w:val="24"/>
          <w:u w:val="single"/>
          <w:lang w:eastAsia="zh-CN" w:bidi="hi-IN"/>
        </w:rPr>
      </w:pP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proofErr w:type="spellStart"/>
            <w:r w:rsidRPr="00C33F72">
              <w:rPr>
                <w:b/>
                <w:color w:val="auto"/>
                <w:sz w:val="24"/>
                <w:szCs w:val="24"/>
              </w:rPr>
              <w:t>Тел</w:t>
            </w:r>
            <w:proofErr w:type="spellEnd"/>
            <w:r w:rsidRPr="00C33F72">
              <w:rPr>
                <w:b/>
                <w:color w:val="auto"/>
                <w:sz w:val="24"/>
                <w:szCs w:val="24"/>
              </w:rPr>
              <w:t>.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50F54A03" w:rsidR="008B1023" w:rsidRPr="008B1023" w:rsidRDefault="00D2033A" w:rsidP="008B1023">
            <w:pPr>
              <w:pStyle w:val="3b"/>
              <w:rPr>
                <w:b/>
              </w:rPr>
            </w:pPr>
            <w:r>
              <w:rPr>
                <w:b/>
              </w:rPr>
              <w:t>«</w:t>
            </w:r>
            <w:r w:rsidR="008B1023" w:rsidRPr="008B1023">
              <w:rPr>
                <w:b/>
              </w:rPr>
              <w:t xml:space="preserve">Лабораторні реактиви, код </w:t>
            </w:r>
            <w:r w:rsidR="008B1023" w:rsidRPr="008B1023">
              <w:rPr>
                <w:b/>
                <w:bCs/>
              </w:rPr>
              <w:t xml:space="preserve">ДК 021:2015: </w:t>
            </w:r>
            <w:r w:rsidR="008B1023" w:rsidRPr="008B1023">
              <w:rPr>
                <w:b/>
              </w:rPr>
              <w:t>33690000-3 – Лікарські засоби різні</w:t>
            </w:r>
            <w:r w:rsidR="00A11684">
              <w:rPr>
                <w:b/>
              </w:rPr>
              <w:t>»</w:t>
            </w:r>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5A438A31" w:rsidR="00A11684" w:rsidRPr="00A11684" w:rsidRDefault="004D2F10" w:rsidP="00FE1083">
            <w:pPr>
              <w:pStyle w:val="3a"/>
              <w:keepNext/>
              <w:keepLines/>
              <w:tabs>
                <w:tab w:val="left" w:pos="510"/>
              </w:tabs>
              <w:spacing w:line="240" w:lineRule="auto"/>
              <w:rPr>
                <w:rFonts w:ascii="Times New Roman" w:hAnsi="Times New Roman"/>
                <w:sz w:val="24"/>
                <w:szCs w:val="24"/>
              </w:rPr>
            </w:pPr>
            <w:r>
              <w:rPr>
                <w:rFonts w:ascii="Times New Roman" w:hAnsi="Times New Roman"/>
                <w:sz w:val="24"/>
                <w:szCs w:val="24"/>
              </w:rPr>
              <w:t>6</w:t>
            </w:r>
            <w:r w:rsidR="00A11684" w:rsidRPr="00A11684">
              <w:rPr>
                <w:rFonts w:ascii="Times New Roman" w:hAnsi="Times New Roman"/>
                <w:sz w:val="24"/>
                <w:szCs w:val="24"/>
              </w:rPr>
              <w:t xml:space="preserve"> (</w:t>
            </w:r>
            <w:r>
              <w:rPr>
                <w:rFonts w:ascii="Times New Roman" w:hAnsi="Times New Roman"/>
                <w:sz w:val="24"/>
                <w:szCs w:val="24"/>
              </w:rPr>
              <w:t>шість</w:t>
            </w:r>
            <w:r w:rsidR="00A11684" w:rsidRPr="00A11684">
              <w:rPr>
                <w:rFonts w:ascii="Times New Roman" w:hAnsi="Times New Roman"/>
                <w:sz w:val="24"/>
                <w:szCs w:val="24"/>
              </w:rPr>
              <w:t>) найменувань</w:t>
            </w:r>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6596">
              <w:rPr>
                <w:rFonts w:ascii="Times New Roman" w:hAnsi="Times New Roman"/>
                <w:b/>
                <w:sz w:val="24"/>
                <w:szCs w:val="24"/>
              </w:rPr>
              <w:t>закупівель</w:t>
            </w:r>
            <w:proofErr w:type="spellEnd"/>
            <w:r w:rsidRPr="00E56596">
              <w:rPr>
                <w:rFonts w:ascii="Times New Roman" w:hAnsi="Times New Roman"/>
                <w:b/>
                <w:sz w:val="24"/>
                <w:szCs w:val="24"/>
              </w:rPr>
              <w:t xml:space="preserve">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w:t>
            </w:r>
            <w:r w:rsidRPr="000A624F">
              <w:rPr>
                <w:rFonts w:ascii="Times New Roman" w:hAnsi="Times New Roman"/>
                <w:sz w:val="24"/>
                <w:szCs w:val="24"/>
              </w:rPr>
              <w:lastRenderedPageBreak/>
              <w:t xml:space="preserve">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Статуту (положення, іншого установчого документу в залежності від </w:t>
            </w:r>
            <w:r w:rsidRPr="000A624F">
              <w:rPr>
                <w:rFonts w:ascii="Times New Roman" w:hAnsi="Times New Roman"/>
                <w:sz w:val="24"/>
                <w:szCs w:val="24"/>
              </w:rPr>
              <w:lastRenderedPageBreak/>
              <w:t>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учасник розмістив (завантажив) документ у форматі </w:t>
            </w:r>
            <w:r w:rsidRPr="000A624F">
              <w:rPr>
                <w:rFonts w:ascii="Times New Roman" w:hAnsi="Times New Roman"/>
                <w:sz w:val="24"/>
                <w:szCs w:val="24"/>
              </w:rPr>
              <w:lastRenderedPageBreak/>
              <w:t>«JPG»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0A624F">
              <w:rPr>
                <w:rFonts w:ascii="Times New Roman" w:hAnsi="Times New Roman"/>
                <w:bCs/>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0A624F">
              <w:rPr>
                <w:rFonts w:ascii="Times New Roman" w:hAnsi="Times New Roman"/>
                <w:sz w:val="24"/>
                <w:szCs w:val="24"/>
              </w:rPr>
              <w:lastRenderedPageBreak/>
              <w:t>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0A624F">
              <w:rPr>
                <w:rFonts w:ascii="Times New Roman" w:hAnsi="Times New Roman"/>
                <w:sz w:val="24"/>
                <w:szCs w:val="24"/>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1B838EC8" w:rsidR="00FE1083" w:rsidRPr="000A624F" w:rsidRDefault="00FE1083" w:rsidP="00FE1083">
            <w:pPr>
              <w:widowControl w:val="0"/>
              <w:ind w:left="40" w:right="120" w:firstLine="284"/>
              <w:jc w:val="both"/>
              <w:rPr>
                <w:rFonts w:ascii="Times New Roman" w:hAnsi="Times New Roman"/>
                <w:i/>
                <w:sz w:val="24"/>
                <w:szCs w:val="24"/>
              </w:rPr>
            </w:pPr>
            <w:r w:rsidRPr="00230038">
              <w:rPr>
                <w:rFonts w:ascii="Times New Roman" w:hAnsi="Times New Roman"/>
                <w:sz w:val="24"/>
                <w:szCs w:val="24"/>
              </w:rPr>
              <w:t>Кінцевий строк подання тендерних пропозицій —</w:t>
            </w:r>
            <w:r w:rsidR="00230038" w:rsidRPr="00230038">
              <w:rPr>
                <w:rFonts w:ascii="Times New Roman" w:hAnsi="Times New Roman"/>
                <w:b/>
                <w:bCs/>
                <w:sz w:val="24"/>
                <w:szCs w:val="24"/>
              </w:rPr>
              <w:t>24</w:t>
            </w:r>
            <w:r w:rsidRPr="00230038">
              <w:rPr>
                <w:rFonts w:ascii="Times New Roman" w:hAnsi="Times New Roman"/>
                <w:b/>
                <w:sz w:val="24"/>
                <w:szCs w:val="24"/>
              </w:rPr>
              <w:t>.</w:t>
            </w:r>
            <w:r w:rsidR="00A05551" w:rsidRPr="00230038">
              <w:rPr>
                <w:rFonts w:ascii="Times New Roman" w:hAnsi="Times New Roman"/>
                <w:b/>
                <w:sz w:val="24"/>
                <w:szCs w:val="24"/>
              </w:rPr>
              <w:t>0</w:t>
            </w:r>
            <w:r w:rsidR="003B357B" w:rsidRPr="00230038">
              <w:rPr>
                <w:rFonts w:ascii="Times New Roman" w:hAnsi="Times New Roman"/>
                <w:b/>
                <w:sz w:val="24"/>
                <w:szCs w:val="24"/>
              </w:rPr>
              <w:t>2</w:t>
            </w:r>
            <w:r w:rsidRPr="00230038">
              <w:rPr>
                <w:rFonts w:ascii="Times New Roman" w:hAnsi="Times New Roman"/>
                <w:b/>
                <w:sz w:val="24"/>
                <w:szCs w:val="24"/>
              </w:rPr>
              <w:t>.202</w:t>
            </w:r>
            <w:r w:rsidR="00A05551" w:rsidRPr="00230038">
              <w:rPr>
                <w:rFonts w:ascii="Times New Roman" w:hAnsi="Times New Roman"/>
                <w:b/>
                <w:sz w:val="24"/>
                <w:szCs w:val="24"/>
              </w:rPr>
              <w:t>4</w:t>
            </w:r>
            <w:r w:rsidR="007F040B" w:rsidRPr="00230038">
              <w:rPr>
                <w:rFonts w:ascii="Times New Roman" w:hAnsi="Times New Roman"/>
                <w:b/>
                <w:sz w:val="24"/>
                <w:szCs w:val="24"/>
              </w:rPr>
              <w:t xml:space="preserve"> р</w:t>
            </w:r>
            <w:r w:rsidR="00965626" w:rsidRPr="00230038">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0A624F">
              <w:rPr>
                <w:rFonts w:ascii="Times New Roman" w:hAnsi="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0A624F">
              <w:rPr>
                <w:rFonts w:ascii="Times New Roman" w:hAnsi="Times New Roman"/>
                <w:sz w:val="24"/>
                <w:szCs w:val="24"/>
              </w:rPr>
              <w:lastRenderedPageBreak/>
              <w:t xml:space="preserve">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0A624F">
              <w:rPr>
                <w:rFonts w:ascii="Times New Roman" w:hAnsi="Times New Roman"/>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0A624F">
              <w:rPr>
                <w:rFonts w:ascii="Times New Roman" w:hAnsi="Times New Roman"/>
                <w:sz w:val="24"/>
                <w:szCs w:val="24"/>
              </w:rPr>
              <w:lastRenderedPageBreak/>
              <w:t>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4.  Відсутність документів, що не передбачені законодавством для учасників — юридичних, фізичних осіб, </w:t>
            </w:r>
            <w:r w:rsidRPr="000A624F">
              <w:rPr>
                <w:rFonts w:ascii="Times New Roman" w:hAnsi="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lastRenderedPageBreak/>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A624F">
              <w:rPr>
                <w:rFonts w:ascii="Times New Roman" w:hAnsi="Times New Roman"/>
                <w:sz w:val="24"/>
                <w:szCs w:val="24"/>
              </w:rPr>
              <w:lastRenderedPageBreak/>
              <w:t xml:space="preserve">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A624F">
              <w:rPr>
                <w:rFonts w:ascii="Times New Roman" w:hAnsi="Times New Roman"/>
                <w:sz w:val="24"/>
                <w:szCs w:val="24"/>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lastRenderedPageBreak/>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A624F">
        <w:rPr>
          <w:rFonts w:ascii="Times New Roman" w:hAnsi="Times New Roman"/>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A624F">
              <w:rPr>
                <w:rFonts w:ascii="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0A624F">
              <w:rPr>
                <w:rFonts w:ascii="Times New Roman" w:hAnsi="Times New Roman"/>
                <w:sz w:val="24"/>
                <w:szCs w:val="24"/>
              </w:rPr>
              <w:lastRenderedPageBreak/>
              <w:t xml:space="preserve">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0"/>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328A901F" w14:textId="77777777" w:rsidR="00135F59" w:rsidRDefault="00135F59" w:rsidP="00135F59">
      <w:pPr>
        <w:spacing w:after="0" w:line="240" w:lineRule="auto"/>
        <w:rPr>
          <w:rFonts w:ascii="Times New Roman" w:hAnsi="Times New Roman"/>
          <w:b/>
          <w:color w:val="000000"/>
          <w:sz w:val="24"/>
          <w:szCs w:val="24"/>
        </w:rPr>
      </w:pPr>
    </w:p>
    <w:p w14:paraId="6A661C16" w14:textId="77777777" w:rsidR="00326076" w:rsidRDefault="00326076" w:rsidP="00326076">
      <w:pPr>
        <w:spacing w:after="0" w:line="240" w:lineRule="auto"/>
        <w:jc w:val="right"/>
        <w:rPr>
          <w:rFonts w:ascii="Times New Roman" w:hAnsi="Times New Roman"/>
          <w:b/>
          <w:color w:val="000000"/>
          <w:sz w:val="24"/>
          <w:szCs w:val="24"/>
        </w:rPr>
      </w:pPr>
      <w:r>
        <w:rPr>
          <w:rFonts w:ascii="Times New Roman" w:hAnsi="Times New Roman"/>
          <w:i/>
          <w:sz w:val="24"/>
          <w:szCs w:val="24"/>
        </w:rPr>
        <w:lastRenderedPageBreak/>
        <w:t xml:space="preserve"> </w:t>
      </w:r>
      <w:r>
        <w:rPr>
          <w:rFonts w:ascii="Times New Roman" w:hAnsi="Times New Roman"/>
          <w:b/>
          <w:color w:val="000000"/>
          <w:sz w:val="24"/>
          <w:szCs w:val="24"/>
        </w:rPr>
        <w:t>Додаток №3</w:t>
      </w:r>
    </w:p>
    <w:p w14:paraId="6A5055CD" w14:textId="77777777" w:rsidR="00326076" w:rsidRDefault="00326076" w:rsidP="00326076">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14:paraId="26F88333" w14:textId="77777777" w:rsidR="00326076" w:rsidRDefault="00326076" w:rsidP="00326076">
      <w:pPr>
        <w:spacing w:before="240" w:after="0" w:line="240" w:lineRule="auto"/>
        <w:jc w:val="center"/>
        <w:rPr>
          <w:rFonts w:ascii="Times New Roman" w:hAnsi="Times New Roman"/>
          <w:sz w:val="24"/>
          <w:szCs w:val="24"/>
          <w:lang w:eastAsia="ru-RU"/>
        </w:rPr>
      </w:pPr>
      <w:r>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26CDFA52" w14:textId="77777777" w:rsidR="00326076" w:rsidRDefault="00326076" w:rsidP="00326076">
      <w:pPr>
        <w:spacing w:before="240" w:after="0" w:line="240" w:lineRule="auto"/>
        <w:jc w:val="center"/>
        <w:rPr>
          <w:rFonts w:ascii="Times New Roman" w:hAnsi="Times New Roman"/>
          <w:b/>
          <w:bCs/>
          <w:iCs/>
          <w:sz w:val="24"/>
          <w:szCs w:val="24"/>
          <w:shd w:val="clear" w:color="auto" w:fill="FFFFFF"/>
          <w:lang w:eastAsia="ru-RU"/>
        </w:rPr>
      </w:pPr>
      <w:r>
        <w:rPr>
          <w:rFonts w:ascii="Times New Roman" w:hAnsi="Times New Roman"/>
          <w:b/>
          <w:bCs/>
          <w:iCs/>
          <w:sz w:val="24"/>
          <w:szCs w:val="24"/>
          <w:shd w:val="clear" w:color="auto" w:fill="FFFFFF"/>
          <w:lang w:eastAsia="ru-RU"/>
        </w:rPr>
        <w:t>ТЕХНІЧНА СПЕЦИФІКАЦІЯ</w:t>
      </w:r>
    </w:p>
    <w:p w14:paraId="4708D782" w14:textId="77777777" w:rsidR="00326076" w:rsidRDefault="00326076" w:rsidP="00326076">
      <w:pPr>
        <w:pStyle w:val="afff"/>
        <w:jc w:val="center"/>
        <w:rPr>
          <w:rFonts w:ascii="Times New Roman" w:hAnsi="Times New Roman"/>
          <w:b/>
          <w:sz w:val="24"/>
          <w:szCs w:val="24"/>
          <w:lang w:eastAsia="ru-RU"/>
        </w:rPr>
      </w:pPr>
      <w:r>
        <w:rPr>
          <w:rFonts w:ascii="Times New Roman" w:hAnsi="Times New Roman"/>
          <w:b/>
          <w:sz w:val="28"/>
          <w:szCs w:val="28"/>
        </w:rPr>
        <w:t xml:space="preserve"> </w:t>
      </w:r>
      <w:r>
        <w:rPr>
          <w:rFonts w:ascii="Times New Roman" w:hAnsi="Times New Roman"/>
          <w:b/>
          <w:sz w:val="24"/>
          <w:szCs w:val="24"/>
        </w:rPr>
        <w:t xml:space="preserve"> Технічні, якісні та кількісні характеристики предмета закупівлі</w:t>
      </w:r>
    </w:p>
    <w:p w14:paraId="39406726" w14:textId="77777777" w:rsidR="00326076" w:rsidRDefault="00326076" w:rsidP="00326076">
      <w:pPr>
        <w:pStyle w:val="3b"/>
        <w:rPr>
          <w:b/>
        </w:rPr>
      </w:pPr>
      <w:r>
        <w:rPr>
          <w:b/>
          <w:lang w:eastAsia="zh-CN"/>
        </w:rPr>
        <w:t xml:space="preserve"> Предмет закупівлі: </w:t>
      </w:r>
      <w:r>
        <w:rPr>
          <w:rFonts w:eastAsia="Tahoma"/>
          <w:b/>
          <w:color w:val="00000A"/>
          <w:lang w:eastAsia="zh-CN" w:bidi="hi-IN"/>
        </w:rPr>
        <w:t xml:space="preserve"> «</w:t>
      </w:r>
      <w:r>
        <w:rPr>
          <w:b/>
        </w:rPr>
        <w:t xml:space="preserve">Лабораторні реактиви, код </w:t>
      </w:r>
      <w:r>
        <w:rPr>
          <w:b/>
          <w:bCs/>
        </w:rPr>
        <w:t xml:space="preserve">ДК 021:2015: </w:t>
      </w:r>
      <w:r>
        <w:rPr>
          <w:b/>
        </w:rPr>
        <w:t>33690000-3 – Лікарські засоби різні»</w:t>
      </w:r>
    </w:p>
    <w:p w14:paraId="76C1FD3C" w14:textId="77777777" w:rsidR="00326076" w:rsidRDefault="00326076" w:rsidP="00326076">
      <w:pPr>
        <w:pStyle w:val="3b"/>
        <w:jc w:val="both"/>
        <w:rPr>
          <w:b/>
          <w:bCs/>
          <w:caps/>
        </w:rPr>
      </w:pPr>
    </w:p>
    <w:p w14:paraId="0B1CDE3C" w14:textId="77777777" w:rsidR="00326076" w:rsidRDefault="00326076" w:rsidP="00326076">
      <w:pPr>
        <w:pStyle w:val="afa"/>
        <w:keepNext/>
        <w:numPr>
          <w:ilvl w:val="0"/>
          <w:numId w:val="12"/>
        </w:numPr>
        <w:tabs>
          <w:tab w:val="num" w:pos="644"/>
          <w:tab w:val="left" w:pos="851"/>
        </w:tabs>
        <w:adjustRightInd w:val="0"/>
        <w:spacing w:before="0"/>
        <w:ind w:right="-1"/>
        <w:contextualSpacing/>
        <w:jc w:val="both"/>
        <w:rPr>
          <w:color w:val="000000"/>
          <w:sz w:val="24"/>
          <w:szCs w:val="24"/>
          <w:u w:val="none"/>
        </w:rPr>
      </w:pPr>
      <w:r>
        <w:rPr>
          <w:rFonts w:eastAsia="TimesNewRomanPSMT"/>
          <w:szCs w:val="24"/>
          <w:u w:val="none"/>
        </w:rPr>
        <w:t xml:space="preserve"> </w:t>
      </w:r>
      <w:r>
        <w:rPr>
          <w:color w:val="000000"/>
          <w:sz w:val="24"/>
          <w:szCs w:val="24"/>
          <w:u w:val="none"/>
        </w:rPr>
        <w:t>Товар, запропонований Учасником, повинен бути введений в обіг відповідно до чинного законодавства у сфері технічного регулювання та оцінки відповідності, у передбаченому законодавством порядку. У складі тендерної пропозиції Учасником повинні бути надані документи, які підтверджують якість та відповідність запропонованих товарів вимогам Замовника: діючі декларації про відповідність або сертифікати якості або посвідчення якості або паспорти якості або висновки державної санітарно-епідеміологічної експертизи або сертифікати відповідності або інструкції. Дані документи повинні бути дійсними на момент подачі тендерних пропозицій.</w:t>
      </w:r>
    </w:p>
    <w:p w14:paraId="6D866BF3" w14:textId="77777777" w:rsidR="00326076" w:rsidRDefault="00326076" w:rsidP="00326076">
      <w:pPr>
        <w:pStyle w:val="afa"/>
        <w:numPr>
          <w:ilvl w:val="0"/>
          <w:numId w:val="12"/>
        </w:numPr>
        <w:shd w:val="clear" w:color="auto" w:fill="FFFFFF"/>
        <w:autoSpaceDE/>
        <w:spacing w:before="0"/>
        <w:contextualSpacing/>
        <w:jc w:val="both"/>
        <w:rPr>
          <w:rFonts w:eastAsia="Calibri"/>
          <w:iCs/>
          <w:sz w:val="24"/>
          <w:szCs w:val="24"/>
          <w:u w:val="none"/>
          <w:lang w:eastAsia="ar-SA"/>
        </w:rPr>
      </w:pPr>
      <w:r>
        <w:rPr>
          <w:iCs/>
          <w:color w:val="000000"/>
          <w:sz w:val="24"/>
          <w:szCs w:val="24"/>
          <w:u w:val="none"/>
          <w:lang w:eastAsia="ar-SA"/>
        </w:rPr>
        <w:t xml:space="preserve">Товар, </w:t>
      </w:r>
      <w:r>
        <w:rPr>
          <w:color w:val="000000"/>
          <w:sz w:val="24"/>
          <w:szCs w:val="24"/>
          <w:u w:val="none"/>
        </w:rPr>
        <w:t xml:space="preserve">запропонований </w:t>
      </w:r>
      <w:proofErr w:type="spellStart"/>
      <w:r>
        <w:rPr>
          <w:color w:val="000000"/>
          <w:sz w:val="24"/>
          <w:szCs w:val="24"/>
          <w:u w:val="none"/>
        </w:rPr>
        <w:t>Учасником,</w:t>
      </w:r>
      <w:r>
        <w:rPr>
          <w:color w:val="000000"/>
          <w:sz w:val="24"/>
          <w:szCs w:val="24"/>
          <w:u w:val="none"/>
          <w:lang w:eastAsia="ar-SA"/>
        </w:rPr>
        <w:t>на</w:t>
      </w:r>
      <w:proofErr w:type="spellEnd"/>
      <w:r>
        <w:rPr>
          <w:color w:val="000000"/>
          <w:sz w:val="24"/>
          <w:szCs w:val="24"/>
          <w:u w:val="none"/>
          <w:lang w:eastAsia="ar-SA"/>
        </w:rPr>
        <w:t xml:space="preserve"> момент поставки Замовнику</w:t>
      </w:r>
      <w:r>
        <w:rPr>
          <w:iCs/>
          <w:color w:val="000000"/>
          <w:sz w:val="24"/>
          <w:szCs w:val="24"/>
          <w:u w:val="none"/>
          <w:lang w:eastAsia="ar-SA"/>
        </w:rPr>
        <w:t xml:space="preserve"> відвантажується </w:t>
      </w:r>
      <w:r>
        <w:rPr>
          <w:color w:val="000000"/>
          <w:sz w:val="24"/>
          <w:szCs w:val="24"/>
          <w:u w:val="none"/>
          <w:lang w:eastAsia="ar-SA"/>
        </w:rPr>
        <w:t xml:space="preserve">з залишковим терміном придатності не менше 80 % загального терміну його зберігання, встановленого виробником.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58E84668" w14:textId="77777777" w:rsidR="00326076" w:rsidRDefault="00326076" w:rsidP="00326076">
      <w:pPr>
        <w:pStyle w:val="afa"/>
        <w:numPr>
          <w:ilvl w:val="0"/>
          <w:numId w:val="12"/>
        </w:numPr>
        <w:shd w:val="clear" w:color="auto" w:fill="FFFFFF"/>
        <w:autoSpaceDE/>
        <w:spacing w:before="0"/>
        <w:contextualSpacing/>
        <w:jc w:val="both"/>
        <w:rPr>
          <w:rFonts w:eastAsia="Calibri"/>
          <w:bCs/>
          <w:iCs/>
          <w:color w:val="000000"/>
          <w:sz w:val="24"/>
          <w:szCs w:val="24"/>
          <w:u w:val="none"/>
          <w:lang w:eastAsia="ar-SA"/>
        </w:rPr>
      </w:pPr>
      <w:r>
        <w:rPr>
          <w:rFonts w:eastAsia="Calibri"/>
          <w:bCs/>
          <w:iCs/>
          <w:color w:val="000000"/>
          <w:sz w:val="24"/>
          <w:szCs w:val="24"/>
          <w:u w:val="none"/>
          <w:lang w:eastAsia="ar-SA"/>
        </w:rPr>
        <w:t>З метою запобігання закупівлі фальсифікатів та отримання гарантій на своєчасне постачання оригінального та якісного товару у кількості та якості, яких вимагає тендерна документація, Учасник повинен надати оригінал гарантійного листа виробника або його офіційного представника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номер оголошення, а також назву предмету закупівлі згідно з оголошенням про проведення закупівлі.</w:t>
      </w:r>
    </w:p>
    <w:p w14:paraId="61E1EACE" w14:textId="77777777" w:rsidR="00326076" w:rsidRDefault="00326076" w:rsidP="00326076">
      <w:pPr>
        <w:pStyle w:val="afa"/>
        <w:numPr>
          <w:ilvl w:val="0"/>
          <w:numId w:val="12"/>
        </w:numPr>
        <w:shd w:val="clear" w:color="auto" w:fill="FFFFFF"/>
        <w:autoSpaceDE/>
        <w:spacing w:before="0"/>
        <w:contextualSpacing/>
        <w:jc w:val="both"/>
        <w:rPr>
          <w:rFonts w:eastAsia="Calibri"/>
          <w:bCs/>
          <w:iCs/>
          <w:color w:val="000000"/>
          <w:sz w:val="24"/>
          <w:szCs w:val="24"/>
          <w:u w:val="none"/>
          <w:lang w:eastAsia="ar-SA"/>
        </w:rPr>
      </w:pPr>
      <w:r>
        <w:rPr>
          <w:bCs/>
          <w:iCs/>
          <w:color w:val="000000"/>
          <w:sz w:val="24"/>
          <w:szCs w:val="24"/>
          <w:u w:val="none"/>
          <w:lang w:eastAsia="ar-SA"/>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r>
        <w:rPr>
          <w:color w:val="000000"/>
          <w:sz w:val="24"/>
          <w:szCs w:val="24"/>
          <w:u w:val="none"/>
        </w:rPr>
        <w:t xml:space="preserve"> На підтвердження даної вимоги Учасник повинен надати гарантійний лист  у складі тендерної пропозиції.</w:t>
      </w:r>
    </w:p>
    <w:p w14:paraId="32F9D7AC" w14:textId="77777777" w:rsidR="00326076" w:rsidRDefault="00326076" w:rsidP="00326076">
      <w:pPr>
        <w:pStyle w:val="afa"/>
        <w:numPr>
          <w:ilvl w:val="0"/>
          <w:numId w:val="12"/>
        </w:numPr>
        <w:shd w:val="clear" w:color="auto" w:fill="FFFFFF"/>
        <w:autoSpaceDE/>
        <w:spacing w:before="0"/>
        <w:contextualSpacing/>
        <w:jc w:val="both"/>
        <w:rPr>
          <w:bCs/>
          <w:iCs/>
          <w:color w:val="000000"/>
          <w:sz w:val="24"/>
          <w:szCs w:val="24"/>
          <w:u w:val="none"/>
          <w:lang w:eastAsia="ar-SA"/>
        </w:rPr>
      </w:pPr>
      <w:r>
        <w:rPr>
          <w:bCs/>
          <w:iCs/>
          <w:color w:val="000000"/>
          <w:sz w:val="24"/>
          <w:szCs w:val="24"/>
          <w:u w:val="none"/>
          <w:lang w:eastAsia="ar-SA"/>
        </w:rPr>
        <w:t xml:space="preserve">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35D3BE79" w14:textId="77777777" w:rsidR="00326076" w:rsidRDefault="00326076" w:rsidP="00326076">
      <w:pPr>
        <w:pStyle w:val="afa"/>
        <w:numPr>
          <w:ilvl w:val="0"/>
          <w:numId w:val="12"/>
        </w:numPr>
        <w:shd w:val="clear" w:color="auto" w:fill="FFFFFF"/>
        <w:autoSpaceDE/>
        <w:spacing w:before="0"/>
        <w:ind w:right="-1"/>
        <w:contextualSpacing/>
        <w:jc w:val="both"/>
        <w:rPr>
          <w:bCs/>
          <w:iCs/>
          <w:color w:val="000000"/>
          <w:sz w:val="24"/>
          <w:szCs w:val="24"/>
          <w:u w:val="none"/>
          <w:lang w:eastAsia="ar-SA"/>
        </w:rPr>
      </w:pPr>
      <w:r>
        <w:rPr>
          <w:bCs/>
          <w:iCs/>
          <w:color w:val="000000"/>
          <w:sz w:val="24"/>
          <w:szCs w:val="24"/>
          <w:u w:val="none"/>
          <w:lang w:eastAsia="ar-SA"/>
        </w:rPr>
        <w:t xml:space="preserve">Кількість, форма випуску, комплектація Товару повинні точно відповідати медико-технічним вимогам встановленим Замовником.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173EEB65" w14:textId="77777777" w:rsidR="00326076" w:rsidRDefault="00326076" w:rsidP="00326076">
      <w:pPr>
        <w:pStyle w:val="afa"/>
        <w:numPr>
          <w:ilvl w:val="0"/>
          <w:numId w:val="12"/>
        </w:numPr>
        <w:shd w:val="clear" w:color="auto" w:fill="FFFFFF"/>
        <w:autoSpaceDE/>
        <w:spacing w:before="0"/>
        <w:ind w:right="-1"/>
        <w:contextualSpacing/>
        <w:jc w:val="both"/>
        <w:rPr>
          <w:bCs/>
          <w:iCs/>
          <w:color w:val="000000"/>
          <w:sz w:val="24"/>
          <w:szCs w:val="24"/>
          <w:u w:val="none"/>
          <w:lang w:eastAsia="ar-SA"/>
        </w:rPr>
      </w:pPr>
      <w:r>
        <w:rPr>
          <w:bCs/>
          <w:iCs/>
          <w:color w:val="000000"/>
          <w:sz w:val="24"/>
          <w:szCs w:val="24"/>
          <w:u w:val="none"/>
          <w:lang w:eastAsia="ar-SA"/>
        </w:rPr>
        <w:t xml:space="preserve">Товар поставляється за рахунок постачальника згідно заявки Замовника на адресу Замовника. </w:t>
      </w:r>
      <w:r>
        <w:rPr>
          <w:color w:val="000000"/>
          <w:sz w:val="24"/>
          <w:szCs w:val="24"/>
          <w:u w:val="none"/>
        </w:rPr>
        <w:t>На підтвердження даної вимоги Учасник повинен надати гарантійний лист  у складі тендерної пропозиції.</w:t>
      </w:r>
    </w:p>
    <w:p w14:paraId="63D94773" w14:textId="77777777" w:rsidR="00326076" w:rsidRDefault="00326076" w:rsidP="00326076">
      <w:pPr>
        <w:shd w:val="clear" w:color="auto" w:fill="FFFFFF"/>
        <w:ind w:right="-1"/>
        <w:contextualSpacing/>
        <w:jc w:val="both"/>
        <w:rPr>
          <w:bCs/>
          <w:iCs/>
          <w:color w:val="000000"/>
          <w:sz w:val="24"/>
          <w:szCs w:val="24"/>
          <w:lang w:eastAsia="ar-SA"/>
        </w:rPr>
      </w:pPr>
    </w:p>
    <w:p w14:paraId="2196E4BD" w14:textId="2EC99BF8" w:rsidR="00326076" w:rsidRDefault="00326076" w:rsidP="00326076">
      <w:pPr>
        <w:shd w:val="clear" w:color="auto" w:fill="FFFFFF"/>
        <w:ind w:right="-1"/>
        <w:contextualSpacing/>
        <w:jc w:val="both"/>
        <w:rPr>
          <w:bCs/>
          <w:iCs/>
          <w:color w:val="000000"/>
          <w:sz w:val="24"/>
          <w:szCs w:val="24"/>
          <w:lang w:eastAsia="ar-SA"/>
        </w:rPr>
      </w:pPr>
    </w:p>
    <w:p w14:paraId="07714440" w14:textId="1F5405D9" w:rsidR="00230038" w:rsidRDefault="00230038" w:rsidP="00326076">
      <w:pPr>
        <w:shd w:val="clear" w:color="auto" w:fill="FFFFFF"/>
        <w:ind w:right="-1"/>
        <w:contextualSpacing/>
        <w:jc w:val="both"/>
        <w:rPr>
          <w:bCs/>
          <w:iCs/>
          <w:color w:val="000000"/>
          <w:sz w:val="24"/>
          <w:szCs w:val="24"/>
          <w:lang w:eastAsia="ar-SA"/>
        </w:rPr>
      </w:pPr>
    </w:p>
    <w:p w14:paraId="75710AF4" w14:textId="0CBE2A88" w:rsidR="00230038" w:rsidRDefault="00230038" w:rsidP="00326076">
      <w:pPr>
        <w:shd w:val="clear" w:color="auto" w:fill="FFFFFF"/>
        <w:ind w:right="-1"/>
        <w:contextualSpacing/>
        <w:jc w:val="both"/>
        <w:rPr>
          <w:bCs/>
          <w:iCs/>
          <w:color w:val="000000"/>
          <w:sz w:val="24"/>
          <w:szCs w:val="24"/>
          <w:lang w:eastAsia="ar-SA"/>
        </w:rPr>
      </w:pPr>
    </w:p>
    <w:p w14:paraId="7672487E" w14:textId="1954069B" w:rsidR="00230038" w:rsidRDefault="00230038" w:rsidP="00326076">
      <w:pPr>
        <w:shd w:val="clear" w:color="auto" w:fill="FFFFFF"/>
        <w:ind w:right="-1"/>
        <w:contextualSpacing/>
        <w:jc w:val="both"/>
        <w:rPr>
          <w:bCs/>
          <w:iCs/>
          <w:color w:val="000000"/>
          <w:sz w:val="24"/>
          <w:szCs w:val="24"/>
          <w:lang w:eastAsia="ar-SA"/>
        </w:rPr>
      </w:pPr>
    </w:p>
    <w:p w14:paraId="478E3376" w14:textId="355916D3" w:rsidR="00230038" w:rsidRDefault="00230038" w:rsidP="00326076">
      <w:pPr>
        <w:shd w:val="clear" w:color="auto" w:fill="FFFFFF"/>
        <w:ind w:right="-1"/>
        <w:contextualSpacing/>
        <w:jc w:val="both"/>
        <w:rPr>
          <w:bCs/>
          <w:iCs/>
          <w:color w:val="000000"/>
          <w:sz w:val="24"/>
          <w:szCs w:val="24"/>
          <w:lang w:eastAsia="ar-SA"/>
        </w:rPr>
      </w:pPr>
    </w:p>
    <w:p w14:paraId="35CD7824" w14:textId="77777777" w:rsidR="00230038" w:rsidRDefault="00230038" w:rsidP="00326076">
      <w:pPr>
        <w:shd w:val="clear" w:color="auto" w:fill="FFFFFF"/>
        <w:ind w:right="-1"/>
        <w:contextualSpacing/>
        <w:jc w:val="both"/>
        <w:rPr>
          <w:bCs/>
          <w:iCs/>
          <w:color w:val="000000"/>
          <w:sz w:val="24"/>
          <w:szCs w:val="24"/>
          <w:lang w:eastAsia="ar-SA"/>
        </w:rPr>
      </w:pPr>
    </w:p>
    <w:p w14:paraId="34D1F7F5" w14:textId="77777777" w:rsidR="00326076" w:rsidRDefault="00326076" w:rsidP="00326076">
      <w:pPr>
        <w:shd w:val="clear" w:color="auto" w:fill="FFFFFF"/>
        <w:ind w:right="-1"/>
        <w:contextualSpacing/>
        <w:jc w:val="both"/>
        <w:rPr>
          <w:bCs/>
          <w:iCs/>
          <w:color w:val="000000"/>
          <w:sz w:val="24"/>
          <w:szCs w:val="24"/>
          <w:lang w:eastAsia="ar-SA"/>
        </w:rPr>
      </w:pPr>
    </w:p>
    <w:p w14:paraId="76224EE9" w14:textId="77777777" w:rsidR="00326076" w:rsidRDefault="00326076" w:rsidP="00326076">
      <w:pPr>
        <w:shd w:val="clear" w:color="auto" w:fill="FFFFFF"/>
        <w:ind w:right="-1"/>
        <w:contextualSpacing/>
        <w:jc w:val="both"/>
        <w:rPr>
          <w:bCs/>
          <w:iCs/>
          <w:color w:val="000000"/>
          <w:sz w:val="24"/>
          <w:szCs w:val="24"/>
          <w:lang w:eastAsia="ar-SA"/>
        </w:rPr>
      </w:pPr>
    </w:p>
    <w:p w14:paraId="1D3A49D7" w14:textId="77777777" w:rsidR="00326076" w:rsidRDefault="00326076" w:rsidP="00326076">
      <w:pPr>
        <w:jc w:val="center"/>
        <w:rPr>
          <w:rFonts w:ascii="Times New Roman" w:hAnsi="Times New Roman"/>
          <w:b/>
          <w:caps/>
          <w:sz w:val="28"/>
          <w:szCs w:val="28"/>
        </w:rPr>
      </w:pPr>
      <w:r>
        <w:rPr>
          <w:rFonts w:ascii="Times New Roman" w:hAnsi="Times New Roman"/>
          <w:b/>
          <w:caps/>
          <w:sz w:val="28"/>
          <w:szCs w:val="28"/>
        </w:rPr>
        <w:lastRenderedPageBreak/>
        <w:t>Медико-технічні вимоги до предмету закупівлі:</w:t>
      </w:r>
    </w:p>
    <w:tbl>
      <w:tblPr>
        <w:tblStyle w:val="afff3"/>
        <w:tblW w:w="11052" w:type="dxa"/>
        <w:jc w:val="center"/>
        <w:tblLook w:val="04A0" w:firstRow="1" w:lastRow="0" w:firstColumn="1" w:lastColumn="0" w:noHBand="0" w:noVBand="1"/>
      </w:tblPr>
      <w:tblGrid>
        <w:gridCol w:w="439"/>
        <w:gridCol w:w="2922"/>
        <w:gridCol w:w="2497"/>
        <w:gridCol w:w="3100"/>
        <w:gridCol w:w="907"/>
        <w:gridCol w:w="1187"/>
      </w:tblGrid>
      <w:tr w:rsidR="00326076" w14:paraId="11AB2502" w14:textId="77777777" w:rsidTr="00326076">
        <w:trPr>
          <w:trHeight w:val="405"/>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02F870F" w14:textId="77777777" w:rsidR="00326076" w:rsidRDefault="00326076">
            <w:pPr>
              <w:pStyle w:val="3b"/>
              <w:jc w:val="center"/>
              <w:rPr>
                <w:b/>
                <w:sz w:val="22"/>
                <w:szCs w:val="22"/>
              </w:rPr>
            </w:pPr>
            <w:r>
              <w:rPr>
                <w:b/>
                <w:sz w:val="22"/>
                <w:szCs w:val="22"/>
              </w:rPr>
              <w:t>№</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A5D2F01" w14:textId="77777777" w:rsidR="00326076" w:rsidRDefault="00326076">
            <w:pPr>
              <w:pStyle w:val="3b"/>
              <w:jc w:val="center"/>
              <w:rPr>
                <w:b/>
                <w:sz w:val="22"/>
                <w:szCs w:val="22"/>
              </w:rPr>
            </w:pPr>
            <w:r>
              <w:rPr>
                <w:b/>
                <w:sz w:val="22"/>
                <w:szCs w:val="22"/>
              </w:rPr>
              <w:t>Назва</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3E10A11" w14:textId="77777777" w:rsidR="00326076" w:rsidRDefault="00326076">
            <w:pPr>
              <w:pStyle w:val="3b"/>
              <w:jc w:val="center"/>
              <w:rPr>
                <w:b/>
                <w:sz w:val="22"/>
                <w:szCs w:val="22"/>
              </w:rPr>
            </w:pPr>
            <w:r>
              <w:rPr>
                <w:b/>
                <w:sz w:val="22"/>
                <w:szCs w:val="22"/>
              </w:rPr>
              <w:t xml:space="preserve">Код за НК 024:2023 </w:t>
            </w:r>
          </w:p>
        </w:tc>
        <w:tc>
          <w:tcPr>
            <w:tcW w:w="3100" w:type="dxa"/>
            <w:tcBorders>
              <w:top w:val="single" w:sz="4" w:space="0" w:color="auto"/>
              <w:left w:val="single" w:sz="4" w:space="0" w:color="auto"/>
              <w:bottom w:val="single" w:sz="4" w:space="0" w:color="auto"/>
              <w:right w:val="single" w:sz="4" w:space="0" w:color="auto"/>
            </w:tcBorders>
            <w:vAlign w:val="center"/>
            <w:hideMark/>
          </w:tcPr>
          <w:p w14:paraId="6B4BD357" w14:textId="77777777" w:rsidR="00326076" w:rsidRDefault="00326076">
            <w:pPr>
              <w:pStyle w:val="3b"/>
              <w:jc w:val="center"/>
              <w:rPr>
                <w:b/>
                <w:sz w:val="22"/>
                <w:szCs w:val="22"/>
              </w:rPr>
            </w:pPr>
            <w:r>
              <w:rPr>
                <w:b/>
                <w:sz w:val="22"/>
                <w:szCs w:val="22"/>
              </w:rPr>
              <w:t>МТХ</w:t>
            </w:r>
          </w:p>
        </w:tc>
        <w:tc>
          <w:tcPr>
            <w:tcW w:w="907" w:type="dxa"/>
            <w:tcBorders>
              <w:top w:val="single" w:sz="4" w:space="0" w:color="auto"/>
              <w:left w:val="single" w:sz="4" w:space="0" w:color="auto"/>
              <w:bottom w:val="single" w:sz="4" w:space="0" w:color="auto"/>
              <w:right w:val="single" w:sz="4" w:space="0" w:color="auto"/>
            </w:tcBorders>
            <w:hideMark/>
          </w:tcPr>
          <w:p w14:paraId="56F78E0A" w14:textId="77777777" w:rsidR="00326076" w:rsidRDefault="00326076">
            <w:pPr>
              <w:pStyle w:val="3b"/>
              <w:jc w:val="center"/>
              <w:rPr>
                <w:b/>
                <w:sz w:val="22"/>
                <w:szCs w:val="22"/>
                <w:lang w:val="ru-RU"/>
              </w:rPr>
            </w:pPr>
            <w:r>
              <w:rPr>
                <w:b/>
                <w:sz w:val="22"/>
                <w:szCs w:val="22"/>
                <w:lang w:val="ru-RU"/>
              </w:rPr>
              <w:t>Од.</w:t>
            </w:r>
          </w:p>
        </w:tc>
        <w:tc>
          <w:tcPr>
            <w:tcW w:w="1187" w:type="dxa"/>
            <w:tcBorders>
              <w:top w:val="single" w:sz="4" w:space="0" w:color="auto"/>
              <w:left w:val="single" w:sz="4" w:space="0" w:color="auto"/>
              <w:bottom w:val="single" w:sz="4" w:space="0" w:color="auto"/>
              <w:right w:val="single" w:sz="4" w:space="0" w:color="auto"/>
            </w:tcBorders>
            <w:hideMark/>
          </w:tcPr>
          <w:p w14:paraId="721102F3" w14:textId="77777777" w:rsidR="00326076" w:rsidRDefault="00326076">
            <w:pPr>
              <w:pStyle w:val="3b"/>
              <w:jc w:val="center"/>
              <w:rPr>
                <w:b/>
                <w:sz w:val="22"/>
                <w:szCs w:val="22"/>
              </w:rPr>
            </w:pPr>
            <w:r>
              <w:rPr>
                <w:b/>
                <w:sz w:val="22"/>
                <w:szCs w:val="22"/>
                <w:lang w:val="ru-RU"/>
              </w:rPr>
              <w:t>К</w:t>
            </w:r>
            <w:proofErr w:type="spellStart"/>
            <w:r>
              <w:rPr>
                <w:b/>
                <w:sz w:val="22"/>
                <w:szCs w:val="22"/>
              </w:rPr>
              <w:t>ількість</w:t>
            </w:r>
            <w:proofErr w:type="spellEnd"/>
          </w:p>
        </w:tc>
      </w:tr>
      <w:tr w:rsidR="00326076" w14:paraId="022878F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DB77399" w14:textId="77777777" w:rsidR="00326076" w:rsidRDefault="00326076">
            <w:pPr>
              <w:pStyle w:val="3b"/>
              <w:jc w:val="center"/>
              <w:rPr>
                <w:sz w:val="22"/>
                <w:szCs w:val="22"/>
              </w:rPr>
            </w:pPr>
            <w:r>
              <w:rPr>
                <w:sz w:val="22"/>
                <w:szCs w:val="22"/>
              </w:rPr>
              <w:t>1</w:t>
            </w:r>
          </w:p>
        </w:tc>
        <w:tc>
          <w:tcPr>
            <w:tcW w:w="2922" w:type="dxa"/>
            <w:tcBorders>
              <w:top w:val="single" w:sz="4" w:space="0" w:color="auto"/>
              <w:left w:val="single" w:sz="4" w:space="0" w:color="auto"/>
              <w:bottom w:val="single" w:sz="4" w:space="0" w:color="auto"/>
              <w:right w:val="single" w:sz="4" w:space="0" w:color="auto"/>
            </w:tcBorders>
            <w:vAlign w:val="center"/>
            <w:hideMark/>
          </w:tcPr>
          <w:p w14:paraId="31DAA56D"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CELLPACK 20 л</w:t>
            </w:r>
          </w:p>
          <w:p w14:paraId="2C090F5B"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729ED7D8"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55855-Підрахунок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реагент</w:t>
            </w:r>
          </w:p>
          <w:p w14:paraId="52CB65BD"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tcPr>
          <w:p w14:paraId="600AEFA1" w14:textId="77777777" w:rsidR="00326076" w:rsidRDefault="00326076">
            <w:pPr>
              <w:pStyle w:val="3b"/>
              <w:rPr>
                <w:sz w:val="22"/>
                <w:szCs w:val="22"/>
              </w:rPr>
            </w:pPr>
            <w:r>
              <w:rPr>
                <w:sz w:val="22"/>
                <w:szCs w:val="22"/>
              </w:rPr>
              <w:t xml:space="preserve"> </w:t>
            </w:r>
          </w:p>
          <w:p w14:paraId="1E97E9E1"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Розчин для розведення зразків. Призначений для вимірювання кількості і розмірів еритроцитів, лейкоцитів, тромбоцитів </w:t>
            </w:r>
            <w:proofErr w:type="spellStart"/>
            <w:r>
              <w:rPr>
                <w:rFonts w:ascii="Arial" w:hAnsi="Arial" w:cs="Arial"/>
                <w:sz w:val="20"/>
                <w:szCs w:val="20"/>
              </w:rPr>
              <w:t>кондуктометрическим</w:t>
            </w:r>
            <w:proofErr w:type="spellEnd"/>
            <w:r>
              <w:rPr>
                <w:rFonts w:ascii="Arial" w:hAnsi="Arial" w:cs="Arial"/>
                <w:sz w:val="20"/>
                <w:szCs w:val="20"/>
              </w:rPr>
              <w:t xml:space="preserve"> методом. Використовується для аналізу концентрації гемоглобіну. Реагент повинен бути адаптованим до аналізатора XP-300, (SYSMEX). Об'єм не менш ніж 20 літрів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p w14:paraId="44F40FEA" w14:textId="77777777" w:rsidR="00326076" w:rsidRDefault="00326076">
            <w:pPr>
              <w:pStyle w:val="3b"/>
              <w:rPr>
                <w:sz w:val="22"/>
                <w:szCs w:val="22"/>
                <w:lang w:val="ru-UA"/>
              </w:rPr>
            </w:pPr>
          </w:p>
          <w:p w14:paraId="6213602B" w14:textId="77777777" w:rsidR="00326076" w:rsidRDefault="00326076">
            <w:pPr>
              <w:pStyle w:val="3b"/>
              <w:rPr>
                <w:sz w:val="22"/>
                <w:szCs w:val="22"/>
              </w:rPr>
            </w:pPr>
          </w:p>
          <w:p w14:paraId="1C5D3B7F" w14:textId="77777777" w:rsidR="00326076" w:rsidRDefault="00326076">
            <w:pPr>
              <w:pStyle w:val="3b"/>
              <w:rPr>
                <w:sz w:val="22"/>
                <w:szCs w:val="22"/>
              </w:rPr>
            </w:pPr>
          </w:p>
        </w:tc>
        <w:tc>
          <w:tcPr>
            <w:tcW w:w="907" w:type="dxa"/>
            <w:tcBorders>
              <w:top w:val="single" w:sz="4" w:space="0" w:color="auto"/>
              <w:left w:val="single" w:sz="4" w:space="0" w:color="auto"/>
              <w:bottom w:val="single" w:sz="4" w:space="0" w:color="auto"/>
              <w:right w:val="single" w:sz="4" w:space="0" w:color="auto"/>
            </w:tcBorders>
          </w:tcPr>
          <w:p w14:paraId="3FC043DD" w14:textId="77777777" w:rsidR="00326076" w:rsidRDefault="00326076">
            <w:pPr>
              <w:pStyle w:val="3b"/>
              <w:jc w:val="center"/>
              <w:rPr>
                <w:sz w:val="22"/>
                <w:szCs w:val="22"/>
              </w:rPr>
            </w:pPr>
          </w:p>
          <w:p w14:paraId="4DF84F20" w14:textId="77777777" w:rsidR="00326076" w:rsidRDefault="00326076">
            <w:pPr>
              <w:pStyle w:val="3b"/>
              <w:jc w:val="center"/>
              <w:rPr>
                <w:sz w:val="22"/>
                <w:szCs w:val="22"/>
              </w:rPr>
            </w:pPr>
          </w:p>
          <w:p w14:paraId="4A00504C" w14:textId="77777777" w:rsidR="00326076" w:rsidRDefault="00326076">
            <w:pPr>
              <w:pStyle w:val="3b"/>
              <w:jc w:val="center"/>
              <w:rPr>
                <w:sz w:val="22"/>
                <w:szCs w:val="22"/>
              </w:rPr>
            </w:pPr>
          </w:p>
          <w:p w14:paraId="09154D01" w14:textId="77777777" w:rsidR="00326076" w:rsidRDefault="00326076">
            <w:pPr>
              <w:pStyle w:val="3b"/>
              <w:jc w:val="center"/>
              <w:rPr>
                <w:sz w:val="22"/>
                <w:szCs w:val="22"/>
              </w:rPr>
            </w:pPr>
          </w:p>
          <w:p w14:paraId="1137C73A" w14:textId="77777777" w:rsidR="00326076" w:rsidRDefault="00326076">
            <w:pPr>
              <w:pStyle w:val="3b"/>
              <w:jc w:val="center"/>
              <w:rPr>
                <w:sz w:val="22"/>
                <w:szCs w:val="22"/>
              </w:rPr>
            </w:pPr>
          </w:p>
          <w:p w14:paraId="23E2C7D3" w14:textId="77777777" w:rsidR="00326076" w:rsidRDefault="00326076">
            <w:pPr>
              <w:pStyle w:val="3b"/>
              <w:jc w:val="center"/>
              <w:rPr>
                <w:sz w:val="22"/>
                <w:szCs w:val="22"/>
              </w:rPr>
            </w:pPr>
          </w:p>
          <w:p w14:paraId="4E18B5A1" w14:textId="77777777" w:rsidR="00326076" w:rsidRDefault="00326076">
            <w:pPr>
              <w:pStyle w:val="3b"/>
              <w:jc w:val="center"/>
              <w:rPr>
                <w:sz w:val="22"/>
                <w:szCs w:val="22"/>
              </w:rPr>
            </w:pPr>
          </w:p>
          <w:p w14:paraId="24FCC25F" w14:textId="77777777" w:rsidR="00326076" w:rsidRDefault="00326076">
            <w:pPr>
              <w:pStyle w:val="3b"/>
              <w:jc w:val="center"/>
              <w:rPr>
                <w:sz w:val="22"/>
                <w:szCs w:val="22"/>
              </w:rPr>
            </w:pPr>
          </w:p>
          <w:p w14:paraId="0FB98B09" w14:textId="77777777" w:rsidR="00326076" w:rsidRDefault="00326076">
            <w:pPr>
              <w:pStyle w:val="3b"/>
              <w:jc w:val="center"/>
              <w:rPr>
                <w:sz w:val="22"/>
                <w:szCs w:val="22"/>
              </w:rPr>
            </w:pPr>
          </w:p>
          <w:p w14:paraId="5C17878C" w14:textId="77777777" w:rsidR="00326076" w:rsidRDefault="00326076">
            <w:pPr>
              <w:pStyle w:val="3b"/>
              <w:jc w:val="center"/>
              <w:rPr>
                <w:sz w:val="22"/>
                <w:szCs w:val="22"/>
              </w:rPr>
            </w:pPr>
          </w:p>
          <w:p w14:paraId="0DB7F74E" w14:textId="77777777" w:rsidR="00326076" w:rsidRDefault="00326076">
            <w:pPr>
              <w:pStyle w:val="3b"/>
              <w:jc w:val="center"/>
              <w:rPr>
                <w:sz w:val="22"/>
                <w:szCs w:val="22"/>
              </w:rPr>
            </w:pPr>
          </w:p>
          <w:p w14:paraId="65971EF6"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718BA2F9" w14:textId="77777777" w:rsidR="00326076" w:rsidRDefault="00326076">
            <w:pPr>
              <w:pStyle w:val="3b"/>
              <w:jc w:val="center"/>
              <w:rPr>
                <w:sz w:val="22"/>
                <w:szCs w:val="22"/>
              </w:rPr>
            </w:pPr>
          </w:p>
          <w:p w14:paraId="14F821F8" w14:textId="77777777" w:rsidR="00326076" w:rsidRDefault="00326076">
            <w:pPr>
              <w:pStyle w:val="3b"/>
              <w:jc w:val="center"/>
              <w:rPr>
                <w:sz w:val="22"/>
                <w:szCs w:val="22"/>
              </w:rPr>
            </w:pPr>
          </w:p>
          <w:p w14:paraId="0E3BF625" w14:textId="77777777" w:rsidR="00326076" w:rsidRDefault="00326076">
            <w:pPr>
              <w:pStyle w:val="3b"/>
              <w:jc w:val="center"/>
              <w:rPr>
                <w:sz w:val="22"/>
                <w:szCs w:val="22"/>
              </w:rPr>
            </w:pPr>
          </w:p>
          <w:p w14:paraId="2D5EB51F" w14:textId="77777777" w:rsidR="00326076" w:rsidRDefault="00326076">
            <w:pPr>
              <w:pStyle w:val="3b"/>
              <w:jc w:val="center"/>
              <w:rPr>
                <w:sz w:val="22"/>
                <w:szCs w:val="22"/>
              </w:rPr>
            </w:pPr>
          </w:p>
          <w:p w14:paraId="25572B46" w14:textId="77777777" w:rsidR="00326076" w:rsidRDefault="00326076">
            <w:pPr>
              <w:pStyle w:val="3b"/>
              <w:jc w:val="center"/>
              <w:rPr>
                <w:sz w:val="22"/>
                <w:szCs w:val="22"/>
              </w:rPr>
            </w:pPr>
          </w:p>
          <w:p w14:paraId="1C23DB12" w14:textId="77777777" w:rsidR="00326076" w:rsidRDefault="00326076">
            <w:pPr>
              <w:pStyle w:val="3b"/>
              <w:jc w:val="center"/>
              <w:rPr>
                <w:sz w:val="22"/>
                <w:szCs w:val="22"/>
              </w:rPr>
            </w:pPr>
          </w:p>
          <w:p w14:paraId="269815AF" w14:textId="77777777" w:rsidR="00326076" w:rsidRDefault="00326076">
            <w:pPr>
              <w:pStyle w:val="3b"/>
              <w:jc w:val="center"/>
              <w:rPr>
                <w:sz w:val="22"/>
                <w:szCs w:val="22"/>
              </w:rPr>
            </w:pPr>
          </w:p>
          <w:p w14:paraId="3384B3BD" w14:textId="77777777" w:rsidR="00326076" w:rsidRDefault="00326076">
            <w:pPr>
              <w:pStyle w:val="3b"/>
              <w:jc w:val="center"/>
              <w:rPr>
                <w:sz w:val="22"/>
                <w:szCs w:val="22"/>
              </w:rPr>
            </w:pPr>
          </w:p>
          <w:p w14:paraId="04F03959" w14:textId="77777777" w:rsidR="00326076" w:rsidRDefault="00326076">
            <w:pPr>
              <w:pStyle w:val="3b"/>
              <w:jc w:val="center"/>
              <w:rPr>
                <w:sz w:val="22"/>
                <w:szCs w:val="22"/>
              </w:rPr>
            </w:pPr>
          </w:p>
          <w:p w14:paraId="0ED4BD16" w14:textId="77777777" w:rsidR="00326076" w:rsidRDefault="00326076">
            <w:pPr>
              <w:pStyle w:val="3b"/>
              <w:jc w:val="center"/>
              <w:rPr>
                <w:sz w:val="22"/>
                <w:szCs w:val="22"/>
              </w:rPr>
            </w:pPr>
          </w:p>
          <w:p w14:paraId="1266BFD9" w14:textId="77777777" w:rsidR="00326076" w:rsidRDefault="00326076">
            <w:pPr>
              <w:pStyle w:val="3b"/>
              <w:jc w:val="center"/>
              <w:rPr>
                <w:sz w:val="22"/>
                <w:szCs w:val="22"/>
              </w:rPr>
            </w:pPr>
          </w:p>
          <w:p w14:paraId="0ADAACEB" w14:textId="4519171B" w:rsidR="00326076" w:rsidRDefault="00326076">
            <w:pPr>
              <w:pStyle w:val="3b"/>
              <w:jc w:val="center"/>
              <w:rPr>
                <w:sz w:val="22"/>
                <w:szCs w:val="22"/>
              </w:rPr>
            </w:pPr>
            <w:r>
              <w:rPr>
                <w:sz w:val="22"/>
                <w:szCs w:val="22"/>
              </w:rPr>
              <w:t xml:space="preserve">25 </w:t>
            </w:r>
          </w:p>
        </w:tc>
      </w:tr>
      <w:tr w:rsidR="00326076" w14:paraId="452F69D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65B60534" w14:textId="77777777" w:rsidR="00326076" w:rsidRDefault="00326076">
            <w:pPr>
              <w:pStyle w:val="3b"/>
              <w:jc w:val="center"/>
              <w:rPr>
                <w:sz w:val="22"/>
                <w:szCs w:val="22"/>
              </w:rPr>
            </w:pPr>
            <w:r>
              <w:rPr>
                <w:sz w:val="22"/>
                <w:szCs w:val="22"/>
              </w:rPr>
              <w:t>2</w:t>
            </w:r>
          </w:p>
        </w:tc>
        <w:tc>
          <w:tcPr>
            <w:tcW w:w="2922" w:type="dxa"/>
            <w:tcBorders>
              <w:top w:val="single" w:sz="4" w:space="0" w:color="auto"/>
              <w:left w:val="single" w:sz="4" w:space="0" w:color="auto"/>
              <w:bottom w:val="single" w:sz="4" w:space="0" w:color="auto"/>
              <w:right w:val="single" w:sz="4" w:space="0" w:color="auto"/>
            </w:tcBorders>
            <w:vAlign w:val="center"/>
            <w:hideMark/>
          </w:tcPr>
          <w:p w14:paraId="12F29BCC"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CELLCLEAN®, 50 мл</w:t>
            </w:r>
          </w:p>
          <w:p w14:paraId="004FADEA"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0BCFA475" w14:textId="77777777" w:rsidR="00326076" w:rsidRDefault="00326076">
            <w:pPr>
              <w:pStyle w:val="3b"/>
              <w:jc w:val="center"/>
              <w:rPr>
                <w:sz w:val="22"/>
                <w:szCs w:val="22"/>
              </w:rPr>
            </w:pPr>
            <w:r>
              <w:rPr>
                <w:sz w:val="22"/>
                <w:szCs w:val="22"/>
              </w:rPr>
              <w:t xml:space="preserve"> </w:t>
            </w:r>
          </w:p>
          <w:p w14:paraId="37E4C3B2"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59058-Мийний/очищувальний розчин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для автоматизованих/ </w:t>
            </w:r>
            <w:proofErr w:type="spellStart"/>
            <w:r>
              <w:rPr>
                <w:rFonts w:ascii="Arial" w:hAnsi="Arial" w:cs="Arial"/>
                <w:sz w:val="20"/>
                <w:szCs w:val="20"/>
              </w:rPr>
              <w:t>напівавтоматизованих</w:t>
            </w:r>
            <w:proofErr w:type="spellEnd"/>
            <w:r>
              <w:rPr>
                <w:rFonts w:ascii="Arial" w:hAnsi="Arial" w:cs="Arial"/>
                <w:sz w:val="20"/>
                <w:szCs w:val="20"/>
              </w:rPr>
              <w:t xml:space="preserve"> систем</w:t>
            </w:r>
          </w:p>
        </w:tc>
        <w:tc>
          <w:tcPr>
            <w:tcW w:w="3100" w:type="dxa"/>
            <w:tcBorders>
              <w:top w:val="single" w:sz="4" w:space="0" w:color="auto"/>
              <w:left w:val="single" w:sz="4" w:space="0" w:color="auto"/>
              <w:bottom w:val="single" w:sz="4" w:space="0" w:color="auto"/>
              <w:right w:val="single" w:sz="4" w:space="0" w:color="auto"/>
            </w:tcBorders>
          </w:tcPr>
          <w:p w14:paraId="5E344571" w14:textId="77777777" w:rsidR="00326076" w:rsidRDefault="00326076">
            <w:pPr>
              <w:pStyle w:val="3b"/>
              <w:rPr>
                <w:sz w:val="22"/>
                <w:szCs w:val="22"/>
              </w:rPr>
            </w:pPr>
            <w:r>
              <w:rPr>
                <w:sz w:val="22"/>
                <w:szCs w:val="22"/>
                <w:lang w:val="ru-UA"/>
              </w:rPr>
              <w:t xml:space="preserve"> </w:t>
            </w:r>
          </w:p>
          <w:p w14:paraId="1658DD0A"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Розчин для очищення. Середа розчину - міцна лужна. Призначений для видалення клітинних </w:t>
            </w:r>
            <w:proofErr w:type="spellStart"/>
            <w:r>
              <w:rPr>
                <w:rFonts w:ascii="Arial" w:hAnsi="Arial" w:cs="Arial"/>
                <w:sz w:val="20"/>
                <w:szCs w:val="20"/>
              </w:rPr>
              <w:t>відкладень</w:t>
            </w:r>
            <w:proofErr w:type="spellEnd"/>
            <w:r>
              <w:rPr>
                <w:rFonts w:ascii="Arial" w:hAnsi="Arial" w:cs="Arial"/>
                <w:sz w:val="20"/>
                <w:szCs w:val="20"/>
              </w:rPr>
              <w:t xml:space="preserve"> та білків крові в гідравлічних лініях гематологічного аналізатора. Реагент повинен бути адаптованим до аналізатору  XP-300 (SYSMEX). Об'єм не більш ніж 50 </w:t>
            </w:r>
            <w:proofErr w:type="spellStart"/>
            <w:r>
              <w:rPr>
                <w:rFonts w:ascii="Arial" w:hAnsi="Arial" w:cs="Arial"/>
                <w:sz w:val="20"/>
                <w:szCs w:val="20"/>
              </w:rPr>
              <w:t>мілілітрів</w:t>
            </w:r>
            <w:proofErr w:type="spellEnd"/>
            <w:r>
              <w:rPr>
                <w:rFonts w:ascii="Arial" w:hAnsi="Arial" w:cs="Arial"/>
                <w:sz w:val="20"/>
                <w:szCs w:val="20"/>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p w14:paraId="6A248C11" w14:textId="77777777" w:rsidR="00326076" w:rsidRDefault="00326076">
            <w:pPr>
              <w:pStyle w:val="3b"/>
              <w:rPr>
                <w:sz w:val="22"/>
                <w:szCs w:val="22"/>
                <w:lang w:val="ru-UA"/>
              </w:rPr>
            </w:pPr>
          </w:p>
          <w:p w14:paraId="171E544D" w14:textId="77777777" w:rsidR="00326076" w:rsidRDefault="00326076">
            <w:pPr>
              <w:pStyle w:val="3b"/>
              <w:rPr>
                <w:sz w:val="22"/>
                <w:szCs w:val="22"/>
              </w:rPr>
            </w:pPr>
          </w:p>
          <w:p w14:paraId="0194C593" w14:textId="77777777" w:rsidR="00326076" w:rsidRDefault="00326076">
            <w:pPr>
              <w:pStyle w:val="3b"/>
              <w:rPr>
                <w:sz w:val="22"/>
                <w:szCs w:val="22"/>
              </w:rPr>
            </w:pPr>
          </w:p>
          <w:p w14:paraId="436C4356" w14:textId="77777777" w:rsidR="00326076" w:rsidRDefault="00326076">
            <w:pPr>
              <w:pStyle w:val="3b"/>
              <w:rPr>
                <w:sz w:val="22"/>
                <w:szCs w:val="22"/>
              </w:rPr>
            </w:pPr>
          </w:p>
        </w:tc>
        <w:tc>
          <w:tcPr>
            <w:tcW w:w="907" w:type="dxa"/>
            <w:tcBorders>
              <w:top w:val="single" w:sz="4" w:space="0" w:color="auto"/>
              <w:left w:val="single" w:sz="4" w:space="0" w:color="auto"/>
              <w:bottom w:val="single" w:sz="4" w:space="0" w:color="auto"/>
              <w:right w:val="single" w:sz="4" w:space="0" w:color="auto"/>
            </w:tcBorders>
          </w:tcPr>
          <w:p w14:paraId="2B601728" w14:textId="77777777" w:rsidR="00326076" w:rsidRDefault="00326076">
            <w:pPr>
              <w:pStyle w:val="3b"/>
              <w:jc w:val="center"/>
              <w:rPr>
                <w:sz w:val="22"/>
                <w:szCs w:val="22"/>
              </w:rPr>
            </w:pPr>
          </w:p>
          <w:p w14:paraId="20652177" w14:textId="77777777" w:rsidR="00326076" w:rsidRDefault="00326076">
            <w:pPr>
              <w:pStyle w:val="3b"/>
              <w:jc w:val="center"/>
              <w:rPr>
                <w:sz w:val="22"/>
                <w:szCs w:val="22"/>
              </w:rPr>
            </w:pPr>
          </w:p>
          <w:p w14:paraId="62C19417" w14:textId="77777777" w:rsidR="00326076" w:rsidRDefault="00326076">
            <w:pPr>
              <w:pStyle w:val="3b"/>
              <w:jc w:val="center"/>
              <w:rPr>
                <w:sz w:val="22"/>
                <w:szCs w:val="22"/>
              </w:rPr>
            </w:pPr>
          </w:p>
          <w:p w14:paraId="375B2999" w14:textId="77777777" w:rsidR="00326076" w:rsidRDefault="00326076">
            <w:pPr>
              <w:pStyle w:val="3b"/>
              <w:jc w:val="center"/>
              <w:rPr>
                <w:sz w:val="22"/>
                <w:szCs w:val="22"/>
              </w:rPr>
            </w:pPr>
          </w:p>
          <w:p w14:paraId="3F5793FF" w14:textId="77777777" w:rsidR="00326076" w:rsidRDefault="00326076">
            <w:pPr>
              <w:pStyle w:val="3b"/>
              <w:jc w:val="center"/>
              <w:rPr>
                <w:sz w:val="22"/>
                <w:szCs w:val="22"/>
              </w:rPr>
            </w:pPr>
          </w:p>
          <w:p w14:paraId="1DD56712" w14:textId="77777777" w:rsidR="00326076" w:rsidRDefault="00326076">
            <w:pPr>
              <w:pStyle w:val="3b"/>
              <w:jc w:val="center"/>
              <w:rPr>
                <w:sz w:val="22"/>
                <w:szCs w:val="22"/>
              </w:rPr>
            </w:pPr>
          </w:p>
          <w:p w14:paraId="1EDFD151" w14:textId="77777777" w:rsidR="00326076" w:rsidRDefault="00326076">
            <w:pPr>
              <w:pStyle w:val="3b"/>
              <w:jc w:val="center"/>
              <w:rPr>
                <w:sz w:val="22"/>
                <w:szCs w:val="22"/>
              </w:rPr>
            </w:pPr>
          </w:p>
          <w:p w14:paraId="0B6DD79C" w14:textId="77777777" w:rsidR="00326076" w:rsidRDefault="00326076">
            <w:pPr>
              <w:pStyle w:val="3b"/>
              <w:jc w:val="center"/>
              <w:rPr>
                <w:sz w:val="22"/>
                <w:szCs w:val="22"/>
              </w:rPr>
            </w:pPr>
          </w:p>
          <w:p w14:paraId="0FF54495" w14:textId="77777777" w:rsidR="00326076" w:rsidRDefault="00326076">
            <w:pPr>
              <w:pStyle w:val="3b"/>
              <w:jc w:val="center"/>
              <w:rPr>
                <w:sz w:val="22"/>
                <w:szCs w:val="22"/>
              </w:rPr>
            </w:pPr>
          </w:p>
          <w:p w14:paraId="4F54B17D" w14:textId="77777777" w:rsidR="00326076" w:rsidRDefault="00326076">
            <w:pPr>
              <w:pStyle w:val="3b"/>
              <w:jc w:val="center"/>
              <w:rPr>
                <w:sz w:val="22"/>
                <w:szCs w:val="22"/>
              </w:rPr>
            </w:pPr>
          </w:p>
          <w:p w14:paraId="7F29EC70" w14:textId="77777777" w:rsidR="00326076" w:rsidRDefault="00326076">
            <w:pPr>
              <w:pStyle w:val="3b"/>
              <w:jc w:val="center"/>
              <w:rPr>
                <w:sz w:val="22"/>
                <w:szCs w:val="22"/>
              </w:rPr>
            </w:pPr>
          </w:p>
          <w:p w14:paraId="06607156"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3CE8B268" w14:textId="77777777" w:rsidR="00326076" w:rsidRDefault="00326076">
            <w:pPr>
              <w:pStyle w:val="3b"/>
              <w:jc w:val="center"/>
              <w:rPr>
                <w:sz w:val="22"/>
                <w:szCs w:val="22"/>
              </w:rPr>
            </w:pPr>
          </w:p>
          <w:p w14:paraId="4611022B" w14:textId="77777777" w:rsidR="00326076" w:rsidRDefault="00326076">
            <w:pPr>
              <w:pStyle w:val="3b"/>
              <w:jc w:val="center"/>
              <w:rPr>
                <w:sz w:val="22"/>
                <w:szCs w:val="22"/>
              </w:rPr>
            </w:pPr>
          </w:p>
          <w:p w14:paraId="158D02EA" w14:textId="77777777" w:rsidR="00326076" w:rsidRDefault="00326076">
            <w:pPr>
              <w:pStyle w:val="3b"/>
              <w:jc w:val="center"/>
              <w:rPr>
                <w:sz w:val="22"/>
                <w:szCs w:val="22"/>
              </w:rPr>
            </w:pPr>
          </w:p>
          <w:p w14:paraId="5DB595EF" w14:textId="77777777" w:rsidR="00326076" w:rsidRDefault="00326076">
            <w:pPr>
              <w:pStyle w:val="3b"/>
              <w:jc w:val="center"/>
              <w:rPr>
                <w:sz w:val="22"/>
                <w:szCs w:val="22"/>
              </w:rPr>
            </w:pPr>
          </w:p>
          <w:p w14:paraId="1A45E43E" w14:textId="77777777" w:rsidR="00326076" w:rsidRDefault="00326076">
            <w:pPr>
              <w:pStyle w:val="3b"/>
              <w:jc w:val="center"/>
              <w:rPr>
                <w:sz w:val="22"/>
                <w:szCs w:val="22"/>
              </w:rPr>
            </w:pPr>
          </w:p>
          <w:p w14:paraId="0651E004" w14:textId="77777777" w:rsidR="00326076" w:rsidRDefault="00326076">
            <w:pPr>
              <w:pStyle w:val="3b"/>
              <w:jc w:val="center"/>
              <w:rPr>
                <w:sz w:val="22"/>
                <w:szCs w:val="22"/>
              </w:rPr>
            </w:pPr>
          </w:p>
          <w:p w14:paraId="0E0BA37E" w14:textId="77777777" w:rsidR="00326076" w:rsidRDefault="00326076">
            <w:pPr>
              <w:pStyle w:val="3b"/>
              <w:jc w:val="center"/>
              <w:rPr>
                <w:sz w:val="22"/>
                <w:szCs w:val="22"/>
              </w:rPr>
            </w:pPr>
          </w:p>
          <w:p w14:paraId="6F8BC86D" w14:textId="77777777" w:rsidR="00326076" w:rsidRDefault="00326076">
            <w:pPr>
              <w:pStyle w:val="3b"/>
              <w:jc w:val="center"/>
              <w:rPr>
                <w:sz w:val="22"/>
                <w:szCs w:val="22"/>
              </w:rPr>
            </w:pPr>
          </w:p>
          <w:p w14:paraId="6094EB84" w14:textId="77777777" w:rsidR="00326076" w:rsidRDefault="00326076">
            <w:pPr>
              <w:pStyle w:val="3b"/>
              <w:jc w:val="center"/>
              <w:rPr>
                <w:sz w:val="22"/>
                <w:szCs w:val="22"/>
              </w:rPr>
            </w:pPr>
          </w:p>
          <w:p w14:paraId="4C1C12C6" w14:textId="77777777" w:rsidR="00326076" w:rsidRDefault="00326076">
            <w:pPr>
              <w:pStyle w:val="3b"/>
              <w:jc w:val="center"/>
              <w:rPr>
                <w:sz w:val="22"/>
                <w:szCs w:val="22"/>
              </w:rPr>
            </w:pPr>
          </w:p>
          <w:p w14:paraId="6C091E61" w14:textId="77777777" w:rsidR="00326076" w:rsidRDefault="00326076">
            <w:pPr>
              <w:pStyle w:val="3b"/>
              <w:jc w:val="center"/>
              <w:rPr>
                <w:sz w:val="22"/>
                <w:szCs w:val="22"/>
              </w:rPr>
            </w:pPr>
          </w:p>
          <w:p w14:paraId="34DF5105" w14:textId="77777777" w:rsidR="00326076" w:rsidRDefault="00326076">
            <w:pPr>
              <w:pStyle w:val="3b"/>
              <w:jc w:val="center"/>
              <w:rPr>
                <w:sz w:val="22"/>
                <w:szCs w:val="22"/>
              </w:rPr>
            </w:pPr>
          </w:p>
          <w:p w14:paraId="7634084D" w14:textId="09B5E708" w:rsidR="00326076" w:rsidRDefault="00326076">
            <w:pPr>
              <w:pStyle w:val="3b"/>
              <w:jc w:val="center"/>
              <w:rPr>
                <w:sz w:val="22"/>
                <w:szCs w:val="22"/>
              </w:rPr>
            </w:pPr>
            <w:r>
              <w:rPr>
                <w:sz w:val="22"/>
                <w:szCs w:val="22"/>
              </w:rPr>
              <w:t xml:space="preserve">10 </w:t>
            </w:r>
          </w:p>
        </w:tc>
      </w:tr>
      <w:tr w:rsidR="00326076" w14:paraId="1123BB3B"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46FCE860" w14:textId="77777777" w:rsidR="00326076" w:rsidRDefault="00326076">
            <w:pPr>
              <w:pStyle w:val="3b"/>
              <w:jc w:val="center"/>
              <w:rPr>
                <w:sz w:val="22"/>
                <w:szCs w:val="22"/>
              </w:rPr>
            </w:pPr>
            <w:r>
              <w:rPr>
                <w:sz w:val="22"/>
                <w:szCs w:val="22"/>
              </w:rPr>
              <w:t>3</w:t>
            </w:r>
          </w:p>
        </w:tc>
        <w:tc>
          <w:tcPr>
            <w:tcW w:w="2922" w:type="dxa"/>
            <w:tcBorders>
              <w:top w:val="single" w:sz="4" w:space="0" w:color="auto"/>
              <w:left w:val="single" w:sz="4" w:space="0" w:color="auto"/>
              <w:bottom w:val="single" w:sz="4" w:space="0" w:color="auto"/>
              <w:right w:val="single" w:sz="4" w:space="0" w:color="auto"/>
            </w:tcBorders>
            <w:vAlign w:val="center"/>
          </w:tcPr>
          <w:p w14:paraId="6F6B8157" w14:textId="77777777" w:rsidR="00326076" w:rsidRDefault="00326076">
            <w:pPr>
              <w:spacing w:after="0" w:line="240" w:lineRule="auto"/>
              <w:jc w:val="center"/>
              <w:rPr>
                <w:rFonts w:ascii="Arial" w:hAnsi="Arial" w:cs="Arial"/>
                <w:sz w:val="20"/>
                <w:szCs w:val="20"/>
                <w:lang w:val="ru-UA"/>
              </w:rPr>
            </w:pPr>
            <w:r>
              <w:rPr>
                <w:rFonts w:ascii="Arial" w:hAnsi="Arial" w:cs="Arial"/>
              </w:rPr>
              <w:t>Реагент STROMATOLYSER-WH.500мл*3</w:t>
            </w:r>
          </w:p>
          <w:p w14:paraId="0A4DD7FA" w14:textId="77777777" w:rsidR="00326076" w:rsidRDefault="00326076">
            <w:pPr>
              <w:pStyle w:val="3b"/>
              <w:jc w:val="center"/>
              <w:rPr>
                <w:sz w:val="22"/>
                <w:szCs w:val="22"/>
              </w:rPr>
            </w:pPr>
            <w:r>
              <w:rPr>
                <w:sz w:val="22"/>
                <w:szCs w:val="22"/>
                <w:lang w:val="ru-UA"/>
              </w:rPr>
              <w:t xml:space="preserve"> </w:t>
            </w:r>
          </w:p>
          <w:p w14:paraId="67633E8D" w14:textId="77777777" w:rsidR="00326076" w:rsidRDefault="00326076">
            <w:pPr>
              <w:pStyle w:val="3b"/>
              <w:jc w:val="center"/>
              <w:rPr>
                <w:sz w:val="22"/>
                <w:szCs w:val="22"/>
              </w:rPr>
            </w:pPr>
          </w:p>
          <w:p w14:paraId="656391EB" w14:textId="77777777" w:rsidR="00326076" w:rsidRDefault="00326076">
            <w:pPr>
              <w:pStyle w:val="3b"/>
              <w:jc w:val="center"/>
              <w:rPr>
                <w:sz w:val="22"/>
                <w:szCs w:val="22"/>
              </w:rPr>
            </w:pPr>
          </w:p>
          <w:p w14:paraId="37E1D763"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6E10C3D5"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55855-Підрахунок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реагент</w:t>
            </w:r>
          </w:p>
          <w:p w14:paraId="1435BE8A"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hideMark/>
          </w:tcPr>
          <w:p w14:paraId="6CDB66DB" w14:textId="77777777" w:rsidR="00326076" w:rsidRDefault="00326076">
            <w:pPr>
              <w:pStyle w:val="3b"/>
              <w:rPr>
                <w:sz w:val="22"/>
                <w:szCs w:val="22"/>
              </w:rPr>
            </w:pPr>
            <w:r>
              <w:rPr>
                <w:sz w:val="22"/>
                <w:szCs w:val="22"/>
              </w:rPr>
              <w:t xml:space="preserve"> </w:t>
            </w:r>
          </w:p>
          <w:p w14:paraId="3805DEA3" w14:textId="77777777" w:rsidR="00326076" w:rsidRDefault="00326076">
            <w:pPr>
              <w:spacing w:after="0" w:line="240" w:lineRule="auto"/>
              <w:rPr>
                <w:rFonts w:ascii="Arial" w:hAnsi="Arial" w:cs="Arial"/>
                <w:sz w:val="20"/>
                <w:szCs w:val="20"/>
                <w:lang w:val="ru-UA"/>
              </w:rPr>
            </w:pPr>
            <w:proofErr w:type="spellStart"/>
            <w:r>
              <w:rPr>
                <w:rFonts w:ascii="Arial" w:hAnsi="Arial" w:cs="Arial"/>
                <w:sz w:val="20"/>
                <w:szCs w:val="20"/>
              </w:rPr>
              <w:t>Лізуючий</w:t>
            </w:r>
            <w:proofErr w:type="spellEnd"/>
            <w:r>
              <w:rPr>
                <w:rFonts w:ascii="Arial" w:hAnsi="Arial" w:cs="Arial"/>
                <w:sz w:val="20"/>
                <w:szCs w:val="20"/>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адаптований до аналізатора XP-300 (SYSMEX). Об'єм не менш ніж 1500 </w:t>
            </w:r>
            <w:proofErr w:type="spellStart"/>
            <w:r>
              <w:rPr>
                <w:rFonts w:ascii="Arial" w:hAnsi="Arial" w:cs="Arial"/>
                <w:sz w:val="20"/>
                <w:szCs w:val="20"/>
              </w:rPr>
              <w:t>мілілітрів</w:t>
            </w:r>
            <w:proofErr w:type="spellEnd"/>
            <w:r>
              <w:rPr>
                <w:rFonts w:ascii="Arial" w:hAnsi="Arial" w:cs="Arial"/>
                <w:sz w:val="20"/>
                <w:szCs w:val="20"/>
              </w:rPr>
              <w:t xml:space="preserve"> в упаковці.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907" w:type="dxa"/>
            <w:tcBorders>
              <w:top w:val="single" w:sz="4" w:space="0" w:color="auto"/>
              <w:left w:val="single" w:sz="4" w:space="0" w:color="auto"/>
              <w:bottom w:val="single" w:sz="4" w:space="0" w:color="auto"/>
              <w:right w:val="single" w:sz="4" w:space="0" w:color="auto"/>
            </w:tcBorders>
          </w:tcPr>
          <w:p w14:paraId="543AEF73" w14:textId="77777777" w:rsidR="00326076" w:rsidRDefault="00326076">
            <w:pPr>
              <w:pStyle w:val="3b"/>
              <w:jc w:val="center"/>
              <w:rPr>
                <w:sz w:val="22"/>
                <w:szCs w:val="22"/>
              </w:rPr>
            </w:pPr>
          </w:p>
          <w:p w14:paraId="7400FF9E" w14:textId="77777777" w:rsidR="00326076" w:rsidRDefault="00326076">
            <w:pPr>
              <w:pStyle w:val="3b"/>
              <w:jc w:val="center"/>
              <w:rPr>
                <w:sz w:val="22"/>
                <w:szCs w:val="22"/>
              </w:rPr>
            </w:pPr>
          </w:p>
          <w:p w14:paraId="655B3F5E" w14:textId="77777777" w:rsidR="00326076" w:rsidRDefault="00326076">
            <w:pPr>
              <w:pStyle w:val="3b"/>
              <w:jc w:val="center"/>
              <w:rPr>
                <w:sz w:val="22"/>
                <w:szCs w:val="22"/>
              </w:rPr>
            </w:pPr>
          </w:p>
          <w:p w14:paraId="789AD36F" w14:textId="77777777" w:rsidR="00326076" w:rsidRDefault="00326076">
            <w:pPr>
              <w:pStyle w:val="3b"/>
              <w:jc w:val="center"/>
              <w:rPr>
                <w:sz w:val="22"/>
                <w:szCs w:val="22"/>
              </w:rPr>
            </w:pPr>
          </w:p>
          <w:p w14:paraId="66AE44CE" w14:textId="77777777" w:rsidR="00326076" w:rsidRDefault="00326076">
            <w:pPr>
              <w:pStyle w:val="3b"/>
              <w:jc w:val="center"/>
              <w:rPr>
                <w:sz w:val="22"/>
                <w:szCs w:val="22"/>
              </w:rPr>
            </w:pPr>
          </w:p>
          <w:p w14:paraId="469279DD" w14:textId="77777777" w:rsidR="00326076" w:rsidRDefault="00326076">
            <w:pPr>
              <w:pStyle w:val="3b"/>
              <w:jc w:val="center"/>
              <w:rPr>
                <w:sz w:val="22"/>
                <w:szCs w:val="22"/>
              </w:rPr>
            </w:pPr>
          </w:p>
          <w:p w14:paraId="7C59E3C1" w14:textId="77777777" w:rsidR="00326076" w:rsidRDefault="00326076">
            <w:pPr>
              <w:pStyle w:val="3b"/>
              <w:jc w:val="center"/>
              <w:rPr>
                <w:sz w:val="22"/>
                <w:szCs w:val="22"/>
              </w:rPr>
            </w:pPr>
          </w:p>
          <w:p w14:paraId="1F836677" w14:textId="77777777" w:rsidR="00326076" w:rsidRDefault="00326076">
            <w:pPr>
              <w:pStyle w:val="3b"/>
              <w:jc w:val="center"/>
              <w:rPr>
                <w:sz w:val="22"/>
                <w:szCs w:val="22"/>
              </w:rPr>
            </w:pPr>
          </w:p>
          <w:p w14:paraId="0EFEA6BF" w14:textId="77777777" w:rsidR="00326076" w:rsidRDefault="00326076">
            <w:pPr>
              <w:pStyle w:val="3b"/>
              <w:jc w:val="center"/>
              <w:rPr>
                <w:sz w:val="22"/>
                <w:szCs w:val="22"/>
              </w:rPr>
            </w:pPr>
            <w:r>
              <w:rPr>
                <w:sz w:val="22"/>
                <w:szCs w:val="22"/>
              </w:rPr>
              <w:t xml:space="preserve">пак </w:t>
            </w:r>
          </w:p>
        </w:tc>
        <w:tc>
          <w:tcPr>
            <w:tcW w:w="1187" w:type="dxa"/>
            <w:tcBorders>
              <w:top w:val="single" w:sz="4" w:space="0" w:color="auto"/>
              <w:left w:val="single" w:sz="4" w:space="0" w:color="auto"/>
              <w:bottom w:val="single" w:sz="4" w:space="0" w:color="auto"/>
              <w:right w:val="single" w:sz="4" w:space="0" w:color="auto"/>
            </w:tcBorders>
          </w:tcPr>
          <w:p w14:paraId="5A4F93C0" w14:textId="77777777" w:rsidR="00326076" w:rsidRDefault="00326076">
            <w:pPr>
              <w:pStyle w:val="3b"/>
              <w:jc w:val="center"/>
              <w:rPr>
                <w:sz w:val="22"/>
                <w:szCs w:val="22"/>
              </w:rPr>
            </w:pPr>
          </w:p>
          <w:p w14:paraId="39E40697" w14:textId="77777777" w:rsidR="00326076" w:rsidRDefault="00326076">
            <w:pPr>
              <w:pStyle w:val="3b"/>
              <w:jc w:val="center"/>
              <w:rPr>
                <w:sz w:val="22"/>
                <w:szCs w:val="22"/>
              </w:rPr>
            </w:pPr>
          </w:p>
          <w:p w14:paraId="7BDDA086" w14:textId="77777777" w:rsidR="00326076" w:rsidRDefault="00326076">
            <w:pPr>
              <w:pStyle w:val="3b"/>
              <w:jc w:val="center"/>
              <w:rPr>
                <w:sz w:val="22"/>
                <w:szCs w:val="22"/>
              </w:rPr>
            </w:pPr>
          </w:p>
          <w:p w14:paraId="00643470" w14:textId="77777777" w:rsidR="00326076" w:rsidRDefault="00326076">
            <w:pPr>
              <w:pStyle w:val="3b"/>
              <w:jc w:val="center"/>
              <w:rPr>
                <w:sz w:val="22"/>
                <w:szCs w:val="22"/>
              </w:rPr>
            </w:pPr>
          </w:p>
          <w:p w14:paraId="1F3C54A0" w14:textId="77777777" w:rsidR="00326076" w:rsidRDefault="00326076">
            <w:pPr>
              <w:pStyle w:val="3b"/>
              <w:jc w:val="center"/>
              <w:rPr>
                <w:sz w:val="22"/>
                <w:szCs w:val="22"/>
              </w:rPr>
            </w:pPr>
          </w:p>
          <w:p w14:paraId="688750D8" w14:textId="77777777" w:rsidR="00326076" w:rsidRDefault="00326076">
            <w:pPr>
              <w:pStyle w:val="3b"/>
              <w:jc w:val="center"/>
              <w:rPr>
                <w:sz w:val="22"/>
                <w:szCs w:val="22"/>
              </w:rPr>
            </w:pPr>
          </w:p>
          <w:p w14:paraId="2A356B13" w14:textId="77777777" w:rsidR="00326076" w:rsidRDefault="00326076">
            <w:pPr>
              <w:pStyle w:val="3b"/>
              <w:jc w:val="center"/>
              <w:rPr>
                <w:sz w:val="22"/>
                <w:szCs w:val="22"/>
              </w:rPr>
            </w:pPr>
          </w:p>
          <w:p w14:paraId="5E59945D" w14:textId="77777777" w:rsidR="00326076" w:rsidRDefault="00326076">
            <w:pPr>
              <w:pStyle w:val="3b"/>
              <w:jc w:val="center"/>
              <w:rPr>
                <w:sz w:val="22"/>
                <w:szCs w:val="22"/>
              </w:rPr>
            </w:pPr>
          </w:p>
          <w:p w14:paraId="2D9D932C" w14:textId="1F49A9C7" w:rsidR="00326076" w:rsidRDefault="00326076">
            <w:pPr>
              <w:pStyle w:val="3b"/>
              <w:jc w:val="center"/>
              <w:rPr>
                <w:sz w:val="22"/>
                <w:szCs w:val="22"/>
              </w:rPr>
            </w:pPr>
            <w:r>
              <w:rPr>
                <w:sz w:val="22"/>
                <w:szCs w:val="22"/>
              </w:rPr>
              <w:t xml:space="preserve">6 </w:t>
            </w:r>
          </w:p>
        </w:tc>
      </w:tr>
      <w:tr w:rsidR="00326076" w14:paraId="1F4E0F90"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22D27B69" w14:textId="77777777" w:rsidR="00326076" w:rsidRDefault="00326076">
            <w:pPr>
              <w:pStyle w:val="3b"/>
              <w:jc w:val="center"/>
              <w:rPr>
                <w:sz w:val="22"/>
                <w:szCs w:val="22"/>
              </w:rPr>
            </w:pPr>
            <w:r>
              <w:rPr>
                <w:sz w:val="22"/>
                <w:szCs w:val="22"/>
              </w:rPr>
              <w:t>4</w:t>
            </w:r>
          </w:p>
        </w:tc>
        <w:tc>
          <w:tcPr>
            <w:tcW w:w="2922" w:type="dxa"/>
            <w:tcBorders>
              <w:top w:val="single" w:sz="4" w:space="0" w:color="auto"/>
              <w:left w:val="single" w:sz="4" w:space="0" w:color="auto"/>
              <w:bottom w:val="single" w:sz="4" w:space="0" w:color="auto"/>
              <w:right w:val="single" w:sz="4" w:space="0" w:color="auto"/>
            </w:tcBorders>
            <w:vAlign w:val="center"/>
            <w:hideMark/>
          </w:tcPr>
          <w:p w14:paraId="7FD52EBA" w14:textId="77777777" w:rsidR="00326076" w:rsidRDefault="00326076">
            <w:pPr>
              <w:spacing w:after="0" w:line="240" w:lineRule="auto"/>
              <w:jc w:val="center"/>
              <w:rPr>
                <w:rFonts w:ascii="Arial" w:hAnsi="Arial" w:cs="Arial"/>
                <w:sz w:val="20"/>
                <w:szCs w:val="20"/>
                <w:lang w:val="ru-UA"/>
              </w:rPr>
            </w:pPr>
            <w:r>
              <w:rPr>
                <w:rFonts w:ascii="Arial" w:hAnsi="Arial" w:cs="Arial"/>
              </w:rPr>
              <w:t>Контрольний матеріал EIGHTCHECK-3WP-N-1.5 ml</w:t>
            </w:r>
          </w:p>
          <w:p w14:paraId="306E8FA1" w14:textId="77777777" w:rsidR="00326076" w:rsidRDefault="00326076">
            <w:pPr>
              <w:pStyle w:val="3b"/>
              <w:jc w:val="center"/>
              <w:rPr>
                <w:sz w:val="22"/>
                <w:szCs w:val="22"/>
              </w:rPr>
            </w:pPr>
            <w:r>
              <w:rPr>
                <w:sz w:val="22"/>
                <w:szCs w:val="22"/>
                <w:lang w:val="ru-UA"/>
              </w:rPr>
              <w:t xml:space="preserve"> </w:t>
            </w:r>
          </w:p>
        </w:tc>
        <w:tc>
          <w:tcPr>
            <w:tcW w:w="2497" w:type="dxa"/>
            <w:tcBorders>
              <w:top w:val="single" w:sz="4" w:space="0" w:color="auto"/>
              <w:left w:val="single" w:sz="4" w:space="0" w:color="auto"/>
              <w:bottom w:val="single" w:sz="4" w:space="0" w:color="auto"/>
              <w:right w:val="single" w:sz="4" w:space="0" w:color="auto"/>
            </w:tcBorders>
            <w:vAlign w:val="center"/>
            <w:hideMark/>
          </w:tcPr>
          <w:p w14:paraId="1C88E949"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55866-Підрахунок клітин крові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xml:space="preserve"> ), контрольний матеріал</w:t>
            </w:r>
          </w:p>
          <w:p w14:paraId="4B6A482C" w14:textId="77777777" w:rsidR="00326076" w:rsidRDefault="00326076">
            <w:pPr>
              <w:pStyle w:val="3b"/>
              <w:jc w:val="center"/>
              <w:rPr>
                <w:sz w:val="22"/>
                <w:szCs w:val="22"/>
              </w:rPr>
            </w:pPr>
            <w:r>
              <w:rPr>
                <w:sz w:val="22"/>
                <w:szCs w:val="22"/>
                <w:lang w:val="ru-UA"/>
              </w:rPr>
              <w:t xml:space="preserve"> </w:t>
            </w:r>
          </w:p>
        </w:tc>
        <w:tc>
          <w:tcPr>
            <w:tcW w:w="3100" w:type="dxa"/>
            <w:tcBorders>
              <w:top w:val="single" w:sz="4" w:space="0" w:color="auto"/>
              <w:left w:val="single" w:sz="4" w:space="0" w:color="auto"/>
              <w:bottom w:val="single" w:sz="4" w:space="0" w:color="auto"/>
              <w:right w:val="single" w:sz="4" w:space="0" w:color="auto"/>
            </w:tcBorders>
            <w:hideMark/>
          </w:tcPr>
          <w:p w14:paraId="475F91BB" w14:textId="77777777" w:rsidR="00326076" w:rsidRDefault="00326076">
            <w:pPr>
              <w:pStyle w:val="3b"/>
              <w:rPr>
                <w:sz w:val="22"/>
                <w:szCs w:val="22"/>
              </w:rPr>
            </w:pPr>
            <w:r>
              <w:rPr>
                <w:sz w:val="22"/>
                <w:szCs w:val="22"/>
              </w:rPr>
              <w:t xml:space="preserve"> </w:t>
            </w:r>
          </w:p>
          <w:p w14:paraId="3866934B"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Матеріал контрольний для аналізаторів гематологічних призначений для внутрішньо-лабораторного контролю якості по вимірюванню компонентного складу крові і зовнішніх оцінках якості., рівень - норма. Контрольний матеріал повинен бути адаптованим до аналізатору ХР-300 (SYSMEX). Об'єм не більш ніж 1.5 </w:t>
            </w:r>
            <w:proofErr w:type="spellStart"/>
            <w:r>
              <w:rPr>
                <w:rFonts w:ascii="Arial" w:hAnsi="Arial" w:cs="Arial"/>
                <w:sz w:val="20"/>
                <w:szCs w:val="20"/>
              </w:rPr>
              <w:t>мілілітра</w:t>
            </w:r>
            <w:proofErr w:type="spellEnd"/>
            <w:r>
              <w:rPr>
                <w:rFonts w:ascii="Arial" w:hAnsi="Arial" w:cs="Arial"/>
                <w:sz w:val="20"/>
                <w:szCs w:val="20"/>
              </w:rPr>
              <w:t xml:space="preserve"> в флаконі. Підтвердженням відповідності технічним вимогам  повинно бути посилання на відповідний пункт (сторінку) в інструкції з експлуатації до приладу, або лист від виробника приладу «SYSMEX» Японія про можливість використання даних реагентів на даній моделі аналізатора та  офіційну друковану інструкцію до реагентів де зазначено, що вони сумісні з даними приладами. </w:t>
            </w:r>
          </w:p>
        </w:tc>
        <w:tc>
          <w:tcPr>
            <w:tcW w:w="907" w:type="dxa"/>
            <w:tcBorders>
              <w:top w:val="single" w:sz="4" w:space="0" w:color="auto"/>
              <w:left w:val="single" w:sz="4" w:space="0" w:color="auto"/>
              <w:bottom w:val="single" w:sz="4" w:space="0" w:color="auto"/>
              <w:right w:val="single" w:sz="4" w:space="0" w:color="auto"/>
            </w:tcBorders>
          </w:tcPr>
          <w:p w14:paraId="522D6E59" w14:textId="77777777" w:rsidR="00326076" w:rsidRDefault="00326076">
            <w:pPr>
              <w:pStyle w:val="3b"/>
              <w:jc w:val="center"/>
              <w:rPr>
                <w:sz w:val="22"/>
                <w:szCs w:val="22"/>
              </w:rPr>
            </w:pPr>
          </w:p>
          <w:p w14:paraId="33EF3ED3" w14:textId="77777777" w:rsidR="00326076" w:rsidRDefault="00326076">
            <w:pPr>
              <w:pStyle w:val="3b"/>
              <w:jc w:val="center"/>
              <w:rPr>
                <w:sz w:val="22"/>
                <w:szCs w:val="22"/>
              </w:rPr>
            </w:pPr>
          </w:p>
          <w:p w14:paraId="7C49ED1B" w14:textId="77777777" w:rsidR="00326076" w:rsidRDefault="00326076">
            <w:pPr>
              <w:pStyle w:val="3b"/>
              <w:jc w:val="center"/>
              <w:rPr>
                <w:sz w:val="22"/>
                <w:szCs w:val="22"/>
              </w:rPr>
            </w:pPr>
          </w:p>
          <w:p w14:paraId="3B1A1773" w14:textId="77777777" w:rsidR="00326076" w:rsidRDefault="00326076">
            <w:pPr>
              <w:pStyle w:val="3b"/>
              <w:jc w:val="center"/>
              <w:rPr>
                <w:sz w:val="22"/>
                <w:szCs w:val="22"/>
              </w:rPr>
            </w:pPr>
          </w:p>
          <w:p w14:paraId="73026D51" w14:textId="77777777" w:rsidR="00326076" w:rsidRDefault="00326076">
            <w:pPr>
              <w:pStyle w:val="3b"/>
              <w:jc w:val="center"/>
              <w:rPr>
                <w:sz w:val="22"/>
                <w:szCs w:val="22"/>
              </w:rPr>
            </w:pPr>
          </w:p>
          <w:p w14:paraId="3F28B4C3" w14:textId="77777777" w:rsidR="00326076" w:rsidRDefault="00326076">
            <w:pPr>
              <w:pStyle w:val="3b"/>
              <w:jc w:val="center"/>
              <w:rPr>
                <w:sz w:val="22"/>
                <w:szCs w:val="22"/>
              </w:rPr>
            </w:pPr>
          </w:p>
          <w:p w14:paraId="17AB6BE4" w14:textId="77777777" w:rsidR="00326076" w:rsidRDefault="00326076">
            <w:pPr>
              <w:pStyle w:val="3b"/>
              <w:jc w:val="center"/>
              <w:rPr>
                <w:sz w:val="22"/>
                <w:szCs w:val="22"/>
              </w:rPr>
            </w:pPr>
          </w:p>
          <w:p w14:paraId="2656D582" w14:textId="77777777" w:rsidR="00326076" w:rsidRDefault="00326076">
            <w:pPr>
              <w:pStyle w:val="3b"/>
              <w:jc w:val="center"/>
              <w:rPr>
                <w:sz w:val="22"/>
                <w:szCs w:val="22"/>
              </w:rPr>
            </w:pPr>
          </w:p>
          <w:p w14:paraId="6C49A13C" w14:textId="77777777" w:rsidR="00326076" w:rsidRDefault="00326076">
            <w:pPr>
              <w:pStyle w:val="3b"/>
              <w:jc w:val="center"/>
              <w:rPr>
                <w:sz w:val="22"/>
                <w:szCs w:val="22"/>
              </w:rPr>
            </w:pPr>
          </w:p>
          <w:p w14:paraId="5FBB5FCC" w14:textId="77777777" w:rsidR="00326076" w:rsidRDefault="00326076">
            <w:pPr>
              <w:pStyle w:val="3b"/>
              <w:jc w:val="center"/>
              <w:rPr>
                <w:sz w:val="22"/>
                <w:szCs w:val="22"/>
              </w:rPr>
            </w:pPr>
          </w:p>
          <w:p w14:paraId="32570F9E" w14:textId="77777777" w:rsidR="00326076" w:rsidRDefault="00326076">
            <w:pPr>
              <w:pStyle w:val="3b"/>
              <w:jc w:val="center"/>
              <w:rPr>
                <w:sz w:val="22"/>
                <w:szCs w:val="22"/>
              </w:rPr>
            </w:pPr>
          </w:p>
          <w:p w14:paraId="50FEF990" w14:textId="77777777" w:rsidR="00326076" w:rsidRDefault="00326076">
            <w:pPr>
              <w:pStyle w:val="3b"/>
              <w:jc w:val="center"/>
              <w:rPr>
                <w:sz w:val="22"/>
                <w:szCs w:val="22"/>
              </w:rPr>
            </w:pPr>
          </w:p>
          <w:p w14:paraId="60B8E8FF" w14:textId="77777777" w:rsidR="00326076" w:rsidRDefault="00326076">
            <w:pPr>
              <w:pStyle w:val="3b"/>
              <w:jc w:val="center"/>
              <w:rPr>
                <w:sz w:val="22"/>
                <w:szCs w:val="22"/>
              </w:rPr>
            </w:pPr>
          </w:p>
          <w:p w14:paraId="30CF56C1" w14:textId="77777777" w:rsidR="00326076" w:rsidRDefault="00326076">
            <w:pPr>
              <w:pStyle w:val="3b"/>
              <w:jc w:val="center"/>
              <w:rPr>
                <w:sz w:val="22"/>
                <w:szCs w:val="22"/>
              </w:rPr>
            </w:pPr>
            <w:r>
              <w:rPr>
                <w:sz w:val="22"/>
                <w:szCs w:val="22"/>
              </w:rPr>
              <w:t xml:space="preserve">шт. </w:t>
            </w:r>
          </w:p>
        </w:tc>
        <w:tc>
          <w:tcPr>
            <w:tcW w:w="1187" w:type="dxa"/>
            <w:tcBorders>
              <w:top w:val="single" w:sz="4" w:space="0" w:color="auto"/>
              <w:left w:val="single" w:sz="4" w:space="0" w:color="auto"/>
              <w:bottom w:val="single" w:sz="4" w:space="0" w:color="auto"/>
              <w:right w:val="single" w:sz="4" w:space="0" w:color="auto"/>
            </w:tcBorders>
          </w:tcPr>
          <w:p w14:paraId="1D3FF4F8" w14:textId="77777777" w:rsidR="00326076" w:rsidRDefault="00326076">
            <w:pPr>
              <w:pStyle w:val="3b"/>
              <w:jc w:val="center"/>
              <w:rPr>
                <w:sz w:val="22"/>
                <w:szCs w:val="22"/>
              </w:rPr>
            </w:pPr>
            <w:r>
              <w:rPr>
                <w:sz w:val="22"/>
                <w:szCs w:val="22"/>
              </w:rPr>
              <w:t xml:space="preserve"> </w:t>
            </w:r>
          </w:p>
          <w:p w14:paraId="39A5932E" w14:textId="77777777" w:rsidR="00326076" w:rsidRDefault="00326076">
            <w:pPr>
              <w:pStyle w:val="3b"/>
              <w:jc w:val="center"/>
              <w:rPr>
                <w:sz w:val="22"/>
                <w:szCs w:val="22"/>
              </w:rPr>
            </w:pPr>
          </w:p>
          <w:p w14:paraId="200C1152" w14:textId="77777777" w:rsidR="00326076" w:rsidRDefault="00326076">
            <w:pPr>
              <w:pStyle w:val="3b"/>
              <w:jc w:val="center"/>
              <w:rPr>
                <w:sz w:val="22"/>
                <w:szCs w:val="22"/>
              </w:rPr>
            </w:pPr>
          </w:p>
          <w:p w14:paraId="0A0146D1" w14:textId="77777777" w:rsidR="00326076" w:rsidRDefault="00326076">
            <w:pPr>
              <w:pStyle w:val="3b"/>
              <w:jc w:val="center"/>
              <w:rPr>
                <w:sz w:val="22"/>
                <w:szCs w:val="22"/>
              </w:rPr>
            </w:pPr>
          </w:p>
          <w:p w14:paraId="6E067319" w14:textId="77777777" w:rsidR="00326076" w:rsidRDefault="00326076">
            <w:pPr>
              <w:pStyle w:val="3b"/>
              <w:jc w:val="center"/>
              <w:rPr>
                <w:sz w:val="22"/>
                <w:szCs w:val="22"/>
              </w:rPr>
            </w:pPr>
          </w:p>
          <w:p w14:paraId="087A889C" w14:textId="77777777" w:rsidR="00326076" w:rsidRDefault="00326076">
            <w:pPr>
              <w:pStyle w:val="3b"/>
              <w:jc w:val="center"/>
              <w:rPr>
                <w:sz w:val="22"/>
                <w:szCs w:val="22"/>
              </w:rPr>
            </w:pPr>
          </w:p>
          <w:p w14:paraId="5FD78C55" w14:textId="77777777" w:rsidR="00326076" w:rsidRDefault="00326076">
            <w:pPr>
              <w:pStyle w:val="3b"/>
              <w:jc w:val="center"/>
              <w:rPr>
                <w:sz w:val="22"/>
                <w:szCs w:val="22"/>
              </w:rPr>
            </w:pPr>
          </w:p>
          <w:p w14:paraId="6B2F738A" w14:textId="77777777" w:rsidR="00326076" w:rsidRDefault="00326076">
            <w:pPr>
              <w:pStyle w:val="3b"/>
              <w:jc w:val="center"/>
              <w:rPr>
                <w:sz w:val="22"/>
                <w:szCs w:val="22"/>
              </w:rPr>
            </w:pPr>
          </w:p>
          <w:p w14:paraId="16706D19" w14:textId="77777777" w:rsidR="00326076" w:rsidRDefault="00326076">
            <w:pPr>
              <w:pStyle w:val="3b"/>
              <w:jc w:val="center"/>
              <w:rPr>
                <w:sz w:val="22"/>
                <w:szCs w:val="22"/>
              </w:rPr>
            </w:pPr>
          </w:p>
          <w:p w14:paraId="72160436" w14:textId="77777777" w:rsidR="00326076" w:rsidRDefault="00326076">
            <w:pPr>
              <w:pStyle w:val="3b"/>
              <w:jc w:val="center"/>
              <w:rPr>
                <w:sz w:val="22"/>
                <w:szCs w:val="22"/>
              </w:rPr>
            </w:pPr>
          </w:p>
          <w:p w14:paraId="51AC8B4B" w14:textId="77777777" w:rsidR="00326076" w:rsidRDefault="00326076">
            <w:pPr>
              <w:pStyle w:val="3b"/>
              <w:jc w:val="center"/>
              <w:rPr>
                <w:sz w:val="22"/>
                <w:szCs w:val="22"/>
              </w:rPr>
            </w:pPr>
          </w:p>
          <w:p w14:paraId="6368A9DD" w14:textId="77777777" w:rsidR="00326076" w:rsidRDefault="00326076">
            <w:pPr>
              <w:pStyle w:val="3b"/>
              <w:jc w:val="center"/>
              <w:rPr>
                <w:sz w:val="22"/>
                <w:szCs w:val="22"/>
              </w:rPr>
            </w:pPr>
          </w:p>
          <w:p w14:paraId="41497986" w14:textId="77777777" w:rsidR="00326076" w:rsidRDefault="00326076">
            <w:pPr>
              <w:pStyle w:val="3b"/>
              <w:jc w:val="center"/>
              <w:rPr>
                <w:sz w:val="22"/>
                <w:szCs w:val="22"/>
              </w:rPr>
            </w:pPr>
          </w:p>
          <w:p w14:paraId="3AC7D548" w14:textId="5F022FD3" w:rsidR="00326076" w:rsidRDefault="00326076">
            <w:pPr>
              <w:pStyle w:val="3b"/>
              <w:jc w:val="center"/>
              <w:rPr>
                <w:sz w:val="22"/>
                <w:szCs w:val="22"/>
              </w:rPr>
            </w:pPr>
            <w:r>
              <w:rPr>
                <w:sz w:val="22"/>
                <w:szCs w:val="22"/>
              </w:rPr>
              <w:t>10</w:t>
            </w:r>
          </w:p>
        </w:tc>
      </w:tr>
      <w:tr w:rsidR="00326076" w14:paraId="70557D36" w14:textId="77777777" w:rsidTr="00BB72F4">
        <w:trPr>
          <w:trHeight w:val="2054"/>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0B7CA14" w14:textId="77777777" w:rsidR="00326076" w:rsidRDefault="00326076">
            <w:pPr>
              <w:pStyle w:val="3b"/>
              <w:jc w:val="center"/>
              <w:rPr>
                <w:sz w:val="22"/>
                <w:szCs w:val="22"/>
              </w:rPr>
            </w:pPr>
            <w:r>
              <w:rPr>
                <w:sz w:val="22"/>
                <w:szCs w:val="22"/>
              </w:rPr>
              <w:t>5</w:t>
            </w:r>
          </w:p>
        </w:tc>
        <w:tc>
          <w:tcPr>
            <w:tcW w:w="2922" w:type="dxa"/>
            <w:tcBorders>
              <w:top w:val="single" w:sz="4" w:space="0" w:color="auto"/>
              <w:left w:val="single" w:sz="4" w:space="0" w:color="auto"/>
              <w:bottom w:val="single" w:sz="4" w:space="0" w:color="auto"/>
              <w:right w:val="single" w:sz="4" w:space="0" w:color="auto"/>
            </w:tcBorders>
            <w:vAlign w:val="center"/>
          </w:tcPr>
          <w:p w14:paraId="75D00EAB" w14:textId="77777777" w:rsidR="00326076" w:rsidRDefault="00326076">
            <w:pPr>
              <w:pStyle w:val="3b"/>
              <w:jc w:val="center"/>
              <w:rPr>
                <w:sz w:val="22"/>
                <w:szCs w:val="22"/>
              </w:rPr>
            </w:pPr>
            <w:r>
              <w:rPr>
                <w:sz w:val="22"/>
                <w:szCs w:val="22"/>
              </w:rPr>
              <w:t xml:space="preserve"> </w:t>
            </w:r>
          </w:p>
          <w:p w14:paraId="49CFB92C" w14:textId="77777777" w:rsidR="00326076" w:rsidRDefault="00326076">
            <w:pPr>
              <w:pStyle w:val="3b"/>
              <w:jc w:val="center"/>
              <w:rPr>
                <w:sz w:val="22"/>
                <w:szCs w:val="22"/>
              </w:rPr>
            </w:pPr>
          </w:p>
          <w:p w14:paraId="40FF9AFC" w14:textId="77777777" w:rsidR="00326076" w:rsidRDefault="00326076">
            <w:pPr>
              <w:spacing w:after="0" w:line="240" w:lineRule="auto"/>
              <w:jc w:val="center"/>
              <w:rPr>
                <w:rFonts w:ascii="Arial" w:hAnsi="Arial" w:cs="Arial"/>
                <w:sz w:val="20"/>
                <w:szCs w:val="20"/>
                <w:lang w:val="ru-UA"/>
              </w:rPr>
            </w:pPr>
            <w:r>
              <w:rPr>
                <w:rFonts w:ascii="Arial" w:hAnsi="Arial" w:cs="Arial"/>
              </w:rPr>
              <w:t>Д-</w:t>
            </w:r>
            <w:proofErr w:type="spellStart"/>
            <w:r>
              <w:rPr>
                <w:rFonts w:ascii="Arial" w:hAnsi="Arial" w:cs="Arial"/>
              </w:rPr>
              <w:t>димер</w:t>
            </w:r>
            <w:proofErr w:type="spellEnd"/>
            <w:r>
              <w:rPr>
                <w:rFonts w:ascii="Arial" w:hAnsi="Arial" w:cs="Arial"/>
              </w:rPr>
              <w:t xml:space="preserve"> тест-касета (кількісний)</w:t>
            </w:r>
          </w:p>
          <w:p w14:paraId="28E992C2" w14:textId="77777777" w:rsidR="00326076" w:rsidRDefault="00326076">
            <w:pPr>
              <w:pStyle w:val="3b"/>
              <w:jc w:val="center"/>
              <w:rPr>
                <w:sz w:val="22"/>
                <w:szCs w:val="22"/>
                <w:lang w:val="ru-UA"/>
              </w:rPr>
            </w:pPr>
          </w:p>
          <w:p w14:paraId="23AFF4D2" w14:textId="77777777" w:rsidR="00326076" w:rsidRDefault="00326076">
            <w:pPr>
              <w:pStyle w:val="3b"/>
              <w:jc w:val="center"/>
              <w:rPr>
                <w:sz w:val="22"/>
                <w:szCs w:val="22"/>
              </w:rPr>
            </w:pPr>
          </w:p>
          <w:p w14:paraId="304FD5AF"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01C579AA" w14:textId="77777777" w:rsidR="00326076" w:rsidRDefault="00326076">
            <w:pPr>
              <w:pStyle w:val="3b"/>
              <w:jc w:val="center"/>
              <w:rPr>
                <w:sz w:val="22"/>
                <w:szCs w:val="22"/>
              </w:rPr>
            </w:pPr>
            <w:r>
              <w:rPr>
                <w:sz w:val="22"/>
                <w:szCs w:val="22"/>
              </w:rPr>
              <w:t xml:space="preserve"> </w:t>
            </w:r>
          </w:p>
          <w:p w14:paraId="0FD90F21" w14:textId="77777777" w:rsidR="00326076" w:rsidRDefault="00326076">
            <w:pPr>
              <w:spacing w:after="0" w:line="240" w:lineRule="auto"/>
              <w:jc w:val="center"/>
              <w:rPr>
                <w:rFonts w:ascii="Arial" w:hAnsi="Arial" w:cs="Arial"/>
                <w:sz w:val="20"/>
                <w:szCs w:val="20"/>
                <w:lang w:val="ru-UA"/>
              </w:rPr>
            </w:pPr>
            <w:r>
              <w:rPr>
                <w:rFonts w:ascii="Arial" w:hAnsi="Arial" w:cs="Arial"/>
                <w:sz w:val="20"/>
                <w:szCs w:val="20"/>
              </w:rPr>
              <w:t xml:space="preserve">61295-Численні маркери серцево-судинних захворювань IVD (діагностика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vitro</w:t>
            </w:r>
            <w:proofErr w:type="spellEnd"/>
            <w:r>
              <w:rPr>
                <w:rFonts w:ascii="Arial" w:hAnsi="Arial" w:cs="Arial"/>
                <w:sz w:val="20"/>
                <w:szCs w:val="20"/>
              </w:rPr>
              <w:t>), набір,</w:t>
            </w:r>
            <w:r>
              <w:rPr>
                <w:rFonts w:ascii="Arial" w:hAnsi="Arial" w:cs="Arial"/>
                <w:sz w:val="20"/>
                <w:szCs w:val="20"/>
              </w:rPr>
              <w:br/>
            </w:r>
            <w:proofErr w:type="spellStart"/>
            <w:r>
              <w:rPr>
                <w:rFonts w:ascii="Arial" w:hAnsi="Arial" w:cs="Arial"/>
                <w:sz w:val="20"/>
                <w:szCs w:val="20"/>
              </w:rPr>
              <w:t>імунохроматографічний</w:t>
            </w:r>
            <w:proofErr w:type="spellEnd"/>
            <w:r>
              <w:rPr>
                <w:rFonts w:ascii="Arial" w:hAnsi="Arial" w:cs="Arial"/>
                <w:sz w:val="20"/>
                <w:szCs w:val="20"/>
              </w:rPr>
              <w:t xml:space="preserve"> аналіз, експрес-аналіз</w:t>
            </w:r>
          </w:p>
        </w:tc>
        <w:tc>
          <w:tcPr>
            <w:tcW w:w="3100" w:type="dxa"/>
            <w:tcBorders>
              <w:top w:val="single" w:sz="4" w:space="0" w:color="auto"/>
              <w:left w:val="single" w:sz="4" w:space="0" w:color="auto"/>
              <w:bottom w:val="single" w:sz="4" w:space="0" w:color="auto"/>
              <w:right w:val="single" w:sz="4" w:space="0" w:color="auto"/>
            </w:tcBorders>
            <w:hideMark/>
          </w:tcPr>
          <w:p w14:paraId="15262A74" w14:textId="77777777" w:rsidR="00326076" w:rsidRDefault="00326076">
            <w:pPr>
              <w:pStyle w:val="3b"/>
              <w:rPr>
                <w:sz w:val="22"/>
                <w:szCs w:val="22"/>
              </w:rPr>
            </w:pPr>
            <w:r>
              <w:rPr>
                <w:sz w:val="22"/>
                <w:szCs w:val="22"/>
                <w:lang w:val="ru-UA"/>
              </w:rPr>
              <w:t xml:space="preserve"> </w:t>
            </w:r>
          </w:p>
          <w:p w14:paraId="743756DD"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Тест – системи до аналізатора  </w:t>
            </w:r>
            <w:proofErr w:type="spellStart"/>
            <w:r>
              <w:rPr>
                <w:rFonts w:ascii="Arial" w:hAnsi="Arial" w:cs="Arial"/>
                <w:sz w:val="20"/>
                <w:szCs w:val="20"/>
              </w:rPr>
              <w:t>Fiatest</w:t>
            </w:r>
            <w:proofErr w:type="spellEnd"/>
            <w:r>
              <w:rPr>
                <w:rFonts w:ascii="Arial" w:hAnsi="Arial" w:cs="Arial"/>
                <w:sz w:val="20"/>
                <w:szCs w:val="20"/>
              </w:rPr>
              <w:t xml:space="preserve"> AFR-100 </w:t>
            </w:r>
            <w:r>
              <w:rPr>
                <w:rFonts w:ascii="Arial" w:hAnsi="Arial" w:cs="Arial"/>
                <w:sz w:val="20"/>
                <w:szCs w:val="20"/>
              </w:rPr>
              <w:br/>
              <w:t xml:space="preserve">Діапазон вимірювання 0.1~10 </w:t>
            </w:r>
            <w:proofErr w:type="spellStart"/>
            <w:r>
              <w:rPr>
                <w:rFonts w:ascii="Arial" w:hAnsi="Arial" w:cs="Arial"/>
                <w:sz w:val="20"/>
                <w:szCs w:val="20"/>
              </w:rPr>
              <w:t>mg</w:t>
            </w:r>
            <w:proofErr w:type="spellEnd"/>
            <w:r>
              <w:rPr>
                <w:rFonts w:ascii="Arial" w:hAnsi="Arial" w:cs="Arial"/>
                <w:sz w:val="20"/>
                <w:szCs w:val="20"/>
              </w:rPr>
              <w:t>/L</w:t>
            </w:r>
            <w:r>
              <w:rPr>
                <w:rFonts w:ascii="Arial" w:hAnsi="Arial" w:cs="Arial"/>
                <w:sz w:val="20"/>
                <w:szCs w:val="20"/>
              </w:rPr>
              <w:br/>
              <w:t>Достовірність: відхилення тесту  ≤ ±15%.</w:t>
            </w:r>
          </w:p>
        </w:tc>
        <w:tc>
          <w:tcPr>
            <w:tcW w:w="907" w:type="dxa"/>
            <w:tcBorders>
              <w:top w:val="single" w:sz="4" w:space="0" w:color="auto"/>
              <w:left w:val="single" w:sz="4" w:space="0" w:color="auto"/>
              <w:bottom w:val="single" w:sz="4" w:space="0" w:color="auto"/>
              <w:right w:val="single" w:sz="4" w:space="0" w:color="auto"/>
            </w:tcBorders>
          </w:tcPr>
          <w:p w14:paraId="0A0C5B5E" w14:textId="77777777" w:rsidR="00326076" w:rsidRDefault="00326076">
            <w:pPr>
              <w:pStyle w:val="3b"/>
              <w:jc w:val="center"/>
              <w:rPr>
                <w:sz w:val="22"/>
                <w:szCs w:val="22"/>
              </w:rPr>
            </w:pPr>
          </w:p>
          <w:p w14:paraId="1719DB06" w14:textId="77777777" w:rsidR="00326076" w:rsidRDefault="00326076">
            <w:pPr>
              <w:pStyle w:val="3b"/>
              <w:jc w:val="center"/>
              <w:rPr>
                <w:sz w:val="22"/>
                <w:szCs w:val="22"/>
              </w:rPr>
            </w:pPr>
            <w:proofErr w:type="spellStart"/>
            <w:r>
              <w:rPr>
                <w:sz w:val="22"/>
                <w:szCs w:val="22"/>
              </w:rPr>
              <w:t>шт</w:t>
            </w:r>
            <w:proofErr w:type="spellEnd"/>
            <w:r>
              <w:rPr>
                <w:sz w:val="22"/>
                <w:szCs w:val="22"/>
              </w:rPr>
              <w:t xml:space="preserve"> </w:t>
            </w:r>
          </w:p>
        </w:tc>
        <w:tc>
          <w:tcPr>
            <w:tcW w:w="1187" w:type="dxa"/>
            <w:tcBorders>
              <w:top w:val="single" w:sz="4" w:space="0" w:color="auto"/>
              <w:left w:val="single" w:sz="4" w:space="0" w:color="auto"/>
              <w:bottom w:val="single" w:sz="4" w:space="0" w:color="auto"/>
              <w:right w:val="single" w:sz="4" w:space="0" w:color="auto"/>
            </w:tcBorders>
            <w:hideMark/>
          </w:tcPr>
          <w:p w14:paraId="55F43FA8" w14:textId="77777777" w:rsidR="00326076" w:rsidRDefault="00326076">
            <w:pPr>
              <w:pStyle w:val="3b"/>
              <w:jc w:val="center"/>
              <w:rPr>
                <w:sz w:val="22"/>
                <w:szCs w:val="22"/>
              </w:rPr>
            </w:pPr>
            <w:r>
              <w:rPr>
                <w:sz w:val="22"/>
                <w:szCs w:val="22"/>
              </w:rPr>
              <w:t xml:space="preserve"> </w:t>
            </w:r>
          </w:p>
          <w:p w14:paraId="163AFF01" w14:textId="2035FBCF" w:rsidR="00326076" w:rsidRDefault="00326076">
            <w:pPr>
              <w:pStyle w:val="3b"/>
              <w:jc w:val="center"/>
              <w:rPr>
                <w:sz w:val="22"/>
                <w:szCs w:val="22"/>
              </w:rPr>
            </w:pPr>
            <w:r>
              <w:rPr>
                <w:sz w:val="22"/>
                <w:szCs w:val="22"/>
              </w:rPr>
              <w:t>250</w:t>
            </w:r>
          </w:p>
        </w:tc>
      </w:tr>
      <w:tr w:rsidR="00326076" w14:paraId="3BB20B3C" w14:textId="77777777" w:rsidTr="00326076">
        <w:trPr>
          <w:jc w:val="center"/>
        </w:trPr>
        <w:tc>
          <w:tcPr>
            <w:tcW w:w="439" w:type="dxa"/>
            <w:tcBorders>
              <w:top w:val="single" w:sz="4" w:space="0" w:color="auto"/>
              <w:left w:val="single" w:sz="4" w:space="0" w:color="auto"/>
              <w:bottom w:val="single" w:sz="4" w:space="0" w:color="auto"/>
              <w:right w:val="single" w:sz="4" w:space="0" w:color="auto"/>
            </w:tcBorders>
            <w:vAlign w:val="center"/>
            <w:hideMark/>
          </w:tcPr>
          <w:p w14:paraId="1AB17522" w14:textId="77777777" w:rsidR="00326076" w:rsidRDefault="00326076">
            <w:pPr>
              <w:pStyle w:val="3b"/>
              <w:jc w:val="center"/>
              <w:rPr>
                <w:sz w:val="22"/>
                <w:szCs w:val="22"/>
              </w:rPr>
            </w:pPr>
            <w:r>
              <w:rPr>
                <w:sz w:val="22"/>
                <w:szCs w:val="22"/>
              </w:rPr>
              <w:lastRenderedPageBreak/>
              <w:t>6</w:t>
            </w:r>
          </w:p>
        </w:tc>
        <w:tc>
          <w:tcPr>
            <w:tcW w:w="2922" w:type="dxa"/>
            <w:tcBorders>
              <w:top w:val="single" w:sz="4" w:space="0" w:color="auto"/>
              <w:left w:val="single" w:sz="4" w:space="0" w:color="auto"/>
              <w:bottom w:val="single" w:sz="4" w:space="0" w:color="auto"/>
              <w:right w:val="single" w:sz="4" w:space="0" w:color="auto"/>
            </w:tcBorders>
            <w:vAlign w:val="center"/>
          </w:tcPr>
          <w:p w14:paraId="24E75E36" w14:textId="77777777" w:rsidR="00326076" w:rsidRDefault="00326076">
            <w:pPr>
              <w:pStyle w:val="3b"/>
              <w:jc w:val="center"/>
              <w:rPr>
                <w:sz w:val="22"/>
                <w:szCs w:val="22"/>
              </w:rPr>
            </w:pPr>
            <w:r>
              <w:rPr>
                <w:sz w:val="22"/>
                <w:szCs w:val="22"/>
              </w:rPr>
              <w:t xml:space="preserve"> </w:t>
            </w:r>
          </w:p>
          <w:p w14:paraId="5B1614AF" w14:textId="77777777" w:rsidR="00326076" w:rsidRDefault="00326076">
            <w:pPr>
              <w:pStyle w:val="3b"/>
              <w:jc w:val="center"/>
              <w:rPr>
                <w:sz w:val="22"/>
                <w:szCs w:val="22"/>
              </w:rPr>
            </w:pPr>
            <w:r>
              <w:rPr>
                <w:sz w:val="22"/>
                <w:szCs w:val="22"/>
              </w:rPr>
              <w:t xml:space="preserve">Тест на </w:t>
            </w:r>
            <w:proofErr w:type="spellStart"/>
            <w:r>
              <w:rPr>
                <w:sz w:val="22"/>
                <w:szCs w:val="22"/>
              </w:rPr>
              <w:t>прокальцитонін</w:t>
            </w:r>
            <w:proofErr w:type="spellEnd"/>
            <w:r>
              <w:rPr>
                <w:sz w:val="22"/>
                <w:szCs w:val="22"/>
              </w:rPr>
              <w:t xml:space="preserve"> (РСТ) касета </w:t>
            </w:r>
          </w:p>
          <w:p w14:paraId="792459F5" w14:textId="77777777" w:rsidR="00326076" w:rsidRDefault="00326076">
            <w:pPr>
              <w:pStyle w:val="3b"/>
              <w:jc w:val="center"/>
              <w:rPr>
                <w:sz w:val="22"/>
                <w:szCs w:val="22"/>
              </w:rPr>
            </w:pPr>
          </w:p>
          <w:p w14:paraId="029C0AC9" w14:textId="77777777" w:rsidR="00326076" w:rsidRDefault="00326076">
            <w:pPr>
              <w:pStyle w:val="3b"/>
              <w:jc w:val="center"/>
              <w:rPr>
                <w:sz w:val="22"/>
                <w:szCs w:val="22"/>
              </w:rPr>
            </w:pPr>
          </w:p>
        </w:tc>
        <w:tc>
          <w:tcPr>
            <w:tcW w:w="2497" w:type="dxa"/>
            <w:tcBorders>
              <w:top w:val="single" w:sz="4" w:space="0" w:color="auto"/>
              <w:left w:val="single" w:sz="4" w:space="0" w:color="auto"/>
              <w:bottom w:val="single" w:sz="4" w:space="0" w:color="auto"/>
              <w:right w:val="single" w:sz="4" w:space="0" w:color="auto"/>
            </w:tcBorders>
            <w:vAlign w:val="center"/>
            <w:hideMark/>
          </w:tcPr>
          <w:p w14:paraId="37568162" w14:textId="77777777" w:rsidR="00326076" w:rsidRDefault="00326076">
            <w:pPr>
              <w:pStyle w:val="3b"/>
              <w:jc w:val="center"/>
              <w:rPr>
                <w:sz w:val="22"/>
                <w:szCs w:val="22"/>
              </w:rPr>
            </w:pPr>
            <w:r>
              <w:rPr>
                <w:sz w:val="22"/>
                <w:szCs w:val="22"/>
              </w:rPr>
              <w:t>54313 -</w:t>
            </w:r>
            <w:proofErr w:type="spellStart"/>
            <w:r>
              <w:rPr>
                <w:sz w:val="22"/>
                <w:szCs w:val="22"/>
              </w:rPr>
              <w:t>Прокальцитонін</w:t>
            </w:r>
            <w:proofErr w:type="spellEnd"/>
          </w:p>
          <w:p w14:paraId="0CAE6792" w14:textId="77777777" w:rsidR="00326076" w:rsidRDefault="00326076">
            <w:pPr>
              <w:pStyle w:val="3b"/>
              <w:jc w:val="center"/>
              <w:rPr>
                <w:sz w:val="22"/>
                <w:szCs w:val="22"/>
              </w:rPr>
            </w:pPr>
            <w:r>
              <w:rPr>
                <w:sz w:val="22"/>
                <w:szCs w:val="22"/>
                <w:lang w:val="en-US"/>
              </w:rPr>
              <w:t>IVD</w:t>
            </w:r>
            <w:r>
              <w:rPr>
                <w:sz w:val="22"/>
                <w:szCs w:val="22"/>
              </w:rPr>
              <w:t xml:space="preserve"> (діагностика </w:t>
            </w:r>
            <w:r>
              <w:rPr>
                <w:sz w:val="22"/>
                <w:szCs w:val="22"/>
                <w:lang w:val="en-US"/>
              </w:rPr>
              <w:t>in</w:t>
            </w:r>
            <w:r w:rsidRPr="00326076">
              <w:rPr>
                <w:sz w:val="22"/>
                <w:szCs w:val="22"/>
              </w:rPr>
              <w:t xml:space="preserve"> </w:t>
            </w:r>
            <w:r>
              <w:rPr>
                <w:sz w:val="22"/>
                <w:szCs w:val="22"/>
                <w:lang w:val="en-US"/>
              </w:rPr>
              <w:t>vitro</w:t>
            </w:r>
            <w:r>
              <w:rPr>
                <w:sz w:val="22"/>
                <w:szCs w:val="22"/>
              </w:rPr>
              <w:t xml:space="preserve">), </w:t>
            </w:r>
            <w:proofErr w:type="gramStart"/>
            <w:r>
              <w:rPr>
                <w:sz w:val="22"/>
                <w:szCs w:val="22"/>
              </w:rPr>
              <w:t xml:space="preserve">набір  </w:t>
            </w:r>
            <w:proofErr w:type="spellStart"/>
            <w:r>
              <w:rPr>
                <w:sz w:val="22"/>
                <w:szCs w:val="22"/>
              </w:rPr>
              <w:t>імунофлюоресцентний</w:t>
            </w:r>
            <w:proofErr w:type="spellEnd"/>
            <w:proofErr w:type="gramEnd"/>
            <w:r>
              <w:rPr>
                <w:sz w:val="22"/>
                <w:szCs w:val="22"/>
              </w:rPr>
              <w:t xml:space="preserve"> аналіз </w:t>
            </w:r>
          </w:p>
        </w:tc>
        <w:tc>
          <w:tcPr>
            <w:tcW w:w="3100" w:type="dxa"/>
            <w:tcBorders>
              <w:top w:val="single" w:sz="4" w:space="0" w:color="auto"/>
              <w:left w:val="single" w:sz="4" w:space="0" w:color="auto"/>
              <w:bottom w:val="single" w:sz="4" w:space="0" w:color="auto"/>
              <w:right w:val="single" w:sz="4" w:space="0" w:color="auto"/>
            </w:tcBorders>
            <w:hideMark/>
          </w:tcPr>
          <w:p w14:paraId="19C803CA" w14:textId="77777777" w:rsidR="00326076" w:rsidRDefault="00326076">
            <w:pPr>
              <w:pStyle w:val="3b"/>
              <w:rPr>
                <w:sz w:val="22"/>
                <w:szCs w:val="22"/>
              </w:rPr>
            </w:pPr>
            <w:r>
              <w:rPr>
                <w:sz w:val="22"/>
                <w:szCs w:val="22"/>
              </w:rPr>
              <w:t xml:space="preserve"> </w:t>
            </w:r>
          </w:p>
          <w:p w14:paraId="29461541" w14:textId="77777777" w:rsidR="00326076" w:rsidRDefault="00326076">
            <w:pPr>
              <w:spacing w:after="0" w:line="240" w:lineRule="auto"/>
              <w:rPr>
                <w:rFonts w:ascii="Arial" w:hAnsi="Arial" w:cs="Arial"/>
                <w:sz w:val="20"/>
                <w:szCs w:val="20"/>
                <w:lang w:val="ru-UA"/>
              </w:rPr>
            </w:pPr>
            <w:r>
              <w:rPr>
                <w:rFonts w:ascii="Arial" w:hAnsi="Arial" w:cs="Arial"/>
                <w:sz w:val="20"/>
                <w:szCs w:val="20"/>
              </w:rPr>
              <w:t xml:space="preserve">Тест – системи до аналізатора  </w:t>
            </w:r>
            <w:proofErr w:type="spellStart"/>
            <w:r>
              <w:rPr>
                <w:rFonts w:ascii="Arial" w:hAnsi="Arial" w:cs="Arial"/>
                <w:sz w:val="20"/>
                <w:szCs w:val="20"/>
              </w:rPr>
              <w:t>Fiatest</w:t>
            </w:r>
            <w:proofErr w:type="spellEnd"/>
            <w:r>
              <w:rPr>
                <w:rFonts w:ascii="Arial" w:hAnsi="Arial" w:cs="Arial"/>
                <w:sz w:val="20"/>
                <w:szCs w:val="20"/>
              </w:rPr>
              <w:t xml:space="preserve"> AFR-100 для визначення </w:t>
            </w:r>
            <w:proofErr w:type="spellStart"/>
            <w:r>
              <w:rPr>
                <w:rFonts w:ascii="Arial" w:hAnsi="Arial" w:cs="Arial"/>
                <w:sz w:val="20"/>
                <w:szCs w:val="20"/>
              </w:rPr>
              <w:t>прокальцитоніну</w:t>
            </w:r>
            <w:proofErr w:type="spellEnd"/>
            <w:r>
              <w:rPr>
                <w:rFonts w:ascii="Arial" w:hAnsi="Arial" w:cs="Arial"/>
                <w:sz w:val="20"/>
                <w:szCs w:val="20"/>
              </w:rPr>
              <w:br/>
              <w:t xml:space="preserve">Діапазон вимірювання0.1~50 </w:t>
            </w:r>
            <w:proofErr w:type="spellStart"/>
            <w:r>
              <w:rPr>
                <w:rFonts w:ascii="Arial" w:hAnsi="Arial" w:cs="Arial"/>
                <w:sz w:val="20"/>
                <w:szCs w:val="20"/>
              </w:rPr>
              <w:t>ng</w:t>
            </w:r>
            <w:proofErr w:type="spellEnd"/>
            <w:r>
              <w:rPr>
                <w:rFonts w:ascii="Arial" w:hAnsi="Arial" w:cs="Arial"/>
                <w:sz w:val="20"/>
                <w:szCs w:val="20"/>
              </w:rPr>
              <w:t>/ml</w:t>
            </w:r>
            <w:r>
              <w:rPr>
                <w:rFonts w:ascii="Arial" w:hAnsi="Arial" w:cs="Arial"/>
                <w:sz w:val="20"/>
                <w:szCs w:val="20"/>
              </w:rPr>
              <w:br/>
              <w:t>Достовірність: відхилення тесту  ≤ ±15%.</w:t>
            </w:r>
          </w:p>
        </w:tc>
        <w:tc>
          <w:tcPr>
            <w:tcW w:w="907" w:type="dxa"/>
            <w:tcBorders>
              <w:top w:val="single" w:sz="4" w:space="0" w:color="auto"/>
              <w:left w:val="single" w:sz="4" w:space="0" w:color="auto"/>
              <w:bottom w:val="single" w:sz="4" w:space="0" w:color="auto"/>
              <w:right w:val="single" w:sz="4" w:space="0" w:color="auto"/>
            </w:tcBorders>
          </w:tcPr>
          <w:p w14:paraId="00AA3349" w14:textId="77777777" w:rsidR="00326076" w:rsidRDefault="00326076">
            <w:pPr>
              <w:pStyle w:val="3b"/>
              <w:jc w:val="center"/>
              <w:rPr>
                <w:sz w:val="22"/>
                <w:szCs w:val="22"/>
              </w:rPr>
            </w:pPr>
            <w:r>
              <w:rPr>
                <w:sz w:val="22"/>
                <w:szCs w:val="22"/>
                <w:lang w:val="ru-UA"/>
              </w:rPr>
              <w:t xml:space="preserve"> </w:t>
            </w:r>
          </w:p>
          <w:p w14:paraId="1C7E34BD" w14:textId="77777777" w:rsidR="00326076" w:rsidRDefault="00326076">
            <w:pPr>
              <w:pStyle w:val="3b"/>
              <w:jc w:val="center"/>
              <w:rPr>
                <w:sz w:val="22"/>
                <w:szCs w:val="22"/>
              </w:rPr>
            </w:pPr>
          </w:p>
          <w:p w14:paraId="30B9F980" w14:textId="77777777" w:rsidR="00326076" w:rsidRDefault="00326076">
            <w:pPr>
              <w:pStyle w:val="3b"/>
              <w:jc w:val="center"/>
              <w:rPr>
                <w:sz w:val="22"/>
                <w:szCs w:val="22"/>
              </w:rPr>
            </w:pPr>
          </w:p>
          <w:p w14:paraId="69A56360" w14:textId="77777777" w:rsidR="00326076" w:rsidRDefault="00326076">
            <w:pPr>
              <w:pStyle w:val="3b"/>
              <w:jc w:val="center"/>
              <w:rPr>
                <w:sz w:val="22"/>
                <w:szCs w:val="22"/>
              </w:rPr>
            </w:pPr>
            <w:proofErr w:type="spellStart"/>
            <w:r>
              <w:rPr>
                <w:sz w:val="22"/>
                <w:szCs w:val="22"/>
              </w:rPr>
              <w:t>шт</w:t>
            </w:r>
            <w:proofErr w:type="spellEnd"/>
          </w:p>
        </w:tc>
        <w:tc>
          <w:tcPr>
            <w:tcW w:w="1187" w:type="dxa"/>
            <w:tcBorders>
              <w:top w:val="single" w:sz="4" w:space="0" w:color="auto"/>
              <w:left w:val="single" w:sz="4" w:space="0" w:color="auto"/>
              <w:bottom w:val="single" w:sz="4" w:space="0" w:color="auto"/>
              <w:right w:val="single" w:sz="4" w:space="0" w:color="auto"/>
            </w:tcBorders>
          </w:tcPr>
          <w:p w14:paraId="08E24118" w14:textId="77777777" w:rsidR="00326076" w:rsidRDefault="00326076">
            <w:pPr>
              <w:pStyle w:val="3b"/>
              <w:jc w:val="center"/>
              <w:rPr>
                <w:sz w:val="22"/>
                <w:szCs w:val="22"/>
              </w:rPr>
            </w:pPr>
          </w:p>
          <w:p w14:paraId="6AE7DE07" w14:textId="77777777" w:rsidR="00326076" w:rsidRDefault="00326076">
            <w:pPr>
              <w:pStyle w:val="3b"/>
              <w:jc w:val="center"/>
              <w:rPr>
                <w:sz w:val="22"/>
                <w:szCs w:val="22"/>
              </w:rPr>
            </w:pPr>
          </w:p>
          <w:p w14:paraId="5C3DA81B" w14:textId="77777777" w:rsidR="00326076" w:rsidRDefault="00326076">
            <w:pPr>
              <w:pStyle w:val="3b"/>
              <w:jc w:val="center"/>
              <w:rPr>
                <w:sz w:val="22"/>
                <w:szCs w:val="22"/>
              </w:rPr>
            </w:pPr>
          </w:p>
          <w:p w14:paraId="4466ED7F" w14:textId="5AED8262" w:rsidR="00326076" w:rsidRDefault="00326076">
            <w:pPr>
              <w:pStyle w:val="3b"/>
              <w:jc w:val="center"/>
              <w:rPr>
                <w:sz w:val="22"/>
                <w:szCs w:val="22"/>
              </w:rPr>
            </w:pPr>
            <w:r>
              <w:rPr>
                <w:sz w:val="22"/>
                <w:szCs w:val="22"/>
              </w:rPr>
              <w:t>60</w:t>
            </w:r>
            <w:bookmarkStart w:id="7" w:name="_GoBack"/>
            <w:bookmarkEnd w:id="7"/>
            <w:r>
              <w:rPr>
                <w:sz w:val="22"/>
                <w:szCs w:val="22"/>
              </w:rPr>
              <w:t xml:space="preserve"> </w:t>
            </w:r>
          </w:p>
        </w:tc>
      </w:tr>
    </w:tbl>
    <w:p w14:paraId="3865DE6E" w14:textId="77777777" w:rsidR="00326076" w:rsidRDefault="00326076" w:rsidP="00326076">
      <w:pPr>
        <w:rPr>
          <w:rFonts w:ascii="Times New Roman" w:hAnsi="Times New Roman"/>
          <w:sz w:val="24"/>
          <w:szCs w:val="24"/>
          <w:lang w:eastAsia="x-none"/>
        </w:rPr>
      </w:pPr>
    </w:p>
    <w:p w14:paraId="3712EF70"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6C786E7B"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Якщо учасник пропонує інший товар (аналог або еквівалент), ніж передбачений цією тендерною документацією, то у складі тендерної пропозиції він повинен надати порівняльну характеристику пропонованого товару у вигляді таблиці.</w:t>
      </w:r>
    </w:p>
    <w:p w14:paraId="633359DF"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Еквівалентом товарів в розумінні даної тендерної документації  є товари розміри, фасування, комплектація, матеріали, склад та інші стандартні характеристики яких, абсолютно співпадають з характеристиками товару, що є предметом закупівлі. Запропонований товар повинен точно відповідати всім вищенаведеним медико-технічним вимогам.</w:t>
      </w:r>
    </w:p>
    <w:p w14:paraId="440B9D26" w14:textId="77777777" w:rsidR="00326076" w:rsidRDefault="00326076" w:rsidP="00326076">
      <w:pPr>
        <w:pStyle w:val="afff"/>
        <w:numPr>
          <w:ilvl w:val="0"/>
          <w:numId w:val="15"/>
        </w:numPr>
        <w:jc w:val="both"/>
        <w:rPr>
          <w:rFonts w:ascii="Times New Roman" w:hAnsi="Times New Roman"/>
          <w:i/>
          <w:sz w:val="24"/>
          <w:szCs w:val="24"/>
          <w:lang w:eastAsia="zh-CN"/>
        </w:rPr>
      </w:pPr>
      <w:r>
        <w:rPr>
          <w:rFonts w:ascii="Times New Roman" w:hAnsi="Times New Roman"/>
          <w:i/>
          <w:sz w:val="24"/>
          <w:szCs w:val="24"/>
          <w:lang w:eastAsia="zh-CN" w:bidi="ru-RU"/>
        </w:rPr>
        <w:t>У випадку</w:t>
      </w:r>
      <w:r>
        <w:rPr>
          <w:rFonts w:ascii="Times New Roman" w:hAnsi="Times New Roman"/>
          <w:i/>
          <w:sz w:val="24"/>
          <w:szCs w:val="24"/>
          <w:lang w:eastAsia="zh-CN"/>
        </w:rPr>
        <w:t xml:space="preserve">, </w:t>
      </w:r>
      <w:r>
        <w:rPr>
          <w:rFonts w:ascii="Times New Roman" w:hAnsi="Times New Roman"/>
          <w:i/>
          <w:sz w:val="24"/>
          <w:szCs w:val="24"/>
          <w:lang w:eastAsia="zh-CN" w:bidi="ru-RU"/>
        </w:rPr>
        <w:t>якщо Учасник закупівлі запропонує еквівалент товару</w:t>
      </w:r>
      <w:r>
        <w:rPr>
          <w:rFonts w:ascii="Times New Roman" w:hAnsi="Times New Roman"/>
          <w:i/>
          <w:sz w:val="24"/>
          <w:szCs w:val="24"/>
          <w:lang w:eastAsia="zh-CN"/>
        </w:rPr>
        <w:t xml:space="preserve">, </w:t>
      </w:r>
      <w:r>
        <w:rPr>
          <w:rFonts w:ascii="Times New Roman" w:hAnsi="Times New Roman"/>
          <w:i/>
          <w:sz w:val="24"/>
          <w:szCs w:val="24"/>
          <w:lang w:eastAsia="zh-CN" w:bidi="ru-RU"/>
        </w:rPr>
        <w:t>він додатково повинен надати у складі тендерної пропозиції детальний опис товару</w:t>
      </w:r>
      <w:r>
        <w:rPr>
          <w:rFonts w:ascii="Times New Roman" w:hAnsi="Times New Roman"/>
          <w:i/>
          <w:sz w:val="24"/>
          <w:szCs w:val="24"/>
          <w:lang w:eastAsia="zh-CN"/>
        </w:rPr>
        <w:t xml:space="preserve">, </w:t>
      </w:r>
      <w:r>
        <w:rPr>
          <w:rFonts w:ascii="Times New Roman" w:hAnsi="Times New Roman"/>
          <w:i/>
          <w:sz w:val="24"/>
          <w:szCs w:val="24"/>
          <w:lang w:eastAsia="zh-CN" w:bidi="ru-RU"/>
        </w:rPr>
        <w:t>відомості про виробника та документальне підтвердження від виробника товару, повної відповідності технічних характеристик запропонованого товару</w:t>
      </w:r>
      <w:r>
        <w:rPr>
          <w:rFonts w:ascii="Times New Roman" w:hAnsi="Times New Roman"/>
          <w:i/>
          <w:sz w:val="24"/>
          <w:szCs w:val="24"/>
          <w:lang w:eastAsia="zh-CN"/>
        </w:rPr>
        <w:t xml:space="preserve"> (декларації про відповідність, сертифікати якості та інструкції).</w:t>
      </w:r>
    </w:p>
    <w:p w14:paraId="0C988C2E" w14:textId="77777777" w:rsidR="00326076" w:rsidRDefault="00326076" w:rsidP="00326076">
      <w:pPr>
        <w:pStyle w:val="afff"/>
        <w:numPr>
          <w:ilvl w:val="0"/>
          <w:numId w:val="15"/>
        </w:numPr>
        <w:jc w:val="both"/>
        <w:rPr>
          <w:rFonts w:ascii="Times New Roman" w:hAnsi="Times New Roman"/>
          <w:i/>
          <w:sz w:val="24"/>
          <w:szCs w:val="24"/>
          <w:lang w:eastAsia="ru-RU"/>
        </w:rPr>
      </w:pPr>
      <w:r>
        <w:rPr>
          <w:rFonts w:ascii="Times New Roman" w:hAnsi="Times New Roman"/>
          <w:i/>
          <w:sz w:val="24"/>
          <w:szCs w:val="24"/>
        </w:rPr>
        <w:t xml:space="preserve">При формуванні ціни Постачальник повинен керуватися вимогами чинного законодавства. </w:t>
      </w:r>
    </w:p>
    <w:p w14:paraId="53467E3A" w14:textId="77777777" w:rsidR="00326076" w:rsidRDefault="00326076" w:rsidP="00326076">
      <w:pPr>
        <w:pStyle w:val="afff"/>
        <w:numPr>
          <w:ilvl w:val="0"/>
          <w:numId w:val="15"/>
        </w:numPr>
        <w:jc w:val="both"/>
        <w:rPr>
          <w:rFonts w:ascii="Times New Roman" w:hAnsi="Times New Roman"/>
          <w:i/>
          <w:sz w:val="24"/>
          <w:szCs w:val="24"/>
        </w:rPr>
      </w:pPr>
      <w:r>
        <w:rPr>
          <w:rFonts w:ascii="Times New Roman" w:hAnsi="Times New Roman"/>
          <w:i/>
          <w:sz w:val="24"/>
          <w:szCs w:val="24"/>
        </w:rPr>
        <w:t>Невідповідність запропонованого Учасником товару встановленим медико - технічним вимогам розцінюється як невідповідність тендерної пропозиції умовам тендерної документації.</w:t>
      </w:r>
    </w:p>
    <w:p w14:paraId="526555C7" w14:textId="77777777" w:rsidR="00326076" w:rsidRDefault="00326076" w:rsidP="00326076"/>
    <w:p w14:paraId="1D719940" w14:textId="1498A3EA" w:rsidR="007A22FB" w:rsidRPr="002E5313" w:rsidRDefault="007A22FB" w:rsidP="00326076">
      <w:pPr>
        <w:pStyle w:val="afff"/>
        <w:ind w:left="720"/>
        <w:jc w:val="both"/>
        <w:rPr>
          <w:rFonts w:ascii="Times New Roman" w:hAnsi="Times New Roman"/>
          <w:i/>
          <w:sz w:val="24"/>
          <w:szCs w:val="24"/>
        </w:rPr>
      </w:pPr>
    </w:p>
    <w:p w14:paraId="14F81C8E" w14:textId="14DE62A4" w:rsidR="00B97138" w:rsidRPr="002D4DF2" w:rsidRDefault="00B97138" w:rsidP="009733DB">
      <w:pPr>
        <w:pStyle w:val="a1Legal"/>
        <w:ind w:left="0" w:firstLine="0"/>
        <w:rPr>
          <w:lang w:val="uk-UA"/>
        </w:rPr>
        <w:sectPr w:rsidR="00B97138" w:rsidRPr="002D4DF2" w:rsidSect="00135F59">
          <w:headerReference w:type="even" r:id="rId16"/>
          <w:headerReference w:type="default" r:id="rId17"/>
          <w:footerReference w:type="even" r:id="rId18"/>
          <w:footerReference w:type="default" r:id="rId19"/>
          <w:headerReference w:type="first" r:id="rId20"/>
          <w:footerReference w:type="first" r:id="rId21"/>
          <w:pgSz w:w="11906" w:h="16838"/>
          <w:pgMar w:top="284" w:right="425" w:bottom="340"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52330ED7" w14:textId="77777777" w:rsidR="00CA0757" w:rsidRDefault="00CA0757" w:rsidP="000F64AA">
      <w:pPr>
        <w:jc w:val="center"/>
        <w:rPr>
          <w:rFonts w:ascii="Times New Roman" w:eastAsia="Calibri" w:hAnsi="Times New Roman"/>
          <w:b/>
          <w:bCs/>
          <w:sz w:val="24"/>
          <w:szCs w:val="24"/>
        </w:rPr>
      </w:pP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 xml:space="preserve">ніж через 5 днів з дати оприлюднення в електронній системі </w:t>
      </w:r>
      <w:proofErr w:type="spellStart"/>
      <w:r w:rsidR="007C52FC" w:rsidRPr="007C52FC">
        <w:rPr>
          <w:lang w:eastAsia="zh-CN"/>
        </w:rPr>
        <w:t>закупівель</w:t>
      </w:r>
      <w:proofErr w:type="spellEnd"/>
      <w:r w:rsidR="007C52FC" w:rsidRPr="007C52FC">
        <w:rPr>
          <w:lang w:eastAsia="zh-CN"/>
        </w:rPr>
        <w:t xml:space="preserve">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xml:space="preserve">–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w:t>
      </w:r>
      <w:proofErr w:type="spellStart"/>
      <w:r w:rsidRPr="007E7989">
        <w:rPr>
          <w:rFonts w:ascii="Times New Roman" w:hAnsi="Times New Roman"/>
          <w:sz w:val="24"/>
          <w:szCs w:val="24"/>
        </w:rPr>
        <w:t>закупівель</w:t>
      </w:r>
      <w:proofErr w:type="spellEnd"/>
      <w:r w:rsidRPr="007E798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0E6C4FCC"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09503D">
        <w:softHyphen/>
      </w:r>
      <w:r w:rsidR="0009503D">
        <w:softHyphen/>
      </w:r>
      <w:r w:rsidR="0009503D">
        <w:softHyphen/>
      </w:r>
      <w:r w:rsidR="0009503D">
        <w:softHyphen/>
      </w:r>
      <w:r w:rsidR="0009503D">
        <w:softHyphen/>
      </w:r>
      <w:r w:rsidR="0009503D">
        <w:softHyphen/>
        <w:t>______________________________________</w:t>
      </w:r>
      <w:r w:rsidRPr="0009503D">
        <w:t>,  далі - Товар</w:t>
      </w:r>
      <w:r w:rsidRPr="0009503D">
        <w:rPr>
          <w:lang w:eastAsia="en-US"/>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 xml:space="preserve">.3. Постачальник здійснює поставку товару за </w:t>
      </w:r>
      <w:proofErr w:type="spellStart"/>
      <w:r w:rsidRPr="000D16C1">
        <w:t>адресою</w:t>
      </w:r>
      <w:proofErr w:type="spellEnd"/>
      <w:r w:rsidRPr="000D16C1">
        <w:t>:</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88E96BA" w:rsidR="000814E2" w:rsidRDefault="000814E2" w:rsidP="000814E2">
      <w:pPr>
        <w:pStyle w:val="3b"/>
        <w:jc w:val="center"/>
        <w:rPr>
          <w:b/>
        </w:rPr>
      </w:pPr>
    </w:p>
    <w:p w14:paraId="11395BAE" w14:textId="77777777" w:rsidR="0043736E" w:rsidRDefault="0043736E"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lastRenderedPageBreak/>
        <w:t>7. ПАКУВАННЯ ТА МАРКУВАННЯ</w:t>
      </w:r>
    </w:p>
    <w:p w14:paraId="21DCFE1D" w14:textId="77777777" w:rsidR="007E7989" w:rsidRPr="000814E2" w:rsidRDefault="007E7989" w:rsidP="000814E2">
      <w:pPr>
        <w:pStyle w:val="3b"/>
        <w:jc w:val="both"/>
      </w:pPr>
      <w:r w:rsidRPr="000814E2">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 xml:space="preserve">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w:t>
      </w:r>
      <w:proofErr w:type="spellStart"/>
      <w:r w:rsidRPr="000C24DB">
        <w:t>закупівель</w:t>
      </w:r>
      <w:proofErr w:type="spellEnd"/>
      <w:r w:rsidRPr="000C24DB">
        <w:t>.</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607ECA4C" w:rsidR="000C24DB" w:rsidRDefault="007E7989" w:rsidP="000C24DB">
      <w:pPr>
        <w:pStyle w:val="3b"/>
      </w:pPr>
      <w:r w:rsidRPr="00A92829">
        <w:t xml:space="preserve">  </w:t>
      </w:r>
    </w:p>
    <w:p w14:paraId="7B23A643" w14:textId="21AE64AF" w:rsidR="0043736E" w:rsidRDefault="0043736E" w:rsidP="000C24DB">
      <w:pPr>
        <w:pStyle w:val="3b"/>
      </w:pPr>
    </w:p>
    <w:p w14:paraId="3A59494B" w14:textId="0E5D932C" w:rsidR="0043736E" w:rsidRDefault="0043736E" w:rsidP="000C24DB">
      <w:pPr>
        <w:pStyle w:val="3b"/>
      </w:pPr>
    </w:p>
    <w:p w14:paraId="36E3B90E" w14:textId="593F1F28" w:rsidR="0043736E" w:rsidRDefault="0043736E" w:rsidP="000C24DB">
      <w:pPr>
        <w:pStyle w:val="3b"/>
      </w:pPr>
    </w:p>
    <w:p w14:paraId="659B2FE6" w14:textId="77777777" w:rsidR="0043736E" w:rsidRPr="00496BB7" w:rsidRDefault="0043736E" w:rsidP="000C24DB">
      <w:pPr>
        <w:pStyle w:val="3b"/>
      </w:pPr>
    </w:p>
    <w:p w14:paraId="7B759E42" w14:textId="77777777" w:rsidR="007E7989" w:rsidRPr="00496BB7" w:rsidRDefault="007E7989" w:rsidP="00496BB7">
      <w:pPr>
        <w:pStyle w:val="3b"/>
        <w:jc w:val="center"/>
        <w:rPr>
          <w:b/>
        </w:rPr>
      </w:pPr>
      <w:r w:rsidRPr="00496BB7">
        <w:rPr>
          <w:b/>
        </w:rPr>
        <w:lastRenderedPageBreak/>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66F3F97A" w14:textId="77777777" w:rsidR="0043736E" w:rsidRDefault="0043736E" w:rsidP="00496BB7">
      <w:pPr>
        <w:pStyle w:val="3b"/>
        <w:jc w:val="center"/>
        <w:rPr>
          <w:b/>
        </w:rPr>
      </w:pPr>
    </w:p>
    <w:p w14:paraId="50C346B4" w14:textId="77777777" w:rsidR="0043736E" w:rsidRDefault="0043736E" w:rsidP="00496BB7">
      <w:pPr>
        <w:pStyle w:val="3b"/>
        <w:jc w:val="center"/>
        <w:rPr>
          <w:b/>
        </w:rPr>
      </w:pPr>
    </w:p>
    <w:p w14:paraId="7E080638" w14:textId="38B69D74"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0DE3D5D2"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0BA893A2"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1FD24136"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814E" w14:textId="77777777" w:rsidR="001B6C09" w:rsidRDefault="001B6C09">
      <w:pPr>
        <w:spacing w:after="0" w:line="240" w:lineRule="auto"/>
      </w:pPr>
      <w:r>
        <w:separator/>
      </w:r>
    </w:p>
  </w:endnote>
  <w:endnote w:type="continuationSeparator" w:id="0">
    <w:p w14:paraId="2D0C14E3" w14:textId="77777777" w:rsidR="001B6C09" w:rsidRDefault="001B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NewRomanPSMT">
    <w:altName w:val="Kozuka Mincho Pro B"/>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731F3C" w:rsidRDefault="00731F3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731F3C" w:rsidRDefault="00731F3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731F3C" w:rsidRDefault="00731F3C">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731F3C" w:rsidRDefault="00731F3C">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1E78" w14:textId="77777777" w:rsidR="001B6C09" w:rsidRDefault="001B6C09">
      <w:pPr>
        <w:spacing w:after="0" w:line="240" w:lineRule="auto"/>
      </w:pPr>
      <w:r>
        <w:separator/>
      </w:r>
    </w:p>
  </w:footnote>
  <w:footnote w:type="continuationSeparator" w:id="0">
    <w:p w14:paraId="5FFFF748" w14:textId="77777777" w:rsidR="001B6C09" w:rsidRDefault="001B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731F3C" w:rsidRDefault="00731F3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731F3C" w:rsidRPr="00324314" w:rsidRDefault="00731F3C">
    <w:pPr>
      <w:tabs>
        <w:tab w:val="center" w:pos="4565"/>
        <w:tab w:val="right" w:pos="7762"/>
      </w:tabs>
      <w:autoSpaceDE w:val="0"/>
      <w:autoSpaceDN w:val="0"/>
      <w:spacing w:after="0" w:line="240" w:lineRule="auto"/>
      <w:rPr>
        <w:sz w:val="16"/>
        <w:szCs w:val="16"/>
        <w:lang w:val="ru-RU"/>
      </w:rPr>
    </w:pPr>
  </w:p>
  <w:p w14:paraId="4FB00AB6" w14:textId="77777777" w:rsidR="00731F3C" w:rsidRDefault="00731F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731F3C" w:rsidRDefault="00731F3C">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731F3C" w:rsidRPr="0089739F" w:rsidRDefault="00731F3C">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6867"/>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6C09"/>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038"/>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26076"/>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63CB"/>
    <w:rsid w:val="003F7634"/>
    <w:rsid w:val="00403BAF"/>
    <w:rsid w:val="00406EE1"/>
    <w:rsid w:val="00421D9A"/>
    <w:rsid w:val="004248EF"/>
    <w:rsid w:val="00426A21"/>
    <w:rsid w:val="00427B57"/>
    <w:rsid w:val="0043736E"/>
    <w:rsid w:val="004426D9"/>
    <w:rsid w:val="00447181"/>
    <w:rsid w:val="00450BE2"/>
    <w:rsid w:val="00450FA7"/>
    <w:rsid w:val="00456A99"/>
    <w:rsid w:val="00461A49"/>
    <w:rsid w:val="00463009"/>
    <w:rsid w:val="0046731B"/>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2F10"/>
    <w:rsid w:val="004D7E9F"/>
    <w:rsid w:val="004E388A"/>
    <w:rsid w:val="004F43DD"/>
    <w:rsid w:val="004F6300"/>
    <w:rsid w:val="004F695B"/>
    <w:rsid w:val="00501C10"/>
    <w:rsid w:val="0050255F"/>
    <w:rsid w:val="00503712"/>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7759"/>
    <w:rsid w:val="005B27A3"/>
    <w:rsid w:val="005B27BD"/>
    <w:rsid w:val="005C24A3"/>
    <w:rsid w:val="005D3E96"/>
    <w:rsid w:val="005D4083"/>
    <w:rsid w:val="005D479A"/>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14B7"/>
    <w:rsid w:val="006C6B22"/>
    <w:rsid w:val="006D3FE8"/>
    <w:rsid w:val="006D52DE"/>
    <w:rsid w:val="006E7BB4"/>
    <w:rsid w:val="006F2155"/>
    <w:rsid w:val="006F43DC"/>
    <w:rsid w:val="006F4BBC"/>
    <w:rsid w:val="006F6009"/>
    <w:rsid w:val="00700FE6"/>
    <w:rsid w:val="00707546"/>
    <w:rsid w:val="00710767"/>
    <w:rsid w:val="0071089B"/>
    <w:rsid w:val="00711610"/>
    <w:rsid w:val="0071283A"/>
    <w:rsid w:val="007147C4"/>
    <w:rsid w:val="007171C1"/>
    <w:rsid w:val="007239FE"/>
    <w:rsid w:val="0072429B"/>
    <w:rsid w:val="00731F3C"/>
    <w:rsid w:val="007344A3"/>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5B70"/>
    <w:rsid w:val="008E25D9"/>
    <w:rsid w:val="008E6330"/>
    <w:rsid w:val="008E70C5"/>
    <w:rsid w:val="008F4F9A"/>
    <w:rsid w:val="00904463"/>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0756"/>
    <w:rsid w:val="009D11E1"/>
    <w:rsid w:val="009D1442"/>
    <w:rsid w:val="009D75EF"/>
    <w:rsid w:val="009E18D9"/>
    <w:rsid w:val="009E3635"/>
    <w:rsid w:val="009E71BB"/>
    <w:rsid w:val="009F1BF2"/>
    <w:rsid w:val="009F2B0F"/>
    <w:rsid w:val="009F5BE9"/>
    <w:rsid w:val="00A05551"/>
    <w:rsid w:val="00A05589"/>
    <w:rsid w:val="00A05E81"/>
    <w:rsid w:val="00A11684"/>
    <w:rsid w:val="00A1230A"/>
    <w:rsid w:val="00A1474B"/>
    <w:rsid w:val="00A17C26"/>
    <w:rsid w:val="00A203DF"/>
    <w:rsid w:val="00A25064"/>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B039BD"/>
    <w:rsid w:val="00B03A90"/>
    <w:rsid w:val="00B07F53"/>
    <w:rsid w:val="00B12382"/>
    <w:rsid w:val="00B14E2A"/>
    <w:rsid w:val="00B222D9"/>
    <w:rsid w:val="00B260EA"/>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7DE2"/>
    <w:rsid w:val="00B9020A"/>
    <w:rsid w:val="00B913AD"/>
    <w:rsid w:val="00B91EB0"/>
    <w:rsid w:val="00B97138"/>
    <w:rsid w:val="00BA0177"/>
    <w:rsid w:val="00BB0B60"/>
    <w:rsid w:val="00BB22D4"/>
    <w:rsid w:val="00BB72F4"/>
    <w:rsid w:val="00BC14C8"/>
    <w:rsid w:val="00BC2E67"/>
    <w:rsid w:val="00BC7A6D"/>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B16AA"/>
    <w:rsid w:val="00CC13E0"/>
    <w:rsid w:val="00CC217C"/>
    <w:rsid w:val="00CC56F6"/>
    <w:rsid w:val="00CD14F2"/>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D73"/>
    <w:rsid w:val="00DC16DA"/>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26D27"/>
    <w:rsid w:val="00E3524C"/>
    <w:rsid w:val="00E37473"/>
    <w:rsid w:val="00E42D6B"/>
    <w:rsid w:val="00E4779C"/>
    <w:rsid w:val="00E47BA3"/>
    <w:rsid w:val="00E5149D"/>
    <w:rsid w:val="00E52862"/>
    <w:rsid w:val="00E541BF"/>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EA7"/>
    <w:rsid w:val="00EE54D0"/>
    <w:rsid w:val="00EF2DE8"/>
    <w:rsid w:val="00EF5748"/>
    <w:rsid w:val="00EF6AF5"/>
    <w:rsid w:val="00F0242E"/>
    <w:rsid w:val="00F03935"/>
    <w:rsid w:val="00F053F1"/>
    <w:rsid w:val="00F1315C"/>
    <w:rsid w:val="00F170FE"/>
    <w:rsid w:val="00F21235"/>
    <w:rsid w:val="00F2178F"/>
    <w:rsid w:val="00F376F8"/>
    <w:rsid w:val="00F4387C"/>
    <w:rsid w:val="00F43C8B"/>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879EC"/>
    <w:rsid w:val="00F91B42"/>
    <w:rsid w:val="00F91E9E"/>
    <w:rsid w:val="00F92316"/>
    <w:rsid w:val="00F92663"/>
    <w:rsid w:val="00F9573A"/>
    <w:rsid w:val="00F95D97"/>
    <w:rsid w:val="00F964B7"/>
    <w:rsid w:val="00F96662"/>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75385559">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1022-B894-4CA1-9BC8-FBB9657D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41</Pages>
  <Words>13333</Words>
  <Characters>76002</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89157</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179</cp:revision>
  <cp:lastPrinted>2023-04-10T07:45:00Z</cp:lastPrinted>
  <dcterms:created xsi:type="dcterms:W3CDTF">2024-02-04T19:45:00Z</dcterms:created>
  <dcterms:modified xsi:type="dcterms:W3CDTF">2024-02-15T11:53:00Z</dcterms:modified>
</cp:coreProperties>
</file>