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45" w:rsidRPr="00404868" w:rsidRDefault="00041245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834BE" w:rsidRPr="00404868" w:rsidRDefault="00F834BE" w:rsidP="0083731D">
      <w:pPr>
        <w:spacing w:after="0" w:line="276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:rsidR="00F834BE" w:rsidRPr="00404868" w:rsidRDefault="00F834BE" w:rsidP="0083731D">
      <w:pPr>
        <w:spacing w:after="0" w:line="276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4048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539E8" w:rsidRPr="0095013E" w:rsidRDefault="004539E8" w:rsidP="0083731D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95013E"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585F90" w:rsidRPr="00B7278E" w:rsidRDefault="00585F90" w:rsidP="0083731D">
      <w:pPr>
        <w:spacing w:before="240" w:after="24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002CF6" w:rsidRPr="00B7278E" w:rsidRDefault="004539E8" w:rsidP="0083731D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278E">
        <w:rPr>
          <w:rFonts w:ascii="Times New Roman" w:hAnsi="Times New Roman" w:cs="Times New Roman"/>
          <w:bCs/>
          <w:sz w:val="24"/>
          <w:szCs w:val="24"/>
        </w:rPr>
        <w:t xml:space="preserve">1.Найменування предмету </w:t>
      </w:r>
      <w:proofErr w:type="spellStart"/>
      <w:r w:rsidRPr="00B7278E">
        <w:rPr>
          <w:rFonts w:ascii="Times New Roman" w:hAnsi="Times New Roman" w:cs="Times New Roman"/>
          <w:bCs/>
          <w:sz w:val="24"/>
          <w:szCs w:val="24"/>
        </w:rPr>
        <w:t>закупі</w:t>
      </w:r>
      <w:proofErr w:type="gramStart"/>
      <w:r w:rsidRPr="00B7278E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B7278E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7278E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Hlk109801869"/>
      <w:r w:rsidRPr="00B7278E">
        <w:rPr>
          <w:rFonts w:ascii="Times New Roman" w:hAnsi="Times New Roman" w:cs="Times New Roman"/>
          <w:b/>
          <w:bCs/>
          <w:sz w:val="24"/>
          <w:szCs w:val="24"/>
        </w:rPr>
        <w:t xml:space="preserve">«Котел </w:t>
      </w:r>
      <w:proofErr w:type="spellStart"/>
      <w:r w:rsidRPr="00B7278E">
        <w:rPr>
          <w:rFonts w:ascii="Times New Roman" w:hAnsi="Times New Roman" w:cs="Times New Roman"/>
          <w:b/>
          <w:bCs/>
          <w:sz w:val="24"/>
          <w:szCs w:val="24"/>
        </w:rPr>
        <w:t>твердопаливний</w:t>
      </w:r>
      <w:proofErr w:type="spellEnd"/>
      <w:r w:rsidR="00375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535BE" w:rsidRPr="00B727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КОТВ 100</w:t>
      </w:r>
      <w:r w:rsidR="007D1C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535BE" w:rsidRPr="00B7278E">
        <w:rPr>
          <w:rFonts w:ascii="Times New Roman" w:hAnsi="Times New Roman" w:cs="Times New Roman"/>
          <w:b/>
          <w:bCs/>
          <w:sz w:val="24"/>
          <w:szCs w:val="24"/>
          <w:lang w:val="uk-UA"/>
        </w:rPr>
        <w:t>М або еквівалент</w:t>
      </w:r>
      <w:r w:rsidR="00002CF6" w:rsidRPr="00B727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7476F0" w:rsidRPr="00B7278E" w:rsidRDefault="00002CF6" w:rsidP="0083731D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78E">
        <w:rPr>
          <w:rFonts w:ascii="Times New Roman" w:hAnsi="Times New Roman" w:cs="Times New Roman"/>
          <w:bCs/>
          <w:sz w:val="24"/>
          <w:szCs w:val="24"/>
          <w:lang w:val="uk-UA"/>
        </w:rPr>
        <w:t>1.1. К</w:t>
      </w:r>
      <w:r w:rsidR="004539E8" w:rsidRPr="00B7278E">
        <w:rPr>
          <w:rFonts w:ascii="Times New Roman" w:hAnsi="Times New Roman" w:cs="Times New Roman"/>
          <w:bCs/>
          <w:sz w:val="24"/>
          <w:szCs w:val="24"/>
        </w:rPr>
        <w:t xml:space="preserve">од ДК 021:2015 44620000-2 </w:t>
      </w:r>
      <w:proofErr w:type="spellStart"/>
      <w:r w:rsidR="004539E8" w:rsidRPr="00B7278E">
        <w:rPr>
          <w:rFonts w:ascii="Times New Roman" w:hAnsi="Times New Roman" w:cs="Times New Roman"/>
          <w:bCs/>
          <w:sz w:val="24"/>
          <w:szCs w:val="24"/>
        </w:rPr>
        <w:t>Радіатори</w:t>
      </w:r>
      <w:proofErr w:type="spellEnd"/>
      <w:r w:rsidR="004539E8" w:rsidRPr="00B7278E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="004539E8" w:rsidRPr="00B7278E">
        <w:rPr>
          <w:rFonts w:ascii="Times New Roman" w:hAnsi="Times New Roman" w:cs="Times New Roman"/>
          <w:bCs/>
          <w:sz w:val="24"/>
          <w:szCs w:val="24"/>
        </w:rPr>
        <w:t>котли</w:t>
      </w:r>
      <w:proofErr w:type="spellEnd"/>
      <w:r w:rsidR="004539E8" w:rsidRPr="00B7278E">
        <w:rPr>
          <w:rFonts w:ascii="Times New Roman" w:hAnsi="Times New Roman" w:cs="Times New Roman"/>
          <w:bCs/>
          <w:sz w:val="24"/>
          <w:szCs w:val="24"/>
        </w:rPr>
        <w:t xml:space="preserve"> для систем центрального </w:t>
      </w:r>
      <w:proofErr w:type="spellStart"/>
      <w:r w:rsidR="004539E8" w:rsidRPr="00B7278E">
        <w:rPr>
          <w:rFonts w:ascii="Times New Roman" w:hAnsi="Times New Roman" w:cs="Times New Roman"/>
          <w:bCs/>
          <w:sz w:val="24"/>
          <w:szCs w:val="24"/>
        </w:rPr>
        <w:t>опалення</w:t>
      </w:r>
      <w:proofErr w:type="spellEnd"/>
      <w:r w:rsidR="004539E8" w:rsidRPr="00B7278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4539E8" w:rsidRPr="00B7278E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="004539E8" w:rsidRPr="00B727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39E8" w:rsidRPr="00B7278E">
        <w:rPr>
          <w:rFonts w:ascii="Times New Roman" w:hAnsi="Times New Roman" w:cs="Times New Roman"/>
          <w:bCs/>
          <w:sz w:val="24"/>
          <w:szCs w:val="24"/>
        </w:rPr>
        <w:t>деталі</w:t>
      </w:r>
      <w:proofErr w:type="spellEnd"/>
      <w:r w:rsidR="004539E8" w:rsidRPr="00B7278E">
        <w:rPr>
          <w:rFonts w:ascii="Times New Roman" w:hAnsi="Times New Roman" w:cs="Times New Roman"/>
          <w:bCs/>
          <w:sz w:val="24"/>
          <w:szCs w:val="24"/>
        </w:rPr>
        <w:t>)»</w:t>
      </w:r>
      <w:r w:rsidR="00854571" w:rsidRPr="00B727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End w:id="0"/>
      <w:r w:rsidR="004539E8" w:rsidRPr="00B727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9E8" w:rsidRPr="00B7278E" w:rsidRDefault="004539E8" w:rsidP="0083731D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278E">
        <w:rPr>
          <w:rFonts w:ascii="Times New Roman" w:hAnsi="Times New Roman" w:cs="Times New Roman"/>
          <w:bCs/>
          <w:sz w:val="24"/>
          <w:szCs w:val="24"/>
        </w:rPr>
        <w:t>1.</w:t>
      </w:r>
      <w:r w:rsidR="00002CF6" w:rsidRPr="00B7278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B7278E">
        <w:rPr>
          <w:rFonts w:ascii="Times New Roman" w:hAnsi="Times New Roman" w:cs="Times New Roman"/>
          <w:bCs/>
          <w:sz w:val="24"/>
          <w:szCs w:val="24"/>
        </w:rPr>
        <w:t>.</w:t>
      </w:r>
      <w:r w:rsidRPr="00B727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7278E">
        <w:rPr>
          <w:rFonts w:ascii="Times New Roman" w:hAnsi="Times New Roman" w:cs="Times New Roman"/>
          <w:bCs/>
          <w:sz w:val="24"/>
          <w:szCs w:val="24"/>
        </w:rPr>
        <w:t>Кількість</w:t>
      </w:r>
      <w:proofErr w:type="spellEnd"/>
      <w:r w:rsidRPr="00B7278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835F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B72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477">
        <w:rPr>
          <w:rFonts w:ascii="Times New Roman" w:hAnsi="Times New Roman" w:cs="Times New Roman"/>
          <w:bCs/>
          <w:sz w:val="24"/>
          <w:szCs w:val="24"/>
          <w:lang w:val="uk-UA"/>
        </w:rPr>
        <w:t>штук</w:t>
      </w:r>
      <w:r w:rsidRPr="00B727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259CE" w:rsidRPr="00A835FE" w:rsidRDefault="004539E8" w:rsidP="0083731D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002CF6" w:rsidRPr="00B7278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B727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1D234A" w:rsidRPr="00A835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троки поставки: </w:t>
      </w: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</w:t>
      </w:r>
      <w:r w:rsidR="00A835FE">
        <w:rPr>
          <w:rFonts w:ascii="Times New Roman" w:hAnsi="Times New Roman" w:cs="Times New Roman"/>
          <w:bCs/>
          <w:sz w:val="24"/>
          <w:szCs w:val="24"/>
          <w:lang w:val="uk-UA"/>
        </w:rPr>
        <w:t>28.02.</w:t>
      </w:r>
      <w:r w:rsidR="005F5BCE" w:rsidRPr="00B727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835FE">
        <w:rPr>
          <w:rFonts w:ascii="Times New Roman" w:hAnsi="Times New Roman" w:cs="Times New Roman"/>
          <w:bCs/>
          <w:sz w:val="24"/>
          <w:szCs w:val="24"/>
          <w:lang w:val="uk-UA"/>
        </w:rPr>
        <w:t>2023</w:t>
      </w:r>
      <w:r w:rsidR="00A679C9" w:rsidRPr="00B727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92477" w:rsidRDefault="004539E8" w:rsidP="007476F0">
      <w:pPr>
        <w:pStyle w:val="1"/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002CF6" w:rsidRPr="00B7278E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02CF6" w:rsidRPr="00B727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835FE">
        <w:rPr>
          <w:rFonts w:ascii="Times New Roman" w:hAnsi="Times New Roman" w:cs="Times New Roman"/>
          <w:bCs/>
          <w:sz w:val="24"/>
          <w:szCs w:val="24"/>
          <w:lang w:val="uk-UA"/>
        </w:rPr>
        <w:t>Місце поставки:</w:t>
      </w:r>
      <w:r w:rsidR="00375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39E8" w:rsidRDefault="00B92477" w:rsidP="007476F0">
      <w:pPr>
        <w:pStyle w:val="1"/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---</w:t>
      </w:r>
      <w:r w:rsidR="00A835F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375BF1">
        <w:rPr>
          <w:rFonts w:ascii="Times New Roman" w:hAnsi="Times New Roman" w:cs="Times New Roman"/>
          <w:sz w:val="24"/>
          <w:szCs w:val="24"/>
          <w:lang w:val="uk-UA"/>
        </w:rPr>
        <w:t>Борсуківська</w:t>
      </w:r>
      <w:proofErr w:type="spellEnd"/>
      <w:r w:rsidR="00375BF1">
        <w:rPr>
          <w:rFonts w:ascii="Times New Roman" w:hAnsi="Times New Roman" w:cs="Times New Roman"/>
          <w:sz w:val="24"/>
          <w:szCs w:val="24"/>
          <w:lang w:val="uk-UA"/>
        </w:rPr>
        <w:t xml:space="preserve"> гімназія за адресою: </w:t>
      </w:r>
      <w:proofErr w:type="spellStart"/>
      <w:r w:rsidR="00375BF1">
        <w:rPr>
          <w:rFonts w:ascii="Times New Roman" w:hAnsi="Times New Roman" w:cs="Times New Roman"/>
          <w:sz w:val="24"/>
          <w:szCs w:val="24"/>
          <w:lang w:val="uk-UA"/>
        </w:rPr>
        <w:t>с.Борсуки</w:t>
      </w:r>
      <w:proofErr w:type="spellEnd"/>
      <w:r w:rsidR="00375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5BF1">
        <w:rPr>
          <w:rFonts w:ascii="Times New Roman" w:hAnsi="Times New Roman" w:cs="Times New Roman"/>
          <w:sz w:val="24"/>
          <w:szCs w:val="24"/>
          <w:lang w:val="uk-UA"/>
        </w:rPr>
        <w:t>вул.Героїв</w:t>
      </w:r>
      <w:proofErr w:type="spellEnd"/>
      <w:r w:rsidR="00375BF1">
        <w:rPr>
          <w:rFonts w:ascii="Times New Roman" w:hAnsi="Times New Roman" w:cs="Times New Roman"/>
          <w:sz w:val="24"/>
          <w:szCs w:val="24"/>
          <w:lang w:val="uk-UA"/>
        </w:rPr>
        <w:t xml:space="preserve"> Небесної сотні 67, </w:t>
      </w:r>
      <w:r>
        <w:rPr>
          <w:rFonts w:ascii="Times New Roman" w:hAnsi="Times New Roman" w:cs="Times New Roman"/>
          <w:sz w:val="24"/>
          <w:szCs w:val="24"/>
          <w:lang w:val="uk-UA"/>
        </w:rPr>
        <w:t>Кам’янець Подільського району, Хмельницької області</w:t>
      </w:r>
    </w:p>
    <w:p w:rsidR="00B92477" w:rsidRDefault="00A835FE" w:rsidP="00B92477">
      <w:pPr>
        <w:pStyle w:val="1"/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---2</w:t>
      </w:r>
      <w:r w:rsidR="00B92477">
        <w:rPr>
          <w:rFonts w:ascii="Times New Roman" w:hAnsi="Times New Roman" w:cs="Times New Roman"/>
          <w:sz w:val="24"/>
          <w:szCs w:val="24"/>
          <w:lang w:val="uk-UA"/>
        </w:rPr>
        <w:t xml:space="preserve">шт: </w:t>
      </w:r>
      <w:proofErr w:type="spellStart"/>
      <w:r w:rsidR="00B92477">
        <w:rPr>
          <w:rFonts w:ascii="Times New Roman" w:hAnsi="Times New Roman" w:cs="Times New Roman"/>
          <w:sz w:val="24"/>
          <w:szCs w:val="24"/>
          <w:lang w:val="uk-UA"/>
        </w:rPr>
        <w:t>Кучанська</w:t>
      </w:r>
      <w:proofErr w:type="spellEnd"/>
      <w:r w:rsidR="00B9247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за адресою: </w:t>
      </w:r>
      <w:proofErr w:type="spellStart"/>
      <w:r w:rsidR="00B92477">
        <w:rPr>
          <w:rFonts w:ascii="Times New Roman" w:hAnsi="Times New Roman" w:cs="Times New Roman"/>
          <w:sz w:val="24"/>
          <w:szCs w:val="24"/>
          <w:lang w:val="uk-UA"/>
        </w:rPr>
        <w:t>с.Куча</w:t>
      </w:r>
      <w:proofErr w:type="spellEnd"/>
      <w:r w:rsidR="00B924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2477">
        <w:rPr>
          <w:rFonts w:ascii="Times New Roman" w:hAnsi="Times New Roman" w:cs="Times New Roman"/>
          <w:sz w:val="24"/>
          <w:szCs w:val="24"/>
          <w:lang w:val="uk-UA"/>
        </w:rPr>
        <w:t>вул.Шкільна</w:t>
      </w:r>
      <w:proofErr w:type="spellEnd"/>
      <w:r w:rsidR="00B92477">
        <w:rPr>
          <w:rFonts w:ascii="Times New Roman" w:hAnsi="Times New Roman" w:cs="Times New Roman"/>
          <w:sz w:val="24"/>
          <w:szCs w:val="24"/>
          <w:lang w:val="uk-UA"/>
        </w:rPr>
        <w:t xml:space="preserve"> 3, Кам’янець Подільського району, Хмельницької області</w:t>
      </w:r>
    </w:p>
    <w:p w:rsidR="00B92477" w:rsidRPr="00B7278E" w:rsidRDefault="00B92477" w:rsidP="007476F0">
      <w:pPr>
        <w:pStyle w:val="1"/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657" w:rsidRPr="007C3657" w:rsidRDefault="007C3657" w:rsidP="007C3657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1.5. Технічні характеристики котла: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Твердопаливн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кот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Потужність: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 менше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98 кВт  не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більше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100кВт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Опалювальна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площа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не менше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0 м²  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ККД: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 нижче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>80-83 %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Робочий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тиск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опалення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 менше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>2 кгс/см²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Об'є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води в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котлі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 менше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>220 л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Об'єм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топки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 менше 350 дм</w:t>
      </w:r>
      <w:r w:rsidRPr="007C365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3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Діаметр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димоходу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77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не більше </w:t>
      </w:r>
      <w:bookmarkStart w:id="1" w:name="_GoBack"/>
      <w:bookmarkEnd w:id="1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320 мм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 температура води:  не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нижче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85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°С</w:t>
      </w:r>
      <w:proofErr w:type="gramEnd"/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Габаритні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розміри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ВхШхГ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>ільше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2100х800х1600 мм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Вага: 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>ільше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 8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50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кг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Гарантія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 менше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місяці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Автоматика регулювання: +</w:t>
      </w:r>
    </w:p>
    <w:p w:rsidR="007C3657" w:rsidRPr="007C3657" w:rsidRDefault="007C3657" w:rsidP="007C365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Товщина стінок теплообмінника : не менше 6мм</w:t>
      </w:r>
    </w:p>
    <w:p w:rsidR="007C3657" w:rsidRPr="007C3657" w:rsidRDefault="007C3657" w:rsidP="007C3657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3657" w:rsidRPr="007C3657" w:rsidRDefault="007C3657" w:rsidP="007C3657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 1.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>. Кот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л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бути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новим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виготовлен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им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2-2023 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гарантійний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термін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менше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30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місяці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дати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поставки товару.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Повинні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мати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інструкцію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встановленню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використанню</w:t>
      </w:r>
      <w:proofErr w:type="spellEnd"/>
      <w:r w:rsidRPr="007C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котлі</w:t>
      </w:r>
      <w:proofErr w:type="gramStart"/>
      <w:r w:rsidRPr="007C365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7C36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39E8" w:rsidRPr="007C3657" w:rsidRDefault="004539E8" w:rsidP="0083731D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65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960A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C3657">
        <w:rPr>
          <w:rFonts w:ascii="Times New Roman" w:hAnsi="Times New Roman" w:cs="Times New Roman"/>
          <w:sz w:val="24"/>
          <w:szCs w:val="24"/>
          <w:lang w:val="uk-UA"/>
        </w:rPr>
        <w:t>. У разі подання тендерної пропозиції, яка не відповідає технічному завданню, пропозиція не буде розглядатись та оцінюватись і буде відхилена як така, що не відповідає вимогам замовника.</w:t>
      </w:r>
    </w:p>
    <w:p w:rsidR="004539E8" w:rsidRPr="00572A3A" w:rsidRDefault="004539E8" w:rsidP="00B2599F">
      <w:pPr>
        <w:tabs>
          <w:tab w:val="left" w:pos="786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65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960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Доставка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товарів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здійснюється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транспортом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постачальника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за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Завантажувально-розвантажувальні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пакування та доставка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здійснюються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постачальника</w:t>
      </w:r>
      <w:proofErr w:type="spellEnd"/>
      <w:r w:rsidRPr="00572A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9E8" w:rsidRPr="0095013E" w:rsidRDefault="004539E8" w:rsidP="00B2599F">
      <w:pPr>
        <w:pStyle w:val="a7"/>
        <w:spacing w:before="0" w:after="0"/>
        <w:contextualSpacing/>
        <w:jc w:val="both"/>
        <w:rPr>
          <w:b/>
          <w:i/>
          <w:color w:val="000000"/>
          <w:lang w:val="uk-UA"/>
        </w:rPr>
      </w:pPr>
      <w:r w:rsidRPr="0095013E">
        <w:rPr>
          <w:color w:val="000000"/>
        </w:rPr>
        <w:t>2.</w:t>
      </w:r>
      <w:r w:rsidRPr="0095013E">
        <w:rPr>
          <w:color w:val="000000"/>
          <w:lang w:val="uk-UA"/>
        </w:rPr>
        <w:t xml:space="preserve"> </w:t>
      </w:r>
      <w:r w:rsidRPr="0095013E">
        <w:rPr>
          <w:color w:val="000000"/>
        </w:rPr>
        <w:t xml:space="preserve"> </w:t>
      </w:r>
      <w:proofErr w:type="spellStart"/>
      <w:r w:rsidRPr="0095013E">
        <w:rPr>
          <w:b/>
          <w:i/>
          <w:color w:val="000000"/>
        </w:rPr>
        <w:t>Документи</w:t>
      </w:r>
      <w:proofErr w:type="spellEnd"/>
      <w:r w:rsidRPr="0095013E">
        <w:rPr>
          <w:b/>
          <w:i/>
          <w:color w:val="000000"/>
        </w:rPr>
        <w:t xml:space="preserve"> та </w:t>
      </w:r>
      <w:proofErr w:type="spellStart"/>
      <w:r w:rsidRPr="0095013E">
        <w:rPr>
          <w:b/>
          <w:i/>
          <w:color w:val="000000"/>
        </w:rPr>
        <w:t>дані</w:t>
      </w:r>
      <w:proofErr w:type="spellEnd"/>
      <w:r w:rsidRPr="0095013E">
        <w:rPr>
          <w:b/>
          <w:i/>
          <w:color w:val="000000"/>
        </w:rPr>
        <w:t xml:space="preserve">, </w:t>
      </w:r>
      <w:proofErr w:type="spellStart"/>
      <w:r w:rsidRPr="0095013E">
        <w:rPr>
          <w:b/>
          <w:i/>
          <w:color w:val="000000"/>
        </w:rPr>
        <w:t>що</w:t>
      </w:r>
      <w:proofErr w:type="spellEnd"/>
      <w:r w:rsidRPr="0095013E">
        <w:rPr>
          <w:b/>
          <w:i/>
          <w:color w:val="000000"/>
        </w:rPr>
        <w:t xml:space="preserve"> </w:t>
      </w:r>
      <w:proofErr w:type="spellStart"/>
      <w:r w:rsidRPr="0095013E">
        <w:rPr>
          <w:b/>
          <w:i/>
          <w:color w:val="000000"/>
        </w:rPr>
        <w:t>підтверджують</w:t>
      </w:r>
      <w:proofErr w:type="spellEnd"/>
      <w:r w:rsidRPr="0095013E">
        <w:rPr>
          <w:b/>
          <w:i/>
          <w:color w:val="000000"/>
        </w:rPr>
        <w:t xml:space="preserve"> </w:t>
      </w:r>
      <w:proofErr w:type="spellStart"/>
      <w:r w:rsidRPr="0095013E">
        <w:rPr>
          <w:b/>
          <w:i/>
          <w:color w:val="000000"/>
        </w:rPr>
        <w:t>якісні</w:t>
      </w:r>
      <w:proofErr w:type="spellEnd"/>
      <w:r w:rsidRPr="0095013E">
        <w:rPr>
          <w:b/>
          <w:i/>
          <w:color w:val="000000"/>
        </w:rPr>
        <w:t xml:space="preserve"> та </w:t>
      </w:r>
      <w:proofErr w:type="spellStart"/>
      <w:r w:rsidRPr="0095013E">
        <w:rPr>
          <w:b/>
          <w:i/>
          <w:color w:val="000000"/>
        </w:rPr>
        <w:t>технічні</w:t>
      </w:r>
      <w:proofErr w:type="spellEnd"/>
      <w:r w:rsidRPr="0095013E">
        <w:rPr>
          <w:b/>
          <w:i/>
          <w:color w:val="000000"/>
        </w:rPr>
        <w:t xml:space="preserve"> характеристики предмету </w:t>
      </w:r>
      <w:proofErr w:type="spellStart"/>
      <w:r w:rsidRPr="0095013E">
        <w:rPr>
          <w:b/>
          <w:i/>
          <w:color w:val="000000"/>
        </w:rPr>
        <w:t>закупівлі</w:t>
      </w:r>
      <w:proofErr w:type="spellEnd"/>
      <w:r w:rsidRPr="0095013E">
        <w:rPr>
          <w:b/>
          <w:i/>
          <w:color w:val="000000"/>
          <w:lang w:val="uk-UA"/>
        </w:rPr>
        <w:t>.</w:t>
      </w:r>
    </w:p>
    <w:p w:rsidR="004539E8" w:rsidRPr="0095013E" w:rsidRDefault="004539E8" w:rsidP="0083731D">
      <w:pPr>
        <w:pStyle w:val="a7"/>
        <w:spacing w:before="0" w:after="0" w:line="276" w:lineRule="auto"/>
        <w:contextualSpacing/>
        <w:jc w:val="both"/>
        <w:rPr>
          <w:color w:val="000000"/>
          <w:lang w:val="uk-UA"/>
        </w:rPr>
      </w:pPr>
      <w:proofErr w:type="spellStart"/>
      <w:r w:rsidRPr="0095013E">
        <w:rPr>
          <w:color w:val="000000"/>
        </w:rPr>
        <w:lastRenderedPageBreak/>
        <w:t>Учасник</w:t>
      </w:r>
      <w:proofErr w:type="spellEnd"/>
      <w:r w:rsidRPr="0095013E">
        <w:rPr>
          <w:color w:val="000000"/>
        </w:rPr>
        <w:t xml:space="preserve"> у </w:t>
      </w:r>
      <w:r w:rsidRPr="0095013E">
        <w:rPr>
          <w:color w:val="000000"/>
          <w:lang w:val="uk-UA"/>
        </w:rPr>
        <w:t xml:space="preserve">складі </w:t>
      </w:r>
      <w:proofErr w:type="spellStart"/>
      <w:r w:rsidRPr="0095013E">
        <w:rPr>
          <w:color w:val="000000"/>
        </w:rPr>
        <w:t>тендерн</w:t>
      </w:r>
      <w:r w:rsidRPr="0095013E">
        <w:rPr>
          <w:color w:val="000000"/>
          <w:lang w:val="uk-UA"/>
        </w:rPr>
        <w:t>ої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пропозиції</w:t>
      </w:r>
      <w:proofErr w:type="spellEnd"/>
      <w:r w:rsidRPr="0095013E">
        <w:rPr>
          <w:color w:val="000000"/>
        </w:rPr>
        <w:t xml:space="preserve"> повинен </w:t>
      </w:r>
      <w:r w:rsidRPr="0095013E">
        <w:rPr>
          <w:color w:val="000000"/>
          <w:lang w:val="uk-UA"/>
        </w:rPr>
        <w:t xml:space="preserve">вказати марку котла та </w:t>
      </w:r>
      <w:proofErr w:type="spellStart"/>
      <w:r w:rsidRPr="0095013E">
        <w:rPr>
          <w:color w:val="000000"/>
        </w:rPr>
        <w:t>надати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документи</w:t>
      </w:r>
      <w:proofErr w:type="spellEnd"/>
      <w:r w:rsidRPr="0095013E">
        <w:rPr>
          <w:color w:val="000000"/>
        </w:rPr>
        <w:t xml:space="preserve"> на </w:t>
      </w:r>
      <w:proofErr w:type="spellStart"/>
      <w:proofErr w:type="gramStart"/>
      <w:r w:rsidRPr="0095013E">
        <w:rPr>
          <w:color w:val="000000"/>
        </w:rPr>
        <w:t>п</w:t>
      </w:r>
      <w:proofErr w:type="gramEnd"/>
      <w:r w:rsidRPr="0095013E">
        <w:rPr>
          <w:color w:val="000000"/>
        </w:rPr>
        <w:t>ідтвердження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відповідності</w:t>
      </w:r>
      <w:proofErr w:type="spellEnd"/>
      <w:r w:rsidRPr="0095013E">
        <w:rPr>
          <w:color w:val="000000"/>
        </w:rPr>
        <w:t xml:space="preserve"> </w:t>
      </w:r>
      <w:r w:rsidRPr="0095013E">
        <w:rPr>
          <w:color w:val="000000"/>
          <w:lang w:val="uk-UA"/>
        </w:rPr>
        <w:t xml:space="preserve">товару </w:t>
      </w:r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вимогам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нормативних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документів</w:t>
      </w:r>
      <w:proofErr w:type="spellEnd"/>
      <w:r w:rsidRPr="0095013E">
        <w:rPr>
          <w:color w:val="000000"/>
        </w:rPr>
        <w:t xml:space="preserve"> та </w:t>
      </w:r>
      <w:proofErr w:type="spellStart"/>
      <w:r w:rsidRPr="0095013E">
        <w:rPr>
          <w:color w:val="000000"/>
        </w:rPr>
        <w:t>вказати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дані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щодо</w:t>
      </w:r>
      <w:proofErr w:type="spellEnd"/>
      <w:r w:rsidRPr="0095013E">
        <w:rPr>
          <w:color w:val="000000"/>
        </w:rPr>
        <w:t xml:space="preserve"> </w:t>
      </w:r>
      <w:proofErr w:type="spellStart"/>
      <w:r w:rsidRPr="0095013E">
        <w:rPr>
          <w:color w:val="000000"/>
        </w:rPr>
        <w:t>якісних</w:t>
      </w:r>
      <w:proofErr w:type="spellEnd"/>
      <w:r w:rsidRPr="0095013E">
        <w:rPr>
          <w:color w:val="000000"/>
        </w:rPr>
        <w:t xml:space="preserve"> і </w:t>
      </w:r>
      <w:proofErr w:type="spellStart"/>
      <w:r w:rsidRPr="0095013E">
        <w:rPr>
          <w:color w:val="000000"/>
        </w:rPr>
        <w:t>технічних</w:t>
      </w:r>
      <w:proofErr w:type="spellEnd"/>
      <w:r w:rsidRPr="0095013E">
        <w:rPr>
          <w:color w:val="000000"/>
        </w:rPr>
        <w:t xml:space="preserve"> характеристик предмету </w:t>
      </w:r>
      <w:proofErr w:type="spellStart"/>
      <w:r w:rsidRPr="0095013E">
        <w:rPr>
          <w:color w:val="000000"/>
        </w:rPr>
        <w:t>закупівлі</w:t>
      </w:r>
      <w:proofErr w:type="spellEnd"/>
      <w:r w:rsidRPr="0095013E">
        <w:rPr>
          <w:color w:val="000000"/>
        </w:rPr>
        <w:t>:</w:t>
      </w:r>
    </w:p>
    <w:p w:rsidR="004539E8" w:rsidRPr="0095013E" w:rsidRDefault="004539E8" w:rsidP="0083731D">
      <w:pPr>
        <w:pStyle w:val="a7"/>
        <w:spacing w:before="0" w:after="0" w:line="276" w:lineRule="auto"/>
        <w:contextualSpacing/>
        <w:jc w:val="both"/>
        <w:rPr>
          <w:color w:val="000000"/>
          <w:lang w:val="uk-UA"/>
        </w:rPr>
      </w:pPr>
      <w:r w:rsidRPr="0095013E">
        <w:rPr>
          <w:color w:val="000000"/>
          <w:lang w:val="uk-UA"/>
        </w:rPr>
        <w:t>2.1 На підтвердження відповідності товару вітчизняного та імпортного виробництва, надати один із наступних документів (документи про відповідність повинні мати дійсний термін дії на дату розкриття пропозиції):</w:t>
      </w:r>
    </w:p>
    <w:p w:rsidR="008E01EC" w:rsidRPr="00F01201" w:rsidRDefault="004539E8" w:rsidP="008E01EC">
      <w:pPr>
        <w:pStyle w:val="a7"/>
        <w:spacing w:before="0" w:after="0" w:line="276" w:lineRule="auto"/>
        <w:contextualSpacing/>
        <w:jc w:val="both"/>
        <w:rPr>
          <w:color w:val="000000"/>
          <w:lang w:val="uk-UA"/>
        </w:rPr>
      </w:pPr>
      <w:r w:rsidRPr="0095013E">
        <w:rPr>
          <w:color w:val="000000"/>
          <w:lang w:val="uk-UA"/>
        </w:rPr>
        <w:t>2.1.1 Оригінал або коп</w:t>
      </w:r>
      <w:r w:rsidR="008E01EC">
        <w:rPr>
          <w:color w:val="000000"/>
          <w:lang w:val="uk-UA"/>
        </w:rPr>
        <w:t xml:space="preserve">ію декларації про відповідність або </w:t>
      </w:r>
      <w:r w:rsidRPr="0095013E">
        <w:rPr>
          <w:color w:val="000000"/>
          <w:lang w:val="uk-UA"/>
        </w:rPr>
        <w:t xml:space="preserve"> </w:t>
      </w:r>
      <w:r w:rsidR="008E01EC">
        <w:rPr>
          <w:color w:val="000000"/>
          <w:lang w:val="uk-UA"/>
        </w:rPr>
        <w:t>о</w:t>
      </w:r>
      <w:r w:rsidR="008E01EC" w:rsidRPr="00F01201">
        <w:rPr>
          <w:color w:val="000000"/>
          <w:lang w:val="uk-UA"/>
        </w:rPr>
        <w:t xml:space="preserve">ригінал </w:t>
      </w:r>
      <w:r w:rsidR="008E01EC">
        <w:rPr>
          <w:color w:val="000000"/>
          <w:lang w:val="uk-UA"/>
        </w:rPr>
        <w:t xml:space="preserve">або копію </w:t>
      </w:r>
      <w:r w:rsidR="008E01EC" w:rsidRPr="00F01201">
        <w:rPr>
          <w:color w:val="000000"/>
          <w:lang w:val="uk-UA"/>
        </w:rPr>
        <w:t xml:space="preserve">сертифікату відповідності або </w:t>
      </w:r>
      <w:r w:rsidR="008E01EC" w:rsidRPr="0095013E">
        <w:rPr>
          <w:color w:val="000000"/>
          <w:lang w:val="uk-UA"/>
        </w:rPr>
        <w:t>іншого підтверджуючого якість товару документу</w:t>
      </w:r>
      <w:r w:rsidR="008E01EC" w:rsidRPr="00F01201">
        <w:rPr>
          <w:color w:val="000000"/>
          <w:lang w:val="uk-UA"/>
        </w:rPr>
        <w:t>.</w:t>
      </w:r>
    </w:p>
    <w:p w:rsidR="004539E8" w:rsidRPr="005C0593" w:rsidRDefault="004539E8" w:rsidP="0083731D">
      <w:pPr>
        <w:pStyle w:val="a7"/>
        <w:spacing w:line="276" w:lineRule="auto"/>
        <w:contextualSpacing/>
        <w:jc w:val="both"/>
      </w:pPr>
      <w:r w:rsidRPr="0095013E">
        <w:rPr>
          <w:color w:val="000000"/>
        </w:rPr>
        <w:t>2.</w:t>
      </w:r>
      <w:r w:rsidR="006508AC">
        <w:rPr>
          <w:color w:val="000000"/>
          <w:lang w:val="uk-UA"/>
        </w:rPr>
        <w:t>2.</w:t>
      </w:r>
      <w:r w:rsidRPr="0095013E">
        <w:rPr>
          <w:color w:val="000000"/>
        </w:rPr>
        <w:t xml:space="preserve"> </w:t>
      </w:r>
      <w:proofErr w:type="spellStart"/>
      <w:r w:rsidRPr="005C0593">
        <w:t>Якщо</w:t>
      </w:r>
      <w:proofErr w:type="spellEnd"/>
      <w:r w:rsidRPr="005C0593">
        <w:t xml:space="preserve"> </w:t>
      </w:r>
      <w:proofErr w:type="spellStart"/>
      <w:r w:rsidRPr="005C0593">
        <w:t>учасник</w:t>
      </w:r>
      <w:proofErr w:type="spellEnd"/>
      <w:r w:rsidRPr="005C0593">
        <w:t xml:space="preserve"> не є </w:t>
      </w:r>
      <w:proofErr w:type="spellStart"/>
      <w:r w:rsidRPr="005C0593">
        <w:t>виробником</w:t>
      </w:r>
      <w:proofErr w:type="spellEnd"/>
      <w:r w:rsidRPr="005C0593">
        <w:t xml:space="preserve"> </w:t>
      </w:r>
      <w:proofErr w:type="spellStart"/>
      <w:r w:rsidRPr="005C0593">
        <w:t>продукції</w:t>
      </w:r>
      <w:proofErr w:type="spellEnd"/>
      <w:r w:rsidRPr="005C0593">
        <w:t xml:space="preserve"> </w:t>
      </w:r>
      <w:proofErr w:type="spellStart"/>
      <w:r w:rsidRPr="005C0593">
        <w:t>надати</w:t>
      </w:r>
      <w:proofErr w:type="spellEnd"/>
      <w:r w:rsidRPr="005C0593">
        <w:t xml:space="preserve"> документ, </w:t>
      </w:r>
      <w:proofErr w:type="spellStart"/>
      <w:r w:rsidRPr="005C0593">
        <w:t>який</w:t>
      </w:r>
      <w:proofErr w:type="spellEnd"/>
      <w:r w:rsidRPr="005C0593">
        <w:t xml:space="preserve"> </w:t>
      </w:r>
      <w:proofErr w:type="spellStart"/>
      <w:proofErr w:type="gramStart"/>
      <w:r w:rsidRPr="005C0593">
        <w:t>п</w:t>
      </w:r>
      <w:proofErr w:type="gramEnd"/>
      <w:r w:rsidRPr="005C0593">
        <w:t>ідтверджує</w:t>
      </w:r>
      <w:proofErr w:type="spellEnd"/>
      <w:r w:rsidRPr="005C0593">
        <w:t xml:space="preserve"> </w:t>
      </w:r>
      <w:proofErr w:type="spellStart"/>
      <w:r w:rsidRPr="005C0593">
        <w:t>стосунки</w:t>
      </w:r>
      <w:proofErr w:type="spellEnd"/>
      <w:r w:rsidRPr="005C0593">
        <w:t xml:space="preserve"> </w:t>
      </w:r>
      <w:proofErr w:type="spellStart"/>
      <w:r w:rsidRPr="005C0593">
        <w:t>із</w:t>
      </w:r>
      <w:proofErr w:type="spellEnd"/>
      <w:r w:rsidRPr="005C0593">
        <w:t xml:space="preserve"> </w:t>
      </w:r>
      <w:proofErr w:type="spellStart"/>
      <w:r w:rsidRPr="005C0593">
        <w:t>виробником</w:t>
      </w:r>
      <w:proofErr w:type="spellEnd"/>
      <w:r w:rsidRPr="005C0593">
        <w:t>:</w:t>
      </w:r>
    </w:p>
    <w:p w:rsidR="004539E8" w:rsidRPr="005C0593" w:rsidRDefault="004539E8" w:rsidP="0083731D">
      <w:pPr>
        <w:pStyle w:val="a7"/>
        <w:spacing w:line="276" w:lineRule="auto"/>
        <w:contextualSpacing/>
        <w:jc w:val="both"/>
      </w:pPr>
      <w:r w:rsidRPr="005C0593">
        <w:t xml:space="preserve">- </w:t>
      </w:r>
      <w:proofErr w:type="spellStart"/>
      <w:r w:rsidRPr="005C0593">
        <w:t>сертифікат</w:t>
      </w:r>
      <w:proofErr w:type="spellEnd"/>
      <w:r w:rsidRPr="005C0593">
        <w:t xml:space="preserve"> </w:t>
      </w:r>
      <w:proofErr w:type="spellStart"/>
      <w:r w:rsidRPr="005C0593">
        <w:t>дистриб’ютора</w:t>
      </w:r>
      <w:proofErr w:type="spellEnd"/>
      <w:r w:rsidRPr="005C0593">
        <w:t xml:space="preserve">, </w:t>
      </w:r>
      <w:proofErr w:type="spellStart"/>
      <w:r w:rsidRPr="005C0593">
        <w:t>представника</w:t>
      </w:r>
      <w:proofErr w:type="spellEnd"/>
      <w:r w:rsidRPr="005C0593">
        <w:t>, дилера;</w:t>
      </w:r>
    </w:p>
    <w:p w:rsidR="004539E8" w:rsidRPr="005C0593" w:rsidRDefault="004539E8" w:rsidP="0083731D">
      <w:pPr>
        <w:pStyle w:val="a7"/>
        <w:spacing w:line="276" w:lineRule="auto"/>
        <w:contextualSpacing/>
        <w:jc w:val="both"/>
      </w:pPr>
      <w:proofErr w:type="spellStart"/>
      <w:r w:rsidRPr="005C0593">
        <w:t>або</w:t>
      </w:r>
      <w:proofErr w:type="spellEnd"/>
      <w:r w:rsidRPr="005C0593">
        <w:t>:</w:t>
      </w:r>
    </w:p>
    <w:p w:rsidR="004539E8" w:rsidRPr="005C0593" w:rsidRDefault="004539E8" w:rsidP="0083731D">
      <w:pPr>
        <w:pStyle w:val="a7"/>
        <w:spacing w:line="276" w:lineRule="auto"/>
        <w:contextualSpacing/>
        <w:jc w:val="both"/>
      </w:pPr>
      <w:r w:rsidRPr="005C0593">
        <w:t xml:space="preserve">- лист </w:t>
      </w:r>
      <w:proofErr w:type="spellStart"/>
      <w:r w:rsidRPr="005C0593">
        <w:t>виробника</w:t>
      </w:r>
      <w:proofErr w:type="spellEnd"/>
      <w:r w:rsidRPr="005C0593">
        <w:t xml:space="preserve"> про </w:t>
      </w:r>
      <w:proofErr w:type="spellStart"/>
      <w:r w:rsidRPr="005C0593">
        <w:t>представництво</w:t>
      </w:r>
      <w:proofErr w:type="spellEnd"/>
      <w:r w:rsidRPr="005C0593">
        <w:t xml:space="preserve"> </w:t>
      </w:r>
      <w:proofErr w:type="spellStart"/>
      <w:r w:rsidRPr="005C0593">
        <w:t>його</w:t>
      </w:r>
      <w:proofErr w:type="spellEnd"/>
      <w:r w:rsidRPr="005C0593">
        <w:t xml:space="preserve"> </w:t>
      </w:r>
      <w:proofErr w:type="spellStart"/>
      <w:r w:rsidRPr="005C0593">
        <w:t>інтересів</w:t>
      </w:r>
      <w:proofErr w:type="spellEnd"/>
      <w:r w:rsidRPr="005C0593">
        <w:t xml:space="preserve"> </w:t>
      </w:r>
      <w:proofErr w:type="spellStart"/>
      <w:r w:rsidRPr="005C0593">
        <w:t>учасником</w:t>
      </w:r>
      <w:proofErr w:type="spellEnd"/>
      <w:r w:rsidRPr="005C0593">
        <w:t>;</w:t>
      </w:r>
    </w:p>
    <w:p w:rsidR="004539E8" w:rsidRPr="005C0593" w:rsidRDefault="004539E8" w:rsidP="0083731D">
      <w:pPr>
        <w:pStyle w:val="a7"/>
        <w:spacing w:line="276" w:lineRule="auto"/>
        <w:contextualSpacing/>
        <w:jc w:val="both"/>
      </w:pPr>
      <w:proofErr w:type="spellStart"/>
      <w:r w:rsidRPr="005C0593">
        <w:t>або</w:t>
      </w:r>
      <w:proofErr w:type="spellEnd"/>
      <w:r w:rsidRPr="005C0593">
        <w:t>:</w:t>
      </w:r>
    </w:p>
    <w:p w:rsidR="004539E8" w:rsidRPr="005C0593" w:rsidRDefault="004539E8" w:rsidP="0083731D">
      <w:pPr>
        <w:pStyle w:val="a7"/>
        <w:spacing w:line="276" w:lineRule="auto"/>
        <w:contextualSpacing/>
        <w:jc w:val="both"/>
      </w:pPr>
      <w:r w:rsidRPr="005C0593">
        <w:t xml:space="preserve">- </w:t>
      </w:r>
      <w:proofErr w:type="spellStart"/>
      <w:r w:rsidRPr="005C0593">
        <w:t>догові</w:t>
      </w:r>
      <w:proofErr w:type="gramStart"/>
      <w:r w:rsidRPr="005C0593">
        <w:t>р</w:t>
      </w:r>
      <w:proofErr w:type="spellEnd"/>
      <w:proofErr w:type="gramEnd"/>
      <w:r w:rsidRPr="005C0593">
        <w:t xml:space="preserve"> з </w:t>
      </w:r>
      <w:proofErr w:type="spellStart"/>
      <w:r w:rsidRPr="005C0593">
        <w:t>виробником</w:t>
      </w:r>
      <w:proofErr w:type="spellEnd"/>
      <w:r w:rsidRPr="005C0593">
        <w:t>;</w:t>
      </w:r>
    </w:p>
    <w:p w:rsidR="003D06C1" w:rsidRPr="00DA47B8" w:rsidRDefault="00A679C9" w:rsidP="00DA47B8">
      <w:pPr>
        <w:pStyle w:val="a7"/>
        <w:spacing w:line="276" w:lineRule="auto"/>
        <w:contextualSpacing/>
        <w:jc w:val="both"/>
        <w:rPr>
          <w:color w:val="000000"/>
          <w:lang w:val="uk-UA"/>
        </w:rPr>
      </w:pPr>
      <w:r>
        <w:rPr>
          <w:lang w:val="uk-UA"/>
        </w:rPr>
        <w:t>П</w:t>
      </w:r>
      <w:r w:rsidR="004539E8" w:rsidRPr="0095013E">
        <w:rPr>
          <w:lang w:val="uk-UA"/>
        </w:rPr>
        <w:t>ропозиції надаються з урахуванням вартості доставки за вказаною адресою та включають податки та збори (обов'язкові платежі), залізничний тариф, навантаження, розвантаження, зважування, зберігання,</w:t>
      </w:r>
      <w:r>
        <w:rPr>
          <w:lang w:val="uk-UA"/>
        </w:rPr>
        <w:t xml:space="preserve"> демонтаж діючого обладнання, монтаж </w:t>
      </w:r>
      <w:r w:rsidR="004539E8" w:rsidRPr="0095013E">
        <w:rPr>
          <w:lang w:val="uk-UA"/>
        </w:rPr>
        <w:t>інші витрати.</w:t>
      </w:r>
    </w:p>
    <w:p w:rsidR="003D06C1" w:rsidRPr="00404868" w:rsidRDefault="003D06C1" w:rsidP="0083731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6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про що учасником повинен бути складений відповідний </w:t>
      </w:r>
      <w:r w:rsidRPr="00DA47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гарантійний лист</w:t>
      </w:r>
      <w:r w:rsidRPr="003D06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наданий у складі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539E8" w:rsidRPr="00425F63" w:rsidRDefault="004539E8" w:rsidP="0083731D">
      <w:pPr>
        <w:spacing w:line="276" w:lineRule="auto"/>
        <w:ind w:right="-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місцях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де </w:t>
      </w:r>
      <w:proofErr w:type="spellStart"/>
      <w:proofErr w:type="gram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</w:t>
      </w:r>
      <w:proofErr w:type="gramEnd"/>
      <w:r w:rsidRPr="00425F63">
        <w:rPr>
          <w:rFonts w:ascii="Times New Roman" w:hAnsi="Times New Roman" w:cs="Times New Roman"/>
          <w:i/>
          <w:iCs/>
          <w:sz w:val="24"/>
          <w:szCs w:val="24"/>
        </w:rPr>
        <w:t>ічна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специфікація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містить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конкретні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торговельну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марку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фірму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 патент, 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конструкцію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тип предмета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джерело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його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походження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виробника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вважати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вираз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 "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еквівалент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>".</w:t>
      </w:r>
    </w:p>
    <w:p w:rsidR="004539E8" w:rsidRPr="00425F63" w:rsidRDefault="004539E8" w:rsidP="0083731D">
      <w:pPr>
        <w:spacing w:line="276" w:lineRule="auto"/>
        <w:ind w:right="-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ця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технічна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специфікація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містить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стандартні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характеристики,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технічні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регламенти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вимоги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умовні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позначення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термінологію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пов’язані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з товарами, роботами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послугами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закуповуються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передбачені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існуючими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міжнародними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європейськими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стандартами,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іншими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спільними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технічними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європейськими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нормами,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іншими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технічними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еталонними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системами,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визнаними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європейськими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органами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зі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стандартизації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національними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стандартами, нормами та правилами</w:t>
      </w:r>
      <w:r w:rsidRPr="00425F6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- п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ісля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кожного такого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слід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вважати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наявний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вираз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еквівалент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4539E8" w:rsidRPr="00425F63" w:rsidRDefault="004539E8" w:rsidP="0083731D">
      <w:pPr>
        <w:spacing w:line="276" w:lineRule="auto"/>
        <w:ind w:right="-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ця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технічна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специфікація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містить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конкретні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марку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виробника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конкретний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процес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характеризує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продукт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послугу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певного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суб’єкта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господарювання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торгові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марки,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патенти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типи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конкретне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місце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походження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спосіб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виробництва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- п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ісля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кожного такого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слід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вважати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наявний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вираз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еквівалент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83731D" w:rsidRDefault="0083731D" w:rsidP="0083731D">
      <w:pPr>
        <w:spacing w:line="276" w:lineRule="auto"/>
        <w:ind w:right="-1"/>
        <w:contextualSpacing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uk-UA"/>
        </w:rPr>
      </w:pP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пропонується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еквівалент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товару до того,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вимагається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Замовником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додатково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складі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тендерної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Учасник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таблицю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складену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довільні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формі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яка у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порівняльному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вигляді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містить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відомості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основних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технічних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якісних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характеристик товару,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вимагається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Замовником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основних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технічних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якісних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характеристик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еквівалентного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товару,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пропонується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. При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цьому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якість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запропонованого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еквіваленту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товару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має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відповідати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якості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заявлена у </w:t>
      </w:r>
      <w:proofErr w:type="spellStart"/>
      <w:proofErr w:type="gram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техн</w:t>
      </w:r>
      <w:proofErr w:type="gramEnd"/>
      <w:r w:rsidRPr="00425F63">
        <w:rPr>
          <w:rFonts w:ascii="Times New Roman" w:hAnsi="Times New Roman" w:cs="Times New Roman"/>
          <w:i/>
          <w:iCs/>
          <w:sz w:val="24"/>
          <w:szCs w:val="24"/>
        </w:rPr>
        <w:t>ічній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специфікації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F63">
        <w:rPr>
          <w:rFonts w:ascii="Times New Roman" w:hAnsi="Times New Roman" w:cs="Times New Roman"/>
          <w:i/>
          <w:iCs/>
          <w:sz w:val="24"/>
          <w:szCs w:val="24"/>
        </w:rPr>
        <w:t>Замовника</w:t>
      </w:r>
      <w:proofErr w:type="spellEnd"/>
      <w:r w:rsidRPr="00425F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C0593" w:rsidRPr="005C0593" w:rsidRDefault="005C0593" w:rsidP="0083731D">
      <w:pPr>
        <w:spacing w:line="276" w:lineRule="auto"/>
        <w:ind w:right="-1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4539E8" w:rsidRPr="0095013E" w:rsidRDefault="004539E8" w:rsidP="0083731D">
      <w:pPr>
        <w:spacing w:line="276" w:lineRule="auto"/>
        <w:ind w:right="-1"/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:rsidR="004539E8" w:rsidRDefault="004539E8" w:rsidP="0083731D">
      <w:pPr>
        <w:spacing w:line="276" w:lineRule="auto"/>
        <w:ind w:hanging="360"/>
        <w:contextualSpacing/>
        <w:rPr>
          <w:rFonts w:ascii="Times New Roman" w:hAnsi="Times New Roman" w:cs="Times New Roman"/>
          <w:b/>
          <w:lang w:val="uk-UA"/>
        </w:rPr>
      </w:pPr>
    </w:p>
    <w:p w:rsidR="00C410D5" w:rsidRPr="00C410D5" w:rsidRDefault="00C410D5" w:rsidP="0083731D">
      <w:pPr>
        <w:spacing w:line="276" w:lineRule="auto"/>
        <w:ind w:hanging="360"/>
        <w:contextualSpacing/>
        <w:rPr>
          <w:b/>
          <w:lang w:val="uk-UA"/>
        </w:rPr>
      </w:pPr>
    </w:p>
    <w:p w:rsidR="00DF5A22" w:rsidRPr="00404868" w:rsidRDefault="00DF5A22" w:rsidP="0083731D">
      <w:pPr>
        <w:shd w:val="clear" w:color="auto" w:fill="FFFFFF"/>
        <w:spacing w:after="0"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F5A22" w:rsidRPr="00404868" w:rsidRDefault="00DF5A22" w:rsidP="0083731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34BE" w:rsidRPr="00404868" w:rsidRDefault="00F834BE" w:rsidP="0083731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570" w:rsidRPr="00404868" w:rsidRDefault="00146570" w:rsidP="0083731D">
      <w:pPr>
        <w:shd w:val="clear" w:color="auto" w:fill="FFFFFF"/>
        <w:spacing w:after="0"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46570" w:rsidRPr="00404868" w:rsidRDefault="00146570" w:rsidP="0083731D">
      <w:pPr>
        <w:shd w:val="clear" w:color="auto" w:fill="FFFFFF"/>
        <w:spacing w:after="0"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46570" w:rsidRPr="00404868" w:rsidRDefault="00146570" w:rsidP="0083731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00FFFF"/>
          <w:lang w:val="uk-UA"/>
        </w:rPr>
      </w:pPr>
    </w:p>
    <w:p w:rsidR="00F44105" w:rsidRPr="00F44105" w:rsidRDefault="00F44105" w:rsidP="0083731D">
      <w:pPr>
        <w:autoSpaceDE w:val="0"/>
        <w:autoSpaceDN w:val="0"/>
        <w:adjustRightInd w:val="0"/>
        <w:spacing w:line="276" w:lineRule="auto"/>
        <w:ind w:right="-22" w:firstLine="33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46570" w:rsidRPr="00404868" w:rsidRDefault="00146570" w:rsidP="0083731D">
      <w:pPr>
        <w:shd w:val="clear" w:color="auto" w:fill="FFFFFF"/>
        <w:spacing w:after="0"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146570" w:rsidRPr="00404868" w:rsidSect="008373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BC1"/>
    <w:multiLevelType w:val="hybridMultilevel"/>
    <w:tmpl w:val="D0C21B42"/>
    <w:lvl w:ilvl="0" w:tplc="44EC60E0">
      <w:start w:val="6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B04"/>
    <w:multiLevelType w:val="hybridMultilevel"/>
    <w:tmpl w:val="3640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04A"/>
    <w:rsid w:val="00002CF6"/>
    <w:rsid w:val="0002702E"/>
    <w:rsid w:val="00041245"/>
    <w:rsid w:val="0008248B"/>
    <w:rsid w:val="000E3268"/>
    <w:rsid w:val="0010079E"/>
    <w:rsid w:val="00146570"/>
    <w:rsid w:val="001D234A"/>
    <w:rsid w:val="001E64E2"/>
    <w:rsid w:val="00210286"/>
    <w:rsid w:val="002259CE"/>
    <w:rsid w:val="00316F03"/>
    <w:rsid w:val="00333E9D"/>
    <w:rsid w:val="003502E7"/>
    <w:rsid w:val="00375BF1"/>
    <w:rsid w:val="003D06C1"/>
    <w:rsid w:val="003E0D7E"/>
    <w:rsid w:val="003F4DC5"/>
    <w:rsid w:val="00404868"/>
    <w:rsid w:val="00425F63"/>
    <w:rsid w:val="00430939"/>
    <w:rsid w:val="00441BD1"/>
    <w:rsid w:val="004539E8"/>
    <w:rsid w:val="0049211D"/>
    <w:rsid w:val="004B1BB6"/>
    <w:rsid w:val="004C6CA9"/>
    <w:rsid w:val="004D779D"/>
    <w:rsid w:val="00547F64"/>
    <w:rsid w:val="0055066C"/>
    <w:rsid w:val="00572A3A"/>
    <w:rsid w:val="00585F90"/>
    <w:rsid w:val="005C0593"/>
    <w:rsid w:val="005F5BCE"/>
    <w:rsid w:val="006508AC"/>
    <w:rsid w:val="0066386E"/>
    <w:rsid w:val="00694949"/>
    <w:rsid w:val="00694E06"/>
    <w:rsid w:val="006D4CB6"/>
    <w:rsid w:val="006E743F"/>
    <w:rsid w:val="00713E74"/>
    <w:rsid w:val="007476F0"/>
    <w:rsid w:val="007559DB"/>
    <w:rsid w:val="00771DF3"/>
    <w:rsid w:val="007C2C34"/>
    <w:rsid w:val="007C3657"/>
    <w:rsid w:val="007D1CFE"/>
    <w:rsid w:val="0083731D"/>
    <w:rsid w:val="00854571"/>
    <w:rsid w:val="008869DE"/>
    <w:rsid w:val="00886C77"/>
    <w:rsid w:val="008D7E08"/>
    <w:rsid w:val="008E01EC"/>
    <w:rsid w:val="00946731"/>
    <w:rsid w:val="0095013E"/>
    <w:rsid w:val="00966798"/>
    <w:rsid w:val="00980B84"/>
    <w:rsid w:val="00992BEF"/>
    <w:rsid w:val="009959F2"/>
    <w:rsid w:val="009A7F0E"/>
    <w:rsid w:val="009E659E"/>
    <w:rsid w:val="00A179B3"/>
    <w:rsid w:val="00A44753"/>
    <w:rsid w:val="00A46CF8"/>
    <w:rsid w:val="00A6031E"/>
    <w:rsid w:val="00A679C9"/>
    <w:rsid w:val="00A835FE"/>
    <w:rsid w:val="00AC3FB2"/>
    <w:rsid w:val="00AF5229"/>
    <w:rsid w:val="00B12B32"/>
    <w:rsid w:val="00B12C42"/>
    <w:rsid w:val="00B2599F"/>
    <w:rsid w:val="00B3435D"/>
    <w:rsid w:val="00B7278E"/>
    <w:rsid w:val="00B92477"/>
    <w:rsid w:val="00BE549F"/>
    <w:rsid w:val="00C00180"/>
    <w:rsid w:val="00C13DB1"/>
    <w:rsid w:val="00C410D5"/>
    <w:rsid w:val="00C54DF4"/>
    <w:rsid w:val="00C77BE2"/>
    <w:rsid w:val="00C8404A"/>
    <w:rsid w:val="00C960AC"/>
    <w:rsid w:val="00CC2E2F"/>
    <w:rsid w:val="00D02543"/>
    <w:rsid w:val="00D03BD2"/>
    <w:rsid w:val="00D22672"/>
    <w:rsid w:val="00D62E29"/>
    <w:rsid w:val="00D86B1E"/>
    <w:rsid w:val="00DA47B8"/>
    <w:rsid w:val="00DD2CB1"/>
    <w:rsid w:val="00DF5A22"/>
    <w:rsid w:val="00E534EF"/>
    <w:rsid w:val="00E535BE"/>
    <w:rsid w:val="00E75D48"/>
    <w:rsid w:val="00EA181D"/>
    <w:rsid w:val="00EA6E3C"/>
    <w:rsid w:val="00EE49FB"/>
    <w:rsid w:val="00F01201"/>
    <w:rsid w:val="00F44105"/>
    <w:rsid w:val="00F67CDD"/>
    <w:rsid w:val="00F75DDC"/>
    <w:rsid w:val="00F834BE"/>
    <w:rsid w:val="00F906BD"/>
    <w:rsid w:val="00F909A6"/>
    <w:rsid w:val="00FA49F1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6C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iPriority w:val="99"/>
    <w:unhideWhenUsed/>
    <w:rsid w:val="0045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4539E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8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7"/>
    <w:uiPriority w:val="99"/>
    <w:locked/>
    <w:rsid w:val="00453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A7F0E"/>
    <w:rPr>
      <w:i/>
      <w:iCs/>
    </w:rPr>
  </w:style>
  <w:style w:type="paragraph" w:customStyle="1" w:styleId="1">
    <w:name w:val="Обычный1"/>
    <w:uiPriority w:val="99"/>
    <w:qFormat/>
    <w:rsid w:val="007476F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3233</Words>
  <Characters>1843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Prozoro</cp:lastModifiedBy>
  <cp:revision>32</cp:revision>
  <cp:lastPrinted>2022-06-10T05:57:00Z</cp:lastPrinted>
  <dcterms:created xsi:type="dcterms:W3CDTF">2022-08-07T07:23:00Z</dcterms:created>
  <dcterms:modified xsi:type="dcterms:W3CDTF">2023-01-27T08:54:00Z</dcterms:modified>
</cp:coreProperties>
</file>